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424D" w14:textId="77777777" w:rsidR="005841E6" w:rsidRDefault="006D0009">
      <w:pPr>
        <w:rPr>
          <w:rFonts w:ascii="Arial" w:hAnsi="Arial" w:cs="Arial"/>
          <w:b/>
        </w:rPr>
      </w:pPr>
      <w:r w:rsidRPr="006D0009">
        <w:rPr>
          <w:rFonts w:ascii="Arial" w:hAnsi="Arial" w:cs="Arial"/>
          <w:b/>
        </w:rPr>
        <w:t>Důvodová zpráva</w:t>
      </w:r>
    </w:p>
    <w:p w14:paraId="1FCC282E" w14:textId="134757FF" w:rsidR="00AC1B58" w:rsidRDefault="00E648B5" w:rsidP="00A93C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Zastupitelstvu města </w:t>
      </w:r>
      <w:r w:rsidR="006D0009">
        <w:rPr>
          <w:rFonts w:ascii="Times New Roman" w:hAnsi="Times New Roman" w:cs="Times New Roman"/>
          <w:b/>
        </w:rPr>
        <w:t>je předkládán návrh</w:t>
      </w:r>
      <w:r>
        <w:rPr>
          <w:rFonts w:ascii="Times New Roman" w:hAnsi="Times New Roman" w:cs="Times New Roman"/>
          <w:b/>
        </w:rPr>
        <w:t>:</w:t>
      </w:r>
      <w:r w:rsidR="006D0009">
        <w:rPr>
          <w:rFonts w:ascii="Times New Roman" w:hAnsi="Times New Roman" w:cs="Times New Roman"/>
          <w:b/>
        </w:rPr>
        <w:t xml:space="preserve"> </w:t>
      </w:r>
    </w:p>
    <w:p w14:paraId="569B27FB" w14:textId="14BCBB70" w:rsidR="00EA61ED" w:rsidRPr="00743C9B" w:rsidRDefault="00EA61ED" w:rsidP="006D63D8">
      <w:pPr>
        <w:pStyle w:val="Odstavecseseznamem"/>
        <w:numPr>
          <w:ilvl w:val="0"/>
          <w:numId w:val="15"/>
        </w:numPr>
        <w:spacing w:before="120" w:after="0"/>
        <w:ind w:left="284" w:hanging="284"/>
        <w:jc w:val="both"/>
        <w:rPr>
          <w:rFonts w:ascii="Times New Roman" w:hAnsi="Times New Roman" w:cs="Times New Roman"/>
          <w:bCs/>
          <w:i/>
          <w:iCs/>
        </w:rPr>
      </w:pPr>
      <w:bookmarkStart w:id="0" w:name="_Hlk130806044"/>
      <w:r>
        <w:rPr>
          <w:rFonts w:ascii="Times New Roman" w:hAnsi="Times New Roman" w:cs="Times New Roman"/>
          <w:b/>
        </w:rPr>
        <w:t>n</w:t>
      </w:r>
      <w:r w:rsidRPr="00EA61ED">
        <w:rPr>
          <w:rFonts w:ascii="Times New Roman" w:hAnsi="Times New Roman" w:cs="Times New Roman"/>
          <w:b/>
        </w:rPr>
        <w:t xml:space="preserve">a </w:t>
      </w:r>
      <w:bookmarkStart w:id="1" w:name="_Hlk130811805"/>
      <w:r w:rsidR="00743C9B">
        <w:rPr>
          <w:rFonts w:ascii="Times New Roman" w:hAnsi="Times New Roman" w:cs="Times New Roman"/>
          <w:b/>
        </w:rPr>
        <w:t>ne</w:t>
      </w:r>
      <w:r w:rsidRPr="00EA61ED">
        <w:rPr>
          <w:rFonts w:ascii="Times New Roman" w:hAnsi="Times New Roman" w:cs="Times New Roman"/>
          <w:b/>
        </w:rPr>
        <w:t xml:space="preserve">poskytnutí neinvestiční účelové dotace </w:t>
      </w:r>
      <w:r w:rsidR="00C97A05">
        <w:rPr>
          <w:rFonts w:ascii="Times New Roman" w:hAnsi="Times New Roman" w:cs="Times New Roman"/>
          <w:b/>
        </w:rPr>
        <w:t xml:space="preserve">společnosti </w:t>
      </w:r>
      <w:bookmarkStart w:id="2" w:name="_Hlk135654934"/>
      <w:bookmarkStart w:id="3" w:name="_Hlk131149666"/>
      <w:r w:rsidR="00324E15" w:rsidRPr="00324E15">
        <w:rPr>
          <w:rFonts w:ascii="Times" w:hAnsi="Times" w:cs="Times"/>
          <w:b/>
          <w:bCs/>
        </w:rPr>
        <w:t>AKORD &amp; POKLAD</w:t>
      </w:r>
      <w:bookmarkEnd w:id="2"/>
      <w:r w:rsidR="00324E15" w:rsidRPr="00324E15">
        <w:rPr>
          <w:rFonts w:ascii="Times" w:hAnsi="Times" w:cs="Times"/>
          <w:b/>
          <w:bCs/>
        </w:rPr>
        <w:t>, s.r.o</w:t>
      </w:r>
      <w:r w:rsidR="00C97A05">
        <w:rPr>
          <w:rFonts w:ascii="Times New Roman" w:hAnsi="Times New Roman" w:cs="Times New Roman"/>
          <w:b/>
        </w:rPr>
        <w:t>., s</w:t>
      </w:r>
      <w:r w:rsidRPr="00EA61ED">
        <w:rPr>
          <w:rFonts w:ascii="Times New Roman" w:hAnsi="Times New Roman" w:cs="Times New Roman"/>
          <w:b/>
        </w:rPr>
        <w:t xml:space="preserve">e sídlem </w:t>
      </w:r>
      <w:r w:rsidR="00324E15">
        <w:rPr>
          <w:rFonts w:ascii="Times New Roman" w:hAnsi="Times New Roman" w:cs="Times New Roman"/>
          <w:b/>
        </w:rPr>
        <w:t>Náměstí Slovenského národního povstání 2012/1, Zábřeh, 703 00 Ostrava</w:t>
      </w:r>
      <w:r w:rsidR="00C97A05">
        <w:rPr>
          <w:rFonts w:ascii="Times New Roman" w:hAnsi="Times New Roman" w:cs="Times New Roman"/>
          <w:b/>
        </w:rPr>
        <w:t xml:space="preserve">, </w:t>
      </w:r>
      <w:r w:rsidRPr="00EA61ED">
        <w:rPr>
          <w:rFonts w:ascii="Times New Roman" w:hAnsi="Times New Roman" w:cs="Times New Roman"/>
          <w:b/>
        </w:rPr>
        <w:t xml:space="preserve">IČO </w:t>
      </w:r>
      <w:r w:rsidR="00324E15">
        <w:rPr>
          <w:rFonts w:ascii="Times New Roman" w:hAnsi="Times New Roman" w:cs="Times New Roman"/>
          <w:b/>
        </w:rPr>
        <w:t xml:space="preserve">4797314, </w:t>
      </w:r>
      <w:r w:rsidR="00743C9B">
        <w:rPr>
          <w:rFonts w:ascii="Times New Roman" w:hAnsi="Times New Roman" w:cs="Times New Roman"/>
          <w:b/>
        </w:rPr>
        <w:t>na</w:t>
      </w:r>
      <w:r w:rsidR="00DC4069">
        <w:rPr>
          <w:rFonts w:ascii="Times New Roman" w:hAnsi="Times New Roman" w:cs="Times New Roman"/>
          <w:b/>
        </w:rPr>
        <w:t> </w:t>
      </w:r>
      <w:r w:rsidRPr="00EA61ED">
        <w:rPr>
          <w:rFonts w:ascii="Times New Roman" w:hAnsi="Times New Roman" w:cs="Times New Roman"/>
          <w:b/>
        </w:rPr>
        <w:t xml:space="preserve">projekt </w:t>
      </w:r>
      <w:r w:rsidR="00324E15">
        <w:rPr>
          <w:rFonts w:ascii="Times New Roman" w:hAnsi="Times New Roman" w:cs="Times New Roman"/>
          <w:b/>
        </w:rPr>
        <w:t>Žně (hudební festival)</w:t>
      </w:r>
      <w:bookmarkEnd w:id="0"/>
      <w:r w:rsidR="0082265C">
        <w:rPr>
          <w:rFonts w:ascii="Times New Roman" w:hAnsi="Times New Roman" w:cs="Times New Roman"/>
          <w:b/>
        </w:rPr>
        <w:t xml:space="preserve"> – </w:t>
      </w:r>
      <w:r w:rsidR="0082265C" w:rsidRPr="00773B69">
        <w:rPr>
          <w:rFonts w:ascii="Times New Roman" w:hAnsi="Times New Roman" w:cs="Times New Roman"/>
          <w:bCs/>
          <w:i/>
          <w:iCs/>
        </w:rPr>
        <w:t>příloha</w:t>
      </w:r>
      <w:r w:rsidR="0082265C" w:rsidRPr="004F1839">
        <w:rPr>
          <w:rFonts w:ascii="Times New Roman" w:hAnsi="Times New Roman" w:cs="Times New Roman"/>
          <w:i/>
          <w:iCs/>
        </w:rPr>
        <w:t xml:space="preserve"> č. 1 předloženého materiálu</w:t>
      </w:r>
    </w:p>
    <w:bookmarkEnd w:id="1"/>
    <w:bookmarkEnd w:id="3"/>
    <w:p w14:paraId="31E59F0C" w14:textId="3F1DACB2" w:rsidR="00AD2701" w:rsidRPr="00743C9B" w:rsidRDefault="00AD2701" w:rsidP="009E536F">
      <w:pPr>
        <w:pStyle w:val="Odstavecseseznamem"/>
        <w:numPr>
          <w:ilvl w:val="0"/>
          <w:numId w:val="15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324E15">
        <w:rPr>
          <w:rFonts w:ascii="Times New Roman" w:hAnsi="Times New Roman" w:cs="Times New Roman"/>
          <w:b/>
        </w:rPr>
        <w:t xml:space="preserve">na </w:t>
      </w:r>
      <w:bookmarkStart w:id="4" w:name="_Hlk135731424"/>
      <w:r w:rsidRPr="00324E15">
        <w:rPr>
          <w:rFonts w:ascii="Times New Roman" w:hAnsi="Times New Roman" w:cs="Times New Roman"/>
          <w:b/>
        </w:rPr>
        <w:t xml:space="preserve">poskytnutí </w:t>
      </w:r>
      <w:bookmarkStart w:id="5" w:name="_Hlk131150073"/>
      <w:r w:rsidRPr="00324E15">
        <w:rPr>
          <w:rFonts w:ascii="Times New Roman" w:hAnsi="Times New Roman" w:cs="Times New Roman"/>
          <w:b/>
        </w:rPr>
        <w:t xml:space="preserve">neinvestiční účelové dotace </w:t>
      </w:r>
      <w:r w:rsidR="00CE1E86">
        <w:rPr>
          <w:rFonts w:ascii="Times New Roman" w:hAnsi="Times New Roman" w:cs="Times New Roman"/>
          <w:b/>
        </w:rPr>
        <w:t xml:space="preserve">spolku </w:t>
      </w:r>
      <w:r w:rsidR="00324E15" w:rsidRPr="00324E15">
        <w:rPr>
          <w:rFonts w:ascii="Times New Roman" w:hAnsi="Times New Roman" w:cs="Times New Roman"/>
          <w:b/>
        </w:rPr>
        <w:t xml:space="preserve">MOVE Ostrava, </w:t>
      </w:r>
      <w:proofErr w:type="spellStart"/>
      <w:r w:rsidR="00324E15" w:rsidRPr="00324E15">
        <w:rPr>
          <w:rFonts w:ascii="Times New Roman" w:hAnsi="Times New Roman" w:cs="Times New Roman"/>
          <w:b/>
        </w:rPr>
        <w:t>z.s</w:t>
      </w:r>
      <w:proofErr w:type="spellEnd"/>
      <w:r w:rsidR="00324E15" w:rsidRPr="00324E15">
        <w:rPr>
          <w:rFonts w:ascii="Times New Roman" w:hAnsi="Times New Roman" w:cs="Times New Roman"/>
          <w:b/>
        </w:rPr>
        <w:t>., se sídlem Přívozská 1085/21, Moravská Ostrava, 702 00 Ostrava, IČO 9610774</w:t>
      </w:r>
      <w:r w:rsidRPr="00324E15">
        <w:rPr>
          <w:rFonts w:ascii="Times New Roman" w:hAnsi="Times New Roman" w:cs="Times New Roman"/>
          <w:b/>
        </w:rPr>
        <w:t>, ve výši</w:t>
      </w:r>
      <w:r w:rsidR="00DC4069">
        <w:rPr>
          <w:rFonts w:ascii="Times New Roman" w:hAnsi="Times New Roman" w:cs="Times New Roman"/>
          <w:b/>
        </w:rPr>
        <w:t xml:space="preserve"> 136 000 </w:t>
      </w:r>
      <w:r w:rsidRPr="00324E15">
        <w:rPr>
          <w:rFonts w:ascii="Times New Roman" w:hAnsi="Times New Roman" w:cs="Times New Roman"/>
          <w:b/>
        </w:rPr>
        <w:t>Kč na realizaci projektu</w:t>
      </w:r>
      <w:r w:rsidR="00324E15" w:rsidRPr="00324E15">
        <w:rPr>
          <w:rFonts w:ascii="Times New Roman" w:hAnsi="Times New Roman" w:cs="Times New Roman"/>
          <w:b/>
        </w:rPr>
        <w:t xml:space="preserve"> MOVE motivuje studenty pohybových oborů pomocí know-how </w:t>
      </w:r>
      <w:bookmarkStart w:id="6" w:name="_Hlk135731576"/>
      <w:r w:rsidR="00324E15" w:rsidRPr="00324E15">
        <w:rPr>
          <w:rFonts w:ascii="Times New Roman" w:hAnsi="Times New Roman" w:cs="Times New Roman"/>
          <w:b/>
        </w:rPr>
        <w:t>úspěšných</w:t>
      </w:r>
      <w:r w:rsidR="00CE1E86">
        <w:rPr>
          <w:rFonts w:ascii="Times New Roman" w:hAnsi="Times New Roman" w:cs="Times New Roman"/>
          <w:b/>
        </w:rPr>
        <w:t xml:space="preserve"> profesionálů z Moravskoslezského kraje </w:t>
      </w:r>
      <w:bookmarkEnd w:id="6"/>
      <w:r w:rsidRPr="00324E15">
        <w:rPr>
          <w:rFonts w:ascii="Times New Roman" w:hAnsi="Times New Roman" w:cs="Times New Roman"/>
          <w:b/>
        </w:rPr>
        <w:t xml:space="preserve">– </w:t>
      </w:r>
      <w:r w:rsidRPr="009E536F">
        <w:rPr>
          <w:rFonts w:ascii="Times New Roman" w:hAnsi="Times New Roman" w:cs="Times New Roman"/>
          <w:bCs/>
          <w:i/>
          <w:iCs/>
        </w:rPr>
        <w:t>příloha</w:t>
      </w:r>
      <w:bookmarkEnd w:id="5"/>
      <w:r w:rsidRPr="009E536F">
        <w:rPr>
          <w:rFonts w:ascii="Times New Roman" w:hAnsi="Times New Roman" w:cs="Times New Roman"/>
          <w:bCs/>
          <w:i/>
          <w:iCs/>
        </w:rPr>
        <w:t xml:space="preserve"> č. </w:t>
      </w:r>
      <w:r w:rsidR="00743C9B">
        <w:rPr>
          <w:rFonts w:ascii="Times New Roman" w:hAnsi="Times New Roman" w:cs="Times New Roman"/>
          <w:bCs/>
          <w:i/>
          <w:iCs/>
        </w:rPr>
        <w:t xml:space="preserve">2 </w:t>
      </w:r>
      <w:r w:rsidRPr="009E536F">
        <w:rPr>
          <w:rFonts w:ascii="Times New Roman" w:hAnsi="Times New Roman" w:cs="Times New Roman"/>
          <w:bCs/>
          <w:i/>
          <w:iCs/>
        </w:rPr>
        <w:t xml:space="preserve">předloženého </w:t>
      </w:r>
    </w:p>
    <w:bookmarkEnd w:id="4"/>
    <w:p w14:paraId="2A382DC1" w14:textId="1E8DD70C" w:rsidR="006D0009" w:rsidRDefault="006D0009" w:rsidP="00A93C5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</w:t>
      </w:r>
      <w:r w:rsidR="00011791">
        <w:rPr>
          <w:rFonts w:ascii="Times New Roman" w:hAnsi="Times New Roman" w:cs="Times New Roman"/>
          <w:b/>
        </w:rPr>
        <w:t>____________________________________</w:t>
      </w:r>
      <w:r w:rsidR="00A93C5F">
        <w:rPr>
          <w:rFonts w:ascii="Times New Roman" w:hAnsi="Times New Roman" w:cs="Times New Roman"/>
          <w:b/>
        </w:rPr>
        <w:t>__</w:t>
      </w:r>
      <w:r w:rsidR="002F0DD0">
        <w:rPr>
          <w:rFonts w:ascii="Times New Roman" w:hAnsi="Times New Roman" w:cs="Times New Roman"/>
          <w:b/>
        </w:rPr>
        <w:t>_</w:t>
      </w:r>
    </w:p>
    <w:p w14:paraId="5C472A76" w14:textId="29914330" w:rsidR="00C73E55" w:rsidRDefault="00C73E55" w:rsidP="00C73E55">
      <w:pPr>
        <w:spacing w:before="240" w:after="12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Odbor kultury a </w:t>
      </w:r>
      <w:r w:rsidR="00AD2701">
        <w:rPr>
          <w:rFonts w:ascii="Times New Roman" w:hAnsi="Times New Roman" w:cs="Times New Roman"/>
        </w:rPr>
        <w:t xml:space="preserve">školství </w:t>
      </w:r>
      <w:r>
        <w:rPr>
          <w:rFonts w:ascii="Times New Roman" w:hAnsi="Times New Roman" w:cs="Times New Roman"/>
        </w:rPr>
        <w:t xml:space="preserve">obdržel </w:t>
      </w:r>
      <w:r w:rsidR="006C6D08">
        <w:rPr>
          <w:rFonts w:ascii="Times New Roman" w:hAnsi="Times New Roman" w:cs="Times New Roman"/>
        </w:rPr>
        <w:t xml:space="preserve">dvě </w:t>
      </w:r>
      <w:r w:rsidRPr="006C6D08">
        <w:rPr>
          <w:rFonts w:ascii="Times New Roman" w:hAnsi="Times New Roman" w:cs="Times New Roman"/>
          <w:b/>
          <w:bCs/>
        </w:rPr>
        <w:t>žádosti o poskytnutí neinvestiční účelové dotace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(dále také jen „dotace“)</w:t>
      </w:r>
      <w:r w:rsidR="009E536F">
        <w:rPr>
          <w:rFonts w:ascii="Times New Roman" w:hAnsi="Times New Roman" w:cs="Times New Roman"/>
          <w:bCs/>
        </w:rPr>
        <w:t xml:space="preserve"> a </w:t>
      </w:r>
      <w:r w:rsidR="00AD2701">
        <w:rPr>
          <w:rFonts w:ascii="Times New Roman" w:hAnsi="Times New Roman" w:cs="Times New Roman"/>
          <w:bCs/>
        </w:rPr>
        <w:t xml:space="preserve">to: </w:t>
      </w:r>
    </w:p>
    <w:p w14:paraId="4FDEDADB" w14:textId="0AF4E80C" w:rsidR="005F4B2F" w:rsidRPr="00DC2B1C" w:rsidRDefault="00AD2701" w:rsidP="00DC2B1C">
      <w:pPr>
        <w:pStyle w:val="Odstavecseseznamem"/>
        <w:numPr>
          <w:ilvl w:val="0"/>
          <w:numId w:val="26"/>
        </w:numPr>
        <w:spacing w:before="120" w:after="0"/>
        <w:ind w:left="284" w:hanging="284"/>
        <w:jc w:val="both"/>
        <w:rPr>
          <w:rFonts w:ascii="Times New Roman" w:hAnsi="Times New Roman" w:cs="Times New Roman"/>
          <w:bCs/>
        </w:rPr>
      </w:pPr>
      <w:bookmarkStart w:id="7" w:name="_Hlk131149612"/>
      <w:bookmarkStart w:id="8" w:name="_Hlk135914014"/>
      <w:r w:rsidRPr="00DC2B1C">
        <w:rPr>
          <w:rFonts w:ascii="Times New Roman" w:hAnsi="Times New Roman" w:cs="Times New Roman"/>
          <w:b/>
        </w:rPr>
        <w:t xml:space="preserve">společnosti </w:t>
      </w:r>
      <w:bookmarkStart w:id="9" w:name="_Hlk135729622"/>
      <w:r w:rsidR="009E536F" w:rsidRPr="00DC2B1C">
        <w:rPr>
          <w:rFonts w:ascii="Times New Roman" w:hAnsi="Times New Roman" w:cs="Times New Roman"/>
          <w:b/>
        </w:rPr>
        <w:t>AKORD &amp; POKLAD, s.r.o.</w:t>
      </w:r>
      <w:bookmarkEnd w:id="7"/>
      <w:bookmarkEnd w:id="9"/>
      <w:r w:rsidRPr="00DC2B1C">
        <w:rPr>
          <w:rFonts w:ascii="Times New Roman" w:hAnsi="Times New Roman" w:cs="Times New Roman"/>
          <w:b/>
        </w:rPr>
        <w:t xml:space="preserve">, </w:t>
      </w:r>
      <w:r w:rsidR="00EA61ED" w:rsidRPr="00DC2B1C">
        <w:rPr>
          <w:rFonts w:ascii="Times New Roman" w:hAnsi="Times New Roman" w:cs="Times New Roman"/>
          <w:bCs/>
        </w:rPr>
        <w:t>s</w:t>
      </w:r>
      <w:r w:rsidR="00DC4069">
        <w:rPr>
          <w:rFonts w:ascii="Times New Roman" w:hAnsi="Times New Roman" w:cs="Times New Roman"/>
          <w:bCs/>
        </w:rPr>
        <w:t> </w:t>
      </w:r>
      <w:r w:rsidR="00EA61ED" w:rsidRPr="00DC2B1C">
        <w:rPr>
          <w:rFonts w:ascii="Times New Roman" w:hAnsi="Times New Roman" w:cs="Times New Roman"/>
          <w:bCs/>
        </w:rPr>
        <w:t>požadavkem</w:t>
      </w:r>
      <w:r w:rsidR="00DC4069">
        <w:rPr>
          <w:rFonts w:ascii="Times New Roman" w:hAnsi="Times New Roman" w:cs="Times New Roman"/>
          <w:bCs/>
        </w:rPr>
        <w:t xml:space="preserve"> dotace </w:t>
      </w:r>
      <w:r w:rsidR="009E536F" w:rsidRPr="00DC2B1C">
        <w:rPr>
          <w:rFonts w:ascii="Times New Roman" w:hAnsi="Times New Roman" w:cs="Times New Roman"/>
          <w:bCs/>
        </w:rPr>
        <w:t xml:space="preserve">ve výši 300 000 </w:t>
      </w:r>
      <w:r w:rsidR="00EA61ED" w:rsidRPr="00DC2B1C">
        <w:rPr>
          <w:rFonts w:ascii="Times New Roman" w:hAnsi="Times New Roman" w:cs="Times New Roman"/>
          <w:bCs/>
        </w:rPr>
        <w:t xml:space="preserve">Kč na realizaci </w:t>
      </w:r>
      <w:r w:rsidR="00EA61ED" w:rsidRPr="00DC2B1C">
        <w:rPr>
          <w:rFonts w:ascii="Times New Roman" w:hAnsi="Times New Roman" w:cs="Times New Roman"/>
          <w:b/>
        </w:rPr>
        <w:t xml:space="preserve">projektu </w:t>
      </w:r>
      <w:bookmarkStart w:id="10" w:name="_Hlk110590160"/>
      <w:r w:rsidR="009E536F" w:rsidRPr="00DC2B1C">
        <w:rPr>
          <w:rFonts w:ascii="Times New Roman" w:hAnsi="Times New Roman" w:cs="Times New Roman"/>
          <w:b/>
        </w:rPr>
        <w:t>Žně (hudební festival)</w:t>
      </w:r>
      <w:r w:rsidR="004F6A91" w:rsidRPr="00DC2B1C">
        <w:rPr>
          <w:rFonts w:ascii="Times New Roman" w:hAnsi="Times New Roman" w:cs="Times New Roman"/>
          <w:b/>
        </w:rPr>
        <w:t>.</w:t>
      </w:r>
      <w:r w:rsidR="004F6A91" w:rsidRPr="00DC2B1C">
        <w:rPr>
          <w:rFonts w:ascii="Times New Roman" w:hAnsi="Times New Roman" w:cs="Times New Roman"/>
          <w:bCs/>
        </w:rPr>
        <w:t xml:space="preserve"> </w:t>
      </w:r>
      <w:bookmarkEnd w:id="8"/>
      <w:r w:rsidR="004F6A91" w:rsidRPr="00DC2B1C">
        <w:rPr>
          <w:rFonts w:ascii="Times New Roman" w:hAnsi="Times New Roman" w:cs="Times New Roman"/>
          <w:bCs/>
        </w:rPr>
        <w:t xml:space="preserve">V rámci tohoto mezinárodního multižánrového festivalu, </w:t>
      </w:r>
      <w:r w:rsidR="00CA75A9" w:rsidRPr="00DC2B1C">
        <w:rPr>
          <w:rFonts w:ascii="Times New Roman" w:hAnsi="Times New Roman" w:cs="Times New Roman"/>
          <w:bCs/>
        </w:rPr>
        <w:t>který se</w:t>
      </w:r>
      <w:r w:rsidR="006C6D08">
        <w:rPr>
          <w:rFonts w:ascii="Times New Roman" w:hAnsi="Times New Roman" w:cs="Times New Roman"/>
          <w:bCs/>
        </w:rPr>
        <w:t> </w:t>
      </w:r>
      <w:r w:rsidR="00CA75A9" w:rsidRPr="00DC2B1C">
        <w:rPr>
          <w:rFonts w:ascii="Times New Roman" w:hAnsi="Times New Roman" w:cs="Times New Roman"/>
          <w:bCs/>
        </w:rPr>
        <w:t>usk</w:t>
      </w:r>
      <w:r w:rsidR="006A21D8" w:rsidRPr="00DC2B1C">
        <w:rPr>
          <w:rFonts w:ascii="Times New Roman" w:hAnsi="Times New Roman" w:cs="Times New Roman"/>
          <w:bCs/>
        </w:rPr>
        <w:t>u</w:t>
      </w:r>
      <w:r w:rsidR="00CA75A9" w:rsidRPr="00DC2B1C">
        <w:rPr>
          <w:rFonts w:ascii="Times New Roman" w:hAnsi="Times New Roman" w:cs="Times New Roman"/>
          <w:bCs/>
        </w:rPr>
        <w:t>tečn</w:t>
      </w:r>
      <w:r w:rsidR="006A21D8" w:rsidRPr="00DC2B1C">
        <w:rPr>
          <w:rFonts w:ascii="Times New Roman" w:hAnsi="Times New Roman" w:cs="Times New Roman"/>
          <w:bCs/>
        </w:rPr>
        <w:t>il 03.06.2023 v</w:t>
      </w:r>
      <w:r w:rsidR="004F6A91" w:rsidRPr="00DC2B1C">
        <w:rPr>
          <w:rFonts w:ascii="Times New Roman" w:hAnsi="Times New Roman" w:cs="Times New Roman"/>
          <w:bCs/>
        </w:rPr>
        <w:t xml:space="preserve"> koncertních prostorách DK Poklad a na Letní scéně </w:t>
      </w:r>
      <w:proofErr w:type="spellStart"/>
      <w:r w:rsidR="004F6A91" w:rsidRPr="00DC2B1C">
        <w:rPr>
          <w:rFonts w:ascii="Times New Roman" w:hAnsi="Times New Roman" w:cs="Times New Roman"/>
          <w:bCs/>
        </w:rPr>
        <w:t>Amfi</w:t>
      </w:r>
      <w:proofErr w:type="spellEnd"/>
      <w:r w:rsidR="004F6A91" w:rsidRPr="00DC2B1C">
        <w:rPr>
          <w:rFonts w:ascii="Times New Roman" w:hAnsi="Times New Roman" w:cs="Times New Roman"/>
          <w:bCs/>
        </w:rPr>
        <w:t xml:space="preserve">, vystoupila řada českých </w:t>
      </w:r>
      <w:r w:rsidR="00DC2B1C" w:rsidRPr="00DC2B1C">
        <w:rPr>
          <w:rFonts w:ascii="Times New Roman" w:hAnsi="Times New Roman" w:cs="Times New Roman"/>
          <w:bCs/>
        </w:rPr>
        <w:t>a </w:t>
      </w:r>
      <w:r w:rsidR="004F6A91" w:rsidRPr="00DC2B1C">
        <w:rPr>
          <w:rFonts w:ascii="Times New Roman" w:hAnsi="Times New Roman" w:cs="Times New Roman"/>
          <w:bCs/>
        </w:rPr>
        <w:t>zahraničních interp</w:t>
      </w:r>
      <w:r w:rsidR="00DC2B1C" w:rsidRPr="00DC2B1C">
        <w:rPr>
          <w:rFonts w:ascii="Times New Roman" w:hAnsi="Times New Roman" w:cs="Times New Roman"/>
          <w:bCs/>
        </w:rPr>
        <w:t>r</w:t>
      </w:r>
      <w:r w:rsidR="004F6A91" w:rsidRPr="00DC2B1C">
        <w:rPr>
          <w:rFonts w:ascii="Times New Roman" w:hAnsi="Times New Roman" w:cs="Times New Roman"/>
          <w:bCs/>
        </w:rPr>
        <w:t>e</w:t>
      </w:r>
      <w:r w:rsidR="00DC2B1C" w:rsidRPr="00DC2B1C">
        <w:rPr>
          <w:rFonts w:ascii="Times New Roman" w:hAnsi="Times New Roman" w:cs="Times New Roman"/>
          <w:bCs/>
        </w:rPr>
        <w:t xml:space="preserve">tů </w:t>
      </w:r>
      <w:r w:rsidR="004F6A91" w:rsidRPr="00DC2B1C">
        <w:rPr>
          <w:rFonts w:ascii="Times New Roman" w:hAnsi="Times New Roman" w:cs="Times New Roman"/>
          <w:bCs/>
        </w:rPr>
        <w:t>a hudebníc</w:t>
      </w:r>
      <w:r w:rsidR="00DC2B1C" w:rsidRPr="00DC2B1C">
        <w:rPr>
          <w:rFonts w:ascii="Times New Roman" w:hAnsi="Times New Roman" w:cs="Times New Roman"/>
          <w:bCs/>
        </w:rPr>
        <w:t>h</w:t>
      </w:r>
      <w:r w:rsidR="004F6A91" w:rsidRPr="00DC2B1C">
        <w:rPr>
          <w:rFonts w:ascii="Times New Roman" w:hAnsi="Times New Roman" w:cs="Times New Roman"/>
          <w:bCs/>
        </w:rPr>
        <w:t xml:space="preserve"> kapel. </w:t>
      </w:r>
      <w:r w:rsidR="00DC2B1C" w:rsidRPr="00DC2B1C">
        <w:rPr>
          <w:rFonts w:ascii="Times New Roman" w:hAnsi="Times New Roman" w:cs="Times New Roman"/>
        </w:rPr>
        <w:t xml:space="preserve">Dramaturgická linka letošního prvního ročníku festivalu ŽNĚ byla symbiózou moderní formy folku a písničkářství, artového jazzu a </w:t>
      </w:r>
      <w:proofErr w:type="spellStart"/>
      <w:r w:rsidR="00DC2B1C" w:rsidRPr="00DC2B1C">
        <w:rPr>
          <w:rFonts w:ascii="Times New Roman" w:hAnsi="Times New Roman" w:cs="Times New Roman"/>
        </w:rPr>
        <w:t>etnojazzu</w:t>
      </w:r>
      <w:proofErr w:type="spellEnd"/>
      <w:r w:rsidR="00DC2B1C" w:rsidRPr="00DC2B1C">
        <w:rPr>
          <w:rFonts w:ascii="Times New Roman" w:hAnsi="Times New Roman" w:cs="Times New Roman"/>
        </w:rPr>
        <w:t xml:space="preserve">, </w:t>
      </w:r>
      <w:proofErr w:type="spellStart"/>
      <w:r w:rsidR="00DC2B1C" w:rsidRPr="00DC2B1C">
        <w:rPr>
          <w:rFonts w:ascii="Times New Roman" w:hAnsi="Times New Roman" w:cs="Times New Roman"/>
        </w:rPr>
        <w:t>world</w:t>
      </w:r>
      <w:proofErr w:type="spellEnd"/>
      <w:r w:rsidR="00DC2B1C" w:rsidRPr="00DC2B1C">
        <w:rPr>
          <w:rFonts w:ascii="Times New Roman" w:hAnsi="Times New Roman" w:cs="Times New Roman"/>
        </w:rPr>
        <w:t xml:space="preserve"> music, světového folkloru, britpopu, beat boxingu, jakož i autorské tvorby a mainstreamových kreací známých českých divadelních a filmových osobností</w:t>
      </w:r>
      <w:r w:rsidR="004F6A91" w:rsidRPr="00DC2B1C">
        <w:rPr>
          <w:rFonts w:ascii="Times New Roman" w:hAnsi="Times New Roman" w:cs="Times New Roman"/>
          <w:bCs/>
        </w:rPr>
        <w:t>.</w:t>
      </w:r>
      <w:bookmarkEnd w:id="10"/>
      <w:r w:rsidR="005F4B2F" w:rsidRPr="00DC2B1C">
        <w:rPr>
          <w:rFonts w:ascii="Times New Roman" w:hAnsi="Times New Roman" w:cs="Times New Roman"/>
          <w:bCs/>
        </w:rPr>
        <w:t xml:space="preserve"> </w:t>
      </w:r>
    </w:p>
    <w:p w14:paraId="2D11C488" w14:textId="4F8264A9" w:rsidR="0080529C" w:rsidRPr="00CE1E86" w:rsidRDefault="0080529C" w:rsidP="0080529C">
      <w:pPr>
        <w:pStyle w:val="Odstavecseseznamem"/>
        <w:spacing w:before="120" w:after="0"/>
        <w:ind w:left="284"/>
        <w:contextualSpacing w:val="0"/>
        <w:jc w:val="both"/>
        <w:rPr>
          <w:rFonts w:ascii="Times New Roman" w:hAnsi="Times New Roman" w:cs="Times New Roman"/>
          <w:bCs/>
        </w:rPr>
      </w:pPr>
      <w:bookmarkStart w:id="11" w:name="_Hlk135913125"/>
      <w:r w:rsidRPr="0080529C">
        <w:rPr>
          <w:rFonts w:ascii="Times New Roman" w:hAnsi="Times New Roman" w:cs="Times New Roman"/>
          <w:b/>
        </w:rPr>
        <w:t>Žádost o dotaci byla podána mimo výběrové řízení</w:t>
      </w:r>
      <w:r w:rsidRPr="0080529C">
        <w:rPr>
          <w:rFonts w:ascii="Times New Roman" w:hAnsi="Times New Roman" w:cs="Times New Roman"/>
          <w:bCs/>
        </w:rPr>
        <w:t xml:space="preserve"> se zdůvodněním</w:t>
      </w:r>
      <w:bookmarkEnd w:id="11"/>
      <w:r>
        <w:rPr>
          <w:rFonts w:ascii="Times New Roman" w:hAnsi="Times New Roman" w:cs="Times New Roman"/>
          <w:bCs/>
        </w:rPr>
        <w:t>, že k</w:t>
      </w:r>
      <w:r w:rsidRPr="0080529C">
        <w:rPr>
          <w:rFonts w:ascii="Times New Roman" w:hAnsi="Times New Roman" w:cs="Times New Roman"/>
          <w:bCs/>
        </w:rPr>
        <w:t>onečná dramaturgie festivalu by</w:t>
      </w:r>
      <w:r w:rsidR="00750AC0">
        <w:rPr>
          <w:rFonts w:ascii="Times New Roman" w:hAnsi="Times New Roman" w:cs="Times New Roman"/>
          <w:bCs/>
        </w:rPr>
        <w:t>la</w:t>
      </w:r>
      <w:r w:rsidRPr="0080529C">
        <w:rPr>
          <w:rFonts w:ascii="Times New Roman" w:hAnsi="Times New Roman" w:cs="Times New Roman"/>
          <w:bCs/>
        </w:rPr>
        <w:t xml:space="preserve"> zpracována až po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termín</w:t>
      </w:r>
      <w:r w:rsidR="000B081D">
        <w:rPr>
          <w:rFonts w:ascii="Times New Roman" w:hAnsi="Times New Roman" w:cs="Times New Roman"/>
          <w:bCs/>
        </w:rPr>
        <w:t>u</w:t>
      </w:r>
      <w:r>
        <w:rPr>
          <w:rFonts w:ascii="Times New Roman" w:hAnsi="Times New Roman" w:cs="Times New Roman"/>
          <w:bCs/>
        </w:rPr>
        <w:t xml:space="preserve"> pro podání žádostí do výběrového řízení a společnost rovněž nezískala plánovanou dotaci z Ministerstva kultury ČR. Původním plánem produkčního týmu společnosti </w:t>
      </w:r>
      <w:r w:rsidR="00693D2A">
        <w:rPr>
          <w:rFonts w:ascii="Times New Roman" w:hAnsi="Times New Roman" w:cs="Times New Roman"/>
          <w:bCs/>
        </w:rPr>
        <w:t xml:space="preserve">totiž </w:t>
      </w:r>
      <w:r>
        <w:rPr>
          <w:rFonts w:ascii="Times New Roman" w:hAnsi="Times New Roman" w:cs="Times New Roman"/>
          <w:bCs/>
        </w:rPr>
        <w:t xml:space="preserve">bylo pokračovat ve </w:t>
      </w:r>
      <w:r w:rsidR="00693D2A">
        <w:rPr>
          <w:rFonts w:ascii="Times New Roman" w:hAnsi="Times New Roman" w:cs="Times New Roman"/>
          <w:bCs/>
        </w:rPr>
        <w:t xml:space="preserve">znovuobnoveném úspěšném festivalu </w:t>
      </w:r>
      <w:r>
        <w:rPr>
          <w:rFonts w:ascii="Times New Roman" w:hAnsi="Times New Roman" w:cs="Times New Roman"/>
          <w:bCs/>
        </w:rPr>
        <w:t>Folkový kolotoč</w:t>
      </w:r>
      <w:r w:rsidR="00693D2A">
        <w:rPr>
          <w:rFonts w:ascii="Times New Roman" w:hAnsi="Times New Roman" w:cs="Times New Roman"/>
          <w:bCs/>
        </w:rPr>
        <w:t xml:space="preserve">, </w:t>
      </w:r>
      <w:r w:rsidR="00693D2A" w:rsidRPr="00CE1E86">
        <w:rPr>
          <w:rFonts w:ascii="Times New Roman" w:hAnsi="Times New Roman" w:cs="Times New Roman"/>
          <w:bCs/>
        </w:rPr>
        <w:t xml:space="preserve">ale </w:t>
      </w:r>
      <w:r w:rsidR="00CE1E86">
        <w:rPr>
          <w:rFonts w:ascii="Times New Roman" w:hAnsi="Times New Roman" w:cs="Times New Roman"/>
          <w:bCs/>
        </w:rPr>
        <w:t>doposud</w:t>
      </w:r>
      <w:r w:rsidR="00693D2A" w:rsidRPr="00CE1E86">
        <w:rPr>
          <w:rFonts w:ascii="Times New Roman" w:hAnsi="Times New Roman" w:cs="Times New Roman"/>
          <w:bCs/>
        </w:rPr>
        <w:t xml:space="preserve"> neobdržel rozhodnutí Úřadu průmyslového vlastnictví o ochranné známce. </w:t>
      </w:r>
    </w:p>
    <w:p w14:paraId="7E2B9AEC" w14:textId="4D65A4BA" w:rsidR="00C9114A" w:rsidRDefault="00EA61ED" w:rsidP="00986EDF">
      <w:pPr>
        <w:pStyle w:val="Odstavecseseznamem"/>
        <w:spacing w:before="120" w:after="120"/>
        <w:ind w:left="284"/>
        <w:contextualSpacing w:val="0"/>
        <w:jc w:val="both"/>
        <w:rPr>
          <w:rFonts w:ascii="Times New Roman" w:hAnsi="Times New Roman" w:cs="Times New Roman"/>
          <w:bCs/>
        </w:rPr>
      </w:pPr>
      <w:bookmarkStart w:id="12" w:name="_Hlk130812443"/>
      <w:r w:rsidRPr="00A018C2">
        <w:rPr>
          <w:rFonts w:ascii="Times New Roman" w:hAnsi="Times New Roman" w:cs="Times New Roman"/>
          <w:bCs/>
        </w:rPr>
        <w:t xml:space="preserve">Celkové předpokládané náklady projektu činí </w:t>
      </w:r>
      <w:r w:rsidR="00C9114A">
        <w:rPr>
          <w:rFonts w:ascii="Times New Roman" w:hAnsi="Times New Roman" w:cs="Times New Roman"/>
          <w:bCs/>
        </w:rPr>
        <w:t>1 150 000</w:t>
      </w:r>
      <w:r w:rsidRPr="00A018C2">
        <w:rPr>
          <w:rFonts w:ascii="Times New Roman" w:hAnsi="Times New Roman" w:cs="Times New Roman"/>
          <w:bCs/>
        </w:rPr>
        <w:t xml:space="preserve"> Kč, </w:t>
      </w:r>
      <w:r w:rsidR="00C9114A">
        <w:rPr>
          <w:rFonts w:ascii="Times New Roman" w:hAnsi="Times New Roman" w:cs="Times New Roman"/>
          <w:bCs/>
        </w:rPr>
        <w:t xml:space="preserve">dotace </w:t>
      </w:r>
      <w:r w:rsidR="00C9114A" w:rsidRPr="007078C7">
        <w:rPr>
          <w:rFonts w:ascii="Times New Roman" w:hAnsi="Times New Roman" w:cs="Times New Roman"/>
          <w:bCs/>
        </w:rPr>
        <w:t xml:space="preserve">Moravskoslezského kraje ve </w:t>
      </w:r>
      <w:r w:rsidR="00C9114A">
        <w:rPr>
          <w:rFonts w:ascii="Times New Roman" w:hAnsi="Times New Roman" w:cs="Times New Roman"/>
          <w:bCs/>
        </w:rPr>
        <w:t xml:space="preserve">výši 300 000,- Kč, sponzoři 50 000 Kč, </w:t>
      </w:r>
      <w:r w:rsidRPr="00A018C2">
        <w:rPr>
          <w:rFonts w:ascii="Times New Roman" w:hAnsi="Times New Roman" w:cs="Times New Roman"/>
          <w:bCs/>
        </w:rPr>
        <w:t xml:space="preserve">příjmy ze vstupného </w:t>
      </w:r>
      <w:r w:rsidR="00C9114A">
        <w:rPr>
          <w:rFonts w:ascii="Times New Roman" w:hAnsi="Times New Roman" w:cs="Times New Roman"/>
          <w:bCs/>
        </w:rPr>
        <w:t>300 000</w:t>
      </w:r>
      <w:r w:rsidRPr="00A018C2">
        <w:rPr>
          <w:rFonts w:ascii="Times New Roman" w:hAnsi="Times New Roman" w:cs="Times New Roman"/>
          <w:bCs/>
        </w:rPr>
        <w:t xml:space="preserve"> Kč </w:t>
      </w:r>
      <w:r w:rsidR="007078C7">
        <w:rPr>
          <w:rFonts w:ascii="Times New Roman" w:hAnsi="Times New Roman" w:cs="Times New Roman"/>
          <w:bCs/>
        </w:rPr>
        <w:t>a</w:t>
      </w:r>
      <w:r w:rsidR="00C9114A">
        <w:rPr>
          <w:rFonts w:ascii="Times New Roman" w:hAnsi="Times New Roman" w:cs="Times New Roman"/>
          <w:bCs/>
        </w:rPr>
        <w:t xml:space="preserve"> z reklamy 50 000 </w:t>
      </w:r>
      <w:r w:rsidR="007078C7">
        <w:rPr>
          <w:rFonts w:ascii="Times New Roman" w:hAnsi="Times New Roman" w:cs="Times New Roman"/>
          <w:bCs/>
        </w:rPr>
        <w:t>Kč</w:t>
      </w:r>
      <w:r w:rsidR="00C9114A">
        <w:rPr>
          <w:rFonts w:ascii="Times New Roman" w:hAnsi="Times New Roman" w:cs="Times New Roman"/>
          <w:bCs/>
        </w:rPr>
        <w:t>, vlastní zd</w:t>
      </w:r>
      <w:r w:rsidR="00CE1E86">
        <w:rPr>
          <w:rFonts w:ascii="Times New Roman" w:hAnsi="Times New Roman" w:cs="Times New Roman"/>
          <w:bCs/>
        </w:rPr>
        <w:t>r</w:t>
      </w:r>
      <w:r w:rsidR="00C9114A">
        <w:rPr>
          <w:rFonts w:ascii="Times New Roman" w:hAnsi="Times New Roman" w:cs="Times New Roman"/>
          <w:bCs/>
        </w:rPr>
        <w:t>oje ve výši 150 000 Kč</w:t>
      </w:r>
      <w:r w:rsidR="007078C7">
        <w:rPr>
          <w:rFonts w:ascii="Times New Roman" w:hAnsi="Times New Roman" w:cs="Times New Roman"/>
          <w:bCs/>
        </w:rPr>
        <w:t>.</w:t>
      </w:r>
      <w:r w:rsidRPr="00A018C2">
        <w:rPr>
          <w:rFonts w:ascii="Times New Roman" w:hAnsi="Times New Roman" w:cs="Times New Roman"/>
          <w:bCs/>
        </w:rPr>
        <w:t xml:space="preserve"> Požadovaná dotace </w:t>
      </w:r>
      <w:r w:rsidRPr="00B64E8C">
        <w:rPr>
          <w:rFonts w:ascii="Times New Roman" w:hAnsi="Times New Roman" w:cs="Times New Roman"/>
          <w:b/>
        </w:rPr>
        <w:t xml:space="preserve">ve výši </w:t>
      </w:r>
      <w:r w:rsidR="00C9114A">
        <w:rPr>
          <w:rFonts w:ascii="Times New Roman" w:hAnsi="Times New Roman" w:cs="Times New Roman"/>
          <w:b/>
        </w:rPr>
        <w:t>300 000</w:t>
      </w:r>
      <w:r w:rsidR="007078C7" w:rsidRPr="00B64E8C">
        <w:rPr>
          <w:rFonts w:ascii="Times New Roman" w:hAnsi="Times New Roman" w:cs="Times New Roman"/>
          <w:b/>
        </w:rPr>
        <w:t xml:space="preserve"> </w:t>
      </w:r>
      <w:r w:rsidRPr="00B64E8C">
        <w:rPr>
          <w:rFonts w:ascii="Times New Roman" w:hAnsi="Times New Roman" w:cs="Times New Roman"/>
          <w:b/>
        </w:rPr>
        <w:t>Kč</w:t>
      </w:r>
      <w:r w:rsidRPr="00A018C2">
        <w:rPr>
          <w:rFonts w:ascii="Times New Roman" w:hAnsi="Times New Roman" w:cs="Times New Roman"/>
          <w:bCs/>
        </w:rPr>
        <w:t xml:space="preserve"> </w:t>
      </w:r>
      <w:r w:rsidR="007078C7">
        <w:rPr>
          <w:rFonts w:ascii="Times New Roman" w:hAnsi="Times New Roman" w:cs="Times New Roman"/>
          <w:bCs/>
        </w:rPr>
        <w:t xml:space="preserve">by </w:t>
      </w:r>
      <w:r w:rsidRPr="00A018C2">
        <w:rPr>
          <w:rFonts w:ascii="Times New Roman" w:hAnsi="Times New Roman" w:cs="Times New Roman"/>
          <w:bCs/>
        </w:rPr>
        <w:t xml:space="preserve">měla být použita na krytí nákladů na </w:t>
      </w:r>
      <w:r w:rsidR="00C9114A">
        <w:rPr>
          <w:rFonts w:ascii="Times New Roman" w:hAnsi="Times New Roman" w:cs="Times New Roman"/>
          <w:bCs/>
        </w:rPr>
        <w:t xml:space="preserve">honoráře vystupujících interpretů, inzerci a reklamu, propagaci, </w:t>
      </w:r>
      <w:r w:rsidR="00444529">
        <w:rPr>
          <w:rFonts w:ascii="Times New Roman" w:hAnsi="Times New Roman" w:cs="Times New Roman"/>
          <w:bCs/>
        </w:rPr>
        <w:t xml:space="preserve">autorské poplatky, </w:t>
      </w:r>
      <w:r w:rsidR="00C9114A">
        <w:rPr>
          <w:rFonts w:ascii="Times New Roman" w:hAnsi="Times New Roman" w:cs="Times New Roman"/>
          <w:bCs/>
        </w:rPr>
        <w:t>výlep a distribuci</w:t>
      </w:r>
      <w:r w:rsidR="00444529">
        <w:rPr>
          <w:rFonts w:ascii="Times New Roman" w:hAnsi="Times New Roman" w:cs="Times New Roman"/>
          <w:bCs/>
        </w:rPr>
        <w:t>.</w:t>
      </w:r>
    </w:p>
    <w:p w14:paraId="0678FD0E" w14:textId="007289EE" w:rsidR="00CE1E86" w:rsidRPr="004F67C2" w:rsidRDefault="00CE1E86" w:rsidP="004F67C2">
      <w:pPr>
        <w:pStyle w:val="Odstavecseseznamem"/>
        <w:numPr>
          <w:ilvl w:val="0"/>
          <w:numId w:val="26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bCs/>
        </w:rPr>
      </w:pPr>
      <w:r w:rsidRPr="00CE1E86">
        <w:rPr>
          <w:rFonts w:ascii="Times New Roman" w:hAnsi="Times New Roman" w:cs="Times New Roman"/>
          <w:b/>
        </w:rPr>
        <w:t xml:space="preserve">spolku MOVE Ostrava, </w:t>
      </w:r>
      <w:proofErr w:type="spellStart"/>
      <w:r w:rsidRPr="00CE1E86">
        <w:rPr>
          <w:rFonts w:ascii="Times New Roman" w:hAnsi="Times New Roman" w:cs="Times New Roman"/>
          <w:b/>
        </w:rPr>
        <w:t>z.s</w:t>
      </w:r>
      <w:proofErr w:type="spellEnd"/>
      <w:r w:rsidRPr="00CE1E86">
        <w:rPr>
          <w:rFonts w:ascii="Times New Roman" w:hAnsi="Times New Roman" w:cs="Times New Roman"/>
          <w:b/>
        </w:rPr>
        <w:t>.,</w:t>
      </w:r>
      <w:r w:rsidRPr="00CE1E8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 požadavkem </w:t>
      </w:r>
      <w:r w:rsidR="001B4D5A">
        <w:rPr>
          <w:rFonts w:ascii="Times New Roman" w:hAnsi="Times New Roman" w:cs="Times New Roman"/>
          <w:bCs/>
        </w:rPr>
        <w:t xml:space="preserve">dotace ve výši </w:t>
      </w:r>
      <w:r>
        <w:rPr>
          <w:rFonts w:ascii="Times New Roman" w:hAnsi="Times New Roman" w:cs="Times New Roman"/>
          <w:bCs/>
        </w:rPr>
        <w:t xml:space="preserve">195 000 Kč </w:t>
      </w:r>
      <w:r w:rsidRPr="00CE1E86">
        <w:rPr>
          <w:rFonts w:ascii="Times New Roman" w:hAnsi="Times New Roman" w:cs="Times New Roman"/>
          <w:bCs/>
        </w:rPr>
        <w:t xml:space="preserve">na realizaci projektu </w:t>
      </w:r>
      <w:r w:rsidRPr="00CE1E86">
        <w:rPr>
          <w:rFonts w:ascii="Times New Roman" w:hAnsi="Times New Roman" w:cs="Times New Roman"/>
          <w:b/>
        </w:rPr>
        <w:t>MOVE motivuje studenty pohybových oborů pomocí know-how úspěšných profesionálů z</w:t>
      </w:r>
      <w:r w:rsidR="001B4D5A">
        <w:rPr>
          <w:rFonts w:ascii="Times New Roman" w:hAnsi="Times New Roman" w:cs="Times New Roman"/>
          <w:b/>
        </w:rPr>
        <w:t> </w:t>
      </w:r>
      <w:r w:rsidRPr="00CE1E86">
        <w:rPr>
          <w:rFonts w:ascii="Times New Roman" w:hAnsi="Times New Roman" w:cs="Times New Roman"/>
          <w:b/>
        </w:rPr>
        <w:t>Moravskoslezského kraje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Cs/>
        </w:rPr>
        <w:t xml:space="preserve"> Cílem projektu </w:t>
      </w:r>
      <w:r w:rsidRPr="00CE1E86">
        <w:rPr>
          <w:rFonts w:ascii="Times New Roman" w:hAnsi="Times New Roman" w:cs="Times New Roman"/>
          <w:bCs/>
        </w:rPr>
        <w:t xml:space="preserve">je uspořádání série vzdělávacích workshopů, které </w:t>
      </w:r>
      <w:proofErr w:type="gramStart"/>
      <w:r w:rsidRPr="00CE1E86">
        <w:rPr>
          <w:rFonts w:ascii="Times New Roman" w:hAnsi="Times New Roman" w:cs="Times New Roman"/>
          <w:bCs/>
        </w:rPr>
        <w:t>zvýší</w:t>
      </w:r>
      <w:proofErr w:type="gramEnd"/>
      <w:r w:rsidRPr="00CE1E86">
        <w:rPr>
          <w:rFonts w:ascii="Times New Roman" w:hAnsi="Times New Roman" w:cs="Times New Roman"/>
          <w:bCs/>
        </w:rPr>
        <w:t xml:space="preserve"> produkční a</w:t>
      </w:r>
      <w:r>
        <w:rPr>
          <w:rFonts w:ascii="Times New Roman" w:hAnsi="Times New Roman" w:cs="Times New Roman"/>
          <w:bCs/>
        </w:rPr>
        <w:t xml:space="preserve"> </w:t>
      </w:r>
      <w:r w:rsidRPr="00CE1E86">
        <w:rPr>
          <w:rFonts w:ascii="Times New Roman" w:hAnsi="Times New Roman" w:cs="Times New Roman"/>
          <w:bCs/>
        </w:rPr>
        <w:t>pracovní uplatnitelnost studentů pohybových oborů. Pomocí sdílení know-how s</w:t>
      </w:r>
      <w:r w:rsidR="006C6D08">
        <w:rPr>
          <w:rFonts w:ascii="Times New Roman" w:hAnsi="Times New Roman" w:cs="Times New Roman"/>
          <w:bCs/>
        </w:rPr>
        <w:t> </w:t>
      </w:r>
      <w:r w:rsidRPr="00CE1E86">
        <w:rPr>
          <w:rFonts w:ascii="Times New Roman" w:hAnsi="Times New Roman" w:cs="Times New Roman"/>
          <w:bCs/>
        </w:rPr>
        <w:t>tanečníky s ostravskými kořeny, kteří aktuálně působí na profesionální scéně v</w:t>
      </w:r>
      <w:r>
        <w:rPr>
          <w:rFonts w:ascii="Times New Roman" w:hAnsi="Times New Roman" w:cs="Times New Roman"/>
          <w:bCs/>
        </w:rPr>
        <w:t xml:space="preserve"> </w:t>
      </w:r>
      <w:r w:rsidRPr="00CE1E86">
        <w:rPr>
          <w:rFonts w:ascii="Times New Roman" w:hAnsi="Times New Roman" w:cs="Times New Roman"/>
          <w:bCs/>
        </w:rPr>
        <w:t>Čechách i</w:t>
      </w:r>
      <w:r w:rsidR="006C6D08">
        <w:rPr>
          <w:rFonts w:ascii="Times New Roman" w:hAnsi="Times New Roman" w:cs="Times New Roman"/>
          <w:bCs/>
        </w:rPr>
        <w:t> </w:t>
      </w:r>
      <w:r w:rsidRPr="00CE1E86">
        <w:rPr>
          <w:rFonts w:ascii="Times New Roman" w:hAnsi="Times New Roman" w:cs="Times New Roman"/>
          <w:bCs/>
        </w:rPr>
        <w:t>v</w:t>
      </w:r>
      <w:r w:rsidR="006C6D08">
        <w:rPr>
          <w:rFonts w:ascii="Times New Roman" w:hAnsi="Times New Roman" w:cs="Times New Roman"/>
          <w:bCs/>
        </w:rPr>
        <w:t> </w:t>
      </w:r>
      <w:r w:rsidRPr="00CE1E86">
        <w:rPr>
          <w:rFonts w:ascii="Times New Roman" w:hAnsi="Times New Roman" w:cs="Times New Roman"/>
          <w:bCs/>
        </w:rPr>
        <w:t xml:space="preserve">zahraničí, </w:t>
      </w:r>
      <w:r>
        <w:rPr>
          <w:rFonts w:ascii="Times New Roman" w:hAnsi="Times New Roman" w:cs="Times New Roman"/>
          <w:bCs/>
        </w:rPr>
        <w:t>bud</w:t>
      </w:r>
      <w:r w:rsidR="00562E80">
        <w:rPr>
          <w:rFonts w:ascii="Times New Roman" w:hAnsi="Times New Roman" w:cs="Times New Roman"/>
          <w:bCs/>
        </w:rPr>
        <w:t>ou</w:t>
      </w:r>
      <w:r>
        <w:rPr>
          <w:rFonts w:ascii="Times New Roman" w:hAnsi="Times New Roman" w:cs="Times New Roman"/>
          <w:bCs/>
        </w:rPr>
        <w:t xml:space="preserve"> </w:t>
      </w:r>
      <w:r w:rsidRPr="00CE1E86">
        <w:rPr>
          <w:rFonts w:ascii="Times New Roman" w:hAnsi="Times New Roman" w:cs="Times New Roman"/>
          <w:bCs/>
        </w:rPr>
        <w:t>studentům uk</w:t>
      </w:r>
      <w:r>
        <w:rPr>
          <w:rFonts w:ascii="Times New Roman" w:hAnsi="Times New Roman" w:cs="Times New Roman"/>
          <w:bCs/>
        </w:rPr>
        <w:t>áz</w:t>
      </w:r>
      <w:r w:rsidR="00562E80">
        <w:rPr>
          <w:rFonts w:ascii="Times New Roman" w:hAnsi="Times New Roman" w:cs="Times New Roman"/>
          <w:bCs/>
        </w:rPr>
        <w:t>á</w:t>
      </w:r>
      <w:r>
        <w:rPr>
          <w:rFonts w:ascii="Times New Roman" w:hAnsi="Times New Roman" w:cs="Times New Roman"/>
          <w:bCs/>
        </w:rPr>
        <w:t>ny</w:t>
      </w:r>
      <w:r w:rsidR="00562E80">
        <w:rPr>
          <w:rFonts w:ascii="Times New Roman" w:hAnsi="Times New Roman" w:cs="Times New Roman"/>
          <w:bCs/>
        </w:rPr>
        <w:t xml:space="preserve"> jejich </w:t>
      </w:r>
      <w:r w:rsidRPr="00CE1E86">
        <w:rPr>
          <w:rFonts w:ascii="Times New Roman" w:hAnsi="Times New Roman" w:cs="Times New Roman"/>
          <w:bCs/>
        </w:rPr>
        <w:t>možnosti</w:t>
      </w:r>
      <w:r w:rsidR="00562E80">
        <w:rPr>
          <w:rFonts w:ascii="Times New Roman" w:hAnsi="Times New Roman" w:cs="Times New Roman"/>
          <w:bCs/>
        </w:rPr>
        <w:t xml:space="preserve"> a </w:t>
      </w:r>
      <w:r w:rsidRPr="00CE1E86">
        <w:rPr>
          <w:rFonts w:ascii="Times New Roman" w:hAnsi="Times New Roman" w:cs="Times New Roman"/>
          <w:bCs/>
        </w:rPr>
        <w:t>příležitosti</w:t>
      </w:r>
      <w:r w:rsidR="00562E80">
        <w:rPr>
          <w:rFonts w:ascii="Times New Roman" w:hAnsi="Times New Roman" w:cs="Times New Roman"/>
          <w:bCs/>
        </w:rPr>
        <w:t xml:space="preserve">. </w:t>
      </w:r>
    </w:p>
    <w:p w14:paraId="5846330F" w14:textId="434B6BEF" w:rsidR="004F67C2" w:rsidRDefault="00562E80" w:rsidP="00562E80">
      <w:pPr>
        <w:pStyle w:val="Odstavecseseznamem"/>
        <w:spacing w:before="120" w:after="12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 rámci řady </w:t>
      </w:r>
      <w:r w:rsidRPr="00562E80">
        <w:rPr>
          <w:rFonts w:ascii="Times New Roman" w:hAnsi="Times New Roman" w:cs="Times New Roman"/>
          <w:bCs/>
        </w:rPr>
        <w:t>workshopů se studenti</w:t>
      </w:r>
      <w:r>
        <w:rPr>
          <w:rFonts w:ascii="Times New Roman" w:hAnsi="Times New Roman" w:cs="Times New Roman"/>
          <w:bCs/>
        </w:rPr>
        <w:t xml:space="preserve"> </w:t>
      </w:r>
      <w:r w:rsidR="004F67C2">
        <w:rPr>
          <w:rFonts w:ascii="Times New Roman" w:hAnsi="Times New Roman" w:cs="Times New Roman"/>
          <w:bCs/>
        </w:rPr>
        <w:t>mimo jiné</w:t>
      </w:r>
      <w:r>
        <w:rPr>
          <w:rFonts w:ascii="Times New Roman" w:hAnsi="Times New Roman" w:cs="Times New Roman"/>
          <w:bCs/>
        </w:rPr>
        <w:t xml:space="preserve"> </w:t>
      </w:r>
      <w:r w:rsidRPr="00562E80">
        <w:rPr>
          <w:rFonts w:ascii="Times New Roman" w:hAnsi="Times New Roman" w:cs="Times New Roman"/>
          <w:bCs/>
        </w:rPr>
        <w:t>setkají se student</w:t>
      </w:r>
      <w:r w:rsidR="004F67C2">
        <w:rPr>
          <w:rFonts w:ascii="Times New Roman" w:hAnsi="Times New Roman" w:cs="Times New Roman"/>
          <w:bCs/>
        </w:rPr>
        <w:t>y</w:t>
      </w:r>
      <w:r w:rsidRPr="00562E80">
        <w:rPr>
          <w:rFonts w:ascii="Times New Roman" w:hAnsi="Times New Roman" w:cs="Times New Roman"/>
          <w:bCs/>
        </w:rPr>
        <w:t xml:space="preserve"> a absolventy pohybových oborů zahraničních tanečních škol a</w:t>
      </w:r>
      <w:r>
        <w:rPr>
          <w:rFonts w:ascii="Times New Roman" w:hAnsi="Times New Roman" w:cs="Times New Roman"/>
          <w:bCs/>
        </w:rPr>
        <w:t xml:space="preserve"> </w:t>
      </w:r>
      <w:r w:rsidRPr="00562E80">
        <w:rPr>
          <w:rFonts w:ascii="Times New Roman" w:hAnsi="Times New Roman" w:cs="Times New Roman"/>
          <w:bCs/>
        </w:rPr>
        <w:t>jejich tvorbou na komponovan</w:t>
      </w:r>
      <w:r>
        <w:rPr>
          <w:rFonts w:ascii="Times New Roman" w:hAnsi="Times New Roman" w:cs="Times New Roman"/>
          <w:bCs/>
        </w:rPr>
        <w:t xml:space="preserve">ém večeru </w:t>
      </w:r>
      <w:proofErr w:type="spellStart"/>
      <w:r w:rsidRPr="00562E80">
        <w:rPr>
          <w:rFonts w:ascii="Times New Roman" w:hAnsi="Times New Roman" w:cs="Times New Roman"/>
          <w:bCs/>
        </w:rPr>
        <w:t>Freshdance</w:t>
      </w:r>
      <w:proofErr w:type="spellEnd"/>
      <w:r>
        <w:rPr>
          <w:rFonts w:ascii="Times New Roman" w:hAnsi="Times New Roman" w:cs="Times New Roman"/>
          <w:bCs/>
        </w:rPr>
        <w:t>, který se uskuteční 05</w:t>
      </w:r>
      <w:r w:rsidRPr="00562E80">
        <w:rPr>
          <w:rFonts w:ascii="Times New Roman" w:hAnsi="Times New Roman" w:cs="Times New Roman"/>
          <w:bCs/>
        </w:rPr>
        <w:t>.10.2023</w:t>
      </w:r>
      <w:r w:rsidR="001B4D5A">
        <w:rPr>
          <w:rFonts w:ascii="Times New Roman" w:hAnsi="Times New Roman" w:cs="Times New Roman"/>
          <w:bCs/>
        </w:rPr>
        <w:t xml:space="preserve"> v sále Janáčkovy konzervatoře v Ostravě</w:t>
      </w:r>
      <w:r>
        <w:rPr>
          <w:rFonts w:ascii="Times New Roman" w:hAnsi="Times New Roman" w:cs="Times New Roman"/>
          <w:bCs/>
        </w:rPr>
        <w:t xml:space="preserve">. </w:t>
      </w:r>
      <w:r w:rsidRPr="00562E80">
        <w:rPr>
          <w:rFonts w:ascii="Times New Roman" w:hAnsi="Times New Roman" w:cs="Times New Roman"/>
          <w:bCs/>
        </w:rPr>
        <w:t xml:space="preserve">Zúčastní se </w:t>
      </w:r>
      <w:r w:rsidR="001B4D5A">
        <w:rPr>
          <w:rFonts w:ascii="Times New Roman" w:hAnsi="Times New Roman" w:cs="Times New Roman"/>
          <w:bCs/>
        </w:rPr>
        <w:t>také</w:t>
      </w:r>
      <w:r w:rsidR="004F67C2">
        <w:rPr>
          <w:rFonts w:ascii="Times New Roman" w:hAnsi="Times New Roman" w:cs="Times New Roman"/>
          <w:bCs/>
        </w:rPr>
        <w:t xml:space="preserve"> </w:t>
      </w:r>
      <w:r w:rsidRPr="00562E80">
        <w:rPr>
          <w:rFonts w:ascii="Times New Roman" w:hAnsi="Times New Roman" w:cs="Times New Roman"/>
          <w:bCs/>
        </w:rPr>
        <w:t>nastudování profesionálního pohybového představení</w:t>
      </w:r>
      <w:r w:rsidR="004F67C2">
        <w:rPr>
          <w:rFonts w:ascii="Times New Roman" w:hAnsi="Times New Roman" w:cs="Times New Roman"/>
          <w:bCs/>
        </w:rPr>
        <w:t xml:space="preserve"> </w:t>
      </w:r>
      <w:r w:rsidRPr="00562E80">
        <w:rPr>
          <w:rFonts w:ascii="Times New Roman" w:hAnsi="Times New Roman" w:cs="Times New Roman"/>
          <w:bCs/>
        </w:rPr>
        <w:t>DOMA</w:t>
      </w:r>
      <w:r w:rsidR="004F67C2">
        <w:rPr>
          <w:rFonts w:ascii="Times New Roman" w:hAnsi="Times New Roman" w:cs="Times New Roman"/>
          <w:bCs/>
        </w:rPr>
        <w:t xml:space="preserve"> a </w:t>
      </w:r>
      <w:r w:rsidRPr="00562E80">
        <w:rPr>
          <w:rFonts w:ascii="Times New Roman" w:hAnsi="Times New Roman" w:cs="Times New Roman"/>
          <w:bCs/>
        </w:rPr>
        <w:t>dvoudenní akademii „Bez nálepky“</w:t>
      </w:r>
      <w:r w:rsidR="004F67C2">
        <w:rPr>
          <w:rFonts w:ascii="Times New Roman" w:hAnsi="Times New Roman" w:cs="Times New Roman"/>
          <w:bCs/>
        </w:rPr>
        <w:t xml:space="preserve"> (p</w:t>
      </w:r>
      <w:r w:rsidRPr="00562E80">
        <w:rPr>
          <w:rFonts w:ascii="Times New Roman" w:hAnsi="Times New Roman" w:cs="Times New Roman"/>
          <w:bCs/>
        </w:rPr>
        <w:t>řednášky a besedy</w:t>
      </w:r>
      <w:r w:rsidR="004F67C2">
        <w:rPr>
          <w:rFonts w:ascii="Times New Roman" w:hAnsi="Times New Roman" w:cs="Times New Roman"/>
          <w:bCs/>
        </w:rPr>
        <w:t>).</w:t>
      </w:r>
    </w:p>
    <w:p w14:paraId="734D7EF7" w14:textId="0D7439E0" w:rsidR="004F67C2" w:rsidRDefault="004F67C2" w:rsidP="004F67C2">
      <w:pPr>
        <w:pStyle w:val="Odstavecseseznamem"/>
        <w:spacing w:before="120" w:after="0" w:line="259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projekt vznikl společně s partnery z Košic, kteří </w:t>
      </w:r>
      <w:r w:rsidR="009D1F97">
        <w:rPr>
          <w:rFonts w:ascii="Times New Roman" w:hAnsi="Times New Roman" w:cs="Times New Roman"/>
        </w:rPr>
        <w:t xml:space="preserve">získali v rámci V4 Gen </w:t>
      </w:r>
      <w:proofErr w:type="gramStart"/>
      <w:r w:rsidR="009D1F97">
        <w:rPr>
          <w:rFonts w:ascii="Times New Roman" w:hAnsi="Times New Roman" w:cs="Times New Roman"/>
        </w:rPr>
        <w:t>Mini -</w:t>
      </w:r>
      <w:proofErr w:type="spellStart"/>
      <w:r w:rsidR="009D1F97">
        <w:rPr>
          <w:rFonts w:ascii="Times New Roman" w:hAnsi="Times New Roman" w:cs="Times New Roman"/>
        </w:rPr>
        <w:t>Grants</w:t>
      </w:r>
      <w:proofErr w:type="spellEnd"/>
      <w:proofErr w:type="gramEnd"/>
      <w:r w:rsidR="009D1F97">
        <w:rPr>
          <w:rFonts w:ascii="Times New Roman" w:hAnsi="Times New Roman" w:cs="Times New Roman"/>
        </w:rPr>
        <w:t xml:space="preserve"> finanční podporu ve výši 10 000 EUR. Až koncem dubna se spolek MOVE Ostrava, </w:t>
      </w:r>
      <w:proofErr w:type="spellStart"/>
      <w:r w:rsidR="009D1F97">
        <w:rPr>
          <w:rFonts w:ascii="Times New Roman" w:hAnsi="Times New Roman" w:cs="Times New Roman"/>
        </w:rPr>
        <w:t>z.s</w:t>
      </w:r>
      <w:proofErr w:type="spellEnd"/>
      <w:r w:rsidR="009D1F97">
        <w:rPr>
          <w:rFonts w:ascii="Times New Roman" w:hAnsi="Times New Roman" w:cs="Times New Roman"/>
        </w:rPr>
        <w:t xml:space="preserve">., dověděl o získání zmíněné dotace, </w:t>
      </w:r>
      <w:r w:rsidR="009D1F97" w:rsidRPr="009D1F97">
        <w:rPr>
          <w:rFonts w:ascii="Times New Roman" w:hAnsi="Times New Roman" w:cs="Times New Roman"/>
        </w:rPr>
        <w:t>bez které by se projekt v letošním roce nemohl uskutečnit.</w:t>
      </w:r>
      <w:r w:rsidR="009D1F97">
        <w:rPr>
          <w:rFonts w:ascii="Times New Roman" w:hAnsi="Times New Roman" w:cs="Times New Roman"/>
        </w:rPr>
        <w:t xml:space="preserve"> Proto je ž</w:t>
      </w:r>
      <w:r w:rsidRPr="00F86E75">
        <w:rPr>
          <w:rFonts w:ascii="Times New Roman" w:hAnsi="Times New Roman" w:cs="Times New Roman"/>
        </w:rPr>
        <w:t xml:space="preserve">ádost </w:t>
      </w:r>
      <w:r w:rsidR="00743C9B" w:rsidRPr="00F86E75">
        <w:rPr>
          <w:rFonts w:ascii="Times New Roman" w:hAnsi="Times New Roman" w:cs="Times New Roman"/>
        </w:rPr>
        <w:t>o</w:t>
      </w:r>
      <w:r w:rsidR="001B4D5A">
        <w:rPr>
          <w:rFonts w:ascii="Times New Roman" w:hAnsi="Times New Roman" w:cs="Times New Roman"/>
        </w:rPr>
        <w:t> </w:t>
      </w:r>
      <w:r w:rsidR="00743C9B">
        <w:rPr>
          <w:rFonts w:ascii="Times New Roman" w:hAnsi="Times New Roman" w:cs="Times New Roman"/>
        </w:rPr>
        <w:t>poskytnutí</w:t>
      </w:r>
      <w:r w:rsidRPr="00F86E75">
        <w:rPr>
          <w:rFonts w:ascii="Times New Roman" w:hAnsi="Times New Roman" w:cs="Times New Roman"/>
        </w:rPr>
        <w:t xml:space="preserve"> peněžních prostředků </w:t>
      </w:r>
      <w:r w:rsidR="009D1F97" w:rsidRPr="009D1F97">
        <w:rPr>
          <w:rFonts w:ascii="Times New Roman" w:hAnsi="Times New Roman" w:cs="Times New Roman"/>
          <w:b/>
          <w:bCs/>
        </w:rPr>
        <w:t>podána m</w:t>
      </w:r>
      <w:r w:rsidRPr="009D1F97">
        <w:rPr>
          <w:rFonts w:ascii="Times New Roman" w:hAnsi="Times New Roman" w:cs="Times New Roman"/>
          <w:b/>
          <w:bCs/>
        </w:rPr>
        <w:t>imo</w:t>
      </w:r>
      <w:r w:rsidRPr="0037406D">
        <w:rPr>
          <w:rFonts w:ascii="Times New Roman" w:hAnsi="Times New Roman" w:cs="Times New Roman"/>
          <w:b/>
          <w:bCs/>
        </w:rPr>
        <w:t xml:space="preserve"> výběrové řízení</w:t>
      </w:r>
      <w:r w:rsidR="009D1F97">
        <w:rPr>
          <w:rFonts w:ascii="Times New Roman" w:hAnsi="Times New Roman" w:cs="Times New Roman"/>
        </w:rPr>
        <w:t>.</w:t>
      </w:r>
    </w:p>
    <w:bookmarkEnd w:id="12"/>
    <w:p w14:paraId="761D896D" w14:textId="0C3D8602" w:rsidR="00FD1B88" w:rsidRDefault="009D1F97" w:rsidP="00FD1B88">
      <w:pPr>
        <w:spacing w:before="120" w:after="120"/>
        <w:ind w:left="284"/>
        <w:jc w:val="both"/>
        <w:rPr>
          <w:rFonts w:ascii="Times New Roman" w:hAnsi="Times New Roman" w:cs="Times New Roman"/>
          <w:bCs/>
        </w:rPr>
      </w:pPr>
      <w:r w:rsidRPr="009D1F97">
        <w:rPr>
          <w:rFonts w:ascii="Times New Roman" w:hAnsi="Times New Roman" w:cs="Times New Roman"/>
          <w:bCs/>
        </w:rPr>
        <w:lastRenderedPageBreak/>
        <w:t xml:space="preserve">Celkové předpokládané náklady projektu činí </w:t>
      </w:r>
      <w:r w:rsidR="00A666F6">
        <w:rPr>
          <w:rFonts w:ascii="Times New Roman" w:hAnsi="Times New Roman" w:cs="Times New Roman"/>
          <w:bCs/>
        </w:rPr>
        <w:t>720 500</w:t>
      </w:r>
      <w:r w:rsidRPr="009D1F97">
        <w:rPr>
          <w:rFonts w:ascii="Times New Roman" w:hAnsi="Times New Roman" w:cs="Times New Roman"/>
          <w:bCs/>
        </w:rPr>
        <w:t xml:space="preserve"> Kč, dotace ze </w:t>
      </w:r>
      <w:r w:rsidR="00A666F6">
        <w:rPr>
          <w:rFonts w:ascii="Times New Roman" w:hAnsi="Times New Roman" w:cs="Times New Roman"/>
          <w:bCs/>
        </w:rPr>
        <w:t xml:space="preserve">Ministerstva kultury ČR </w:t>
      </w:r>
      <w:r w:rsidRPr="009D1F97">
        <w:rPr>
          <w:rFonts w:ascii="Times New Roman" w:hAnsi="Times New Roman" w:cs="Times New Roman"/>
          <w:bCs/>
        </w:rPr>
        <w:t>činí 1</w:t>
      </w:r>
      <w:r w:rsidR="00A666F6">
        <w:rPr>
          <w:rFonts w:ascii="Times New Roman" w:hAnsi="Times New Roman" w:cs="Times New Roman"/>
          <w:bCs/>
        </w:rPr>
        <w:t>70 </w:t>
      </w:r>
      <w:r w:rsidRPr="009D1F97">
        <w:rPr>
          <w:rFonts w:ascii="Times New Roman" w:hAnsi="Times New Roman" w:cs="Times New Roman"/>
          <w:bCs/>
        </w:rPr>
        <w:t>000</w:t>
      </w:r>
      <w:r w:rsidR="00A666F6">
        <w:rPr>
          <w:rFonts w:ascii="Times New Roman" w:hAnsi="Times New Roman" w:cs="Times New Roman"/>
          <w:bCs/>
        </w:rPr>
        <w:t xml:space="preserve"> </w:t>
      </w:r>
      <w:r w:rsidRPr="009D1F97">
        <w:rPr>
          <w:rFonts w:ascii="Times New Roman" w:hAnsi="Times New Roman" w:cs="Times New Roman"/>
          <w:bCs/>
        </w:rPr>
        <w:t>Kč, dotace Moravskoslezského kraje ve výši 19</w:t>
      </w:r>
      <w:r w:rsidR="00C00DC8">
        <w:rPr>
          <w:rFonts w:ascii="Times New Roman" w:hAnsi="Times New Roman" w:cs="Times New Roman"/>
          <w:bCs/>
        </w:rPr>
        <w:t>5</w:t>
      </w:r>
      <w:r w:rsidRPr="009D1F97">
        <w:rPr>
          <w:rFonts w:ascii="Times New Roman" w:hAnsi="Times New Roman" w:cs="Times New Roman"/>
          <w:bCs/>
        </w:rPr>
        <w:t xml:space="preserve"> 000 Kč, </w:t>
      </w:r>
      <w:r w:rsidR="00C00DC8">
        <w:rPr>
          <w:rFonts w:ascii="Times New Roman" w:hAnsi="Times New Roman" w:cs="Times New Roman"/>
          <w:bCs/>
        </w:rPr>
        <w:t>Státní fond</w:t>
      </w:r>
      <w:r w:rsidR="00E77C3E">
        <w:rPr>
          <w:rFonts w:ascii="Times New Roman" w:hAnsi="Times New Roman" w:cs="Times New Roman"/>
          <w:bCs/>
        </w:rPr>
        <w:t xml:space="preserve"> kultury </w:t>
      </w:r>
      <w:r w:rsidR="00743C9B">
        <w:rPr>
          <w:rFonts w:ascii="Times New Roman" w:hAnsi="Times New Roman" w:cs="Times New Roman"/>
          <w:bCs/>
        </w:rPr>
        <w:t xml:space="preserve">ve výší 30 500 Kč, </w:t>
      </w:r>
      <w:r w:rsidRPr="009D1F97">
        <w:rPr>
          <w:rFonts w:ascii="Times New Roman" w:hAnsi="Times New Roman" w:cs="Times New Roman"/>
          <w:bCs/>
        </w:rPr>
        <w:t xml:space="preserve">příjmy ze vstupenek </w:t>
      </w:r>
      <w:r w:rsidR="00743C9B">
        <w:rPr>
          <w:rFonts w:ascii="Times New Roman" w:hAnsi="Times New Roman" w:cs="Times New Roman"/>
          <w:bCs/>
        </w:rPr>
        <w:t xml:space="preserve">30 </w:t>
      </w:r>
      <w:r w:rsidRPr="009D1F97">
        <w:rPr>
          <w:rFonts w:ascii="Times New Roman" w:hAnsi="Times New Roman" w:cs="Times New Roman"/>
          <w:bCs/>
        </w:rPr>
        <w:t xml:space="preserve">000 Kč a </w:t>
      </w:r>
      <w:proofErr w:type="spellStart"/>
      <w:r w:rsidR="00743C9B">
        <w:rPr>
          <w:rFonts w:ascii="Times New Roman" w:hAnsi="Times New Roman" w:cs="Times New Roman"/>
          <w:bCs/>
        </w:rPr>
        <w:t>Viszegrad</w:t>
      </w:r>
      <w:proofErr w:type="spellEnd"/>
      <w:r w:rsidR="00743C9B">
        <w:rPr>
          <w:rFonts w:ascii="Times New Roman" w:hAnsi="Times New Roman" w:cs="Times New Roman"/>
          <w:bCs/>
        </w:rPr>
        <w:t xml:space="preserve"> </w:t>
      </w:r>
      <w:proofErr w:type="spellStart"/>
      <w:r w:rsidR="00743C9B">
        <w:rPr>
          <w:rFonts w:ascii="Times New Roman" w:hAnsi="Times New Roman" w:cs="Times New Roman"/>
          <w:bCs/>
        </w:rPr>
        <w:t>Fund</w:t>
      </w:r>
      <w:proofErr w:type="spellEnd"/>
      <w:r w:rsidR="00743C9B">
        <w:rPr>
          <w:rFonts w:ascii="Times New Roman" w:hAnsi="Times New Roman" w:cs="Times New Roman"/>
          <w:bCs/>
        </w:rPr>
        <w:t xml:space="preserve"> ve výši 100 000 </w:t>
      </w:r>
      <w:r w:rsidR="00492E5A">
        <w:rPr>
          <w:rFonts w:ascii="Times New Roman" w:hAnsi="Times New Roman" w:cs="Times New Roman"/>
          <w:bCs/>
        </w:rPr>
        <w:t>K</w:t>
      </w:r>
      <w:r w:rsidRPr="009D1F97">
        <w:rPr>
          <w:rFonts w:ascii="Times New Roman" w:hAnsi="Times New Roman" w:cs="Times New Roman"/>
          <w:bCs/>
        </w:rPr>
        <w:t>č. Požadovaná dotace ve</w:t>
      </w:r>
      <w:r w:rsidR="001B4D5A">
        <w:rPr>
          <w:rFonts w:ascii="Times New Roman" w:hAnsi="Times New Roman" w:cs="Times New Roman"/>
          <w:bCs/>
        </w:rPr>
        <w:t> </w:t>
      </w:r>
      <w:r w:rsidRPr="009D1F97">
        <w:rPr>
          <w:rFonts w:ascii="Times New Roman" w:hAnsi="Times New Roman" w:cs="Times New Roman"/>
          <w:bCs/>
        </w:rPr>
        <w:t>výši 1</w:t>
      </w:r>
      <w:r w:rsidR="00743C9B">
        <w:rPr>
          <w:rFonts w:ascii="Times New Roman" w:hAnsi="Times New Roman" w:cs="Times New Roman"/>
          <w:bCs/>
        </w:rPr>
        <w:t>95</w:t>
      </w:r>
      <w:r w:rsidR="001B4D5A">
        <w:rPr>
          <w:rFonts w:ascii="Times New Roman" w:hAnsi="Times New Roman" w:cs="Times New Roman"/>
          <w:bCs/>
        </w:rPr>
        <w:t> </w:t>
      </w:r>
      <w:r w:rsidRPr="009D1F97">
        <w:rPr>
          <w:rFonts w:ascii="Times New Roman" w:hAnsi="Times New Roman" w:cs="Times New Roman"/>
          <w:bCs/>
        </w:rPr>
        <w:t>000</w:t>
      </w:r>
      <w:r w:rsidR="001B4D5A">
        <w:rPr>
          <w:rFonts w:ascii="Times New Roman" w:hAnsi="Times New Roman" w:cs="Times New Roman"/>
          <w:bCs/>
        </w:rPr>
        <w:t xml:space="preserve"> </w:t>
      </w:r>
      <w:r w:rsidRPr="009D1F97">
        <w:rPr>
          <w:rFonts w:ascii="Times New Roman" w:hAnsi="Times New Roman" w:cs="Times New Roman"/>
          <w:bCs/>
        </w:rPr>
        <w:t xml:space="preserve">Kč by měla být použita na krytí nákladů na cestovné a ubytování </w:t>
      </w:r>
      <w:r w:rsidR="00FD1B88">
        <w:rPr>
          <w:rFonts w:ascii="Times New Roman" w:hAnsi="Times New Roman" w:cs="Times New Roman"/>
          <w:bCs/>
        </w:rPr>
        <w:t xml:space="preserve">studentů a lektorů, fotodokumentaci, propagaci, honoráře, </w:t>
      </w:r>
      <w:proofErr w:type="spellStart"/>
      <w:r w:rsidR="00FD1B88">
        <w:rPr>
          <w:rFonts w:ascii="Times New Roman" w:hAnsi="Times New Roman" w:cs="Times New Roman"/>
          <w:bCs/>
        </w:rPr>
        <w:t>lektorné</w:t>
      </w:r>
      <w:proofErr w:type="spellEnd"/>
      <w:r w:rsidR="001410F6">
        <w:rPr>
          <w:rFonts w:ascii="Times New Roman" w:hAnsi="Times New Roman" w:cs="Times New Roman"/>
          <w:bCs/>
        </w:rPr>
        <w:t xml:space="preserve">, </w:t>
      </w:r>
      <w:r w:rsidRPr="009D1F97">
        <w:rPr>
          <w:rFonts w:ascii="Times New Roman" w:hAnsi="Times New Roman" w:cs="Times New Roman"/>
          <w:bCs/>
        </w:rPr>
        <w:t>nájem prostor pro představení a workshopy</w:t>
      </w:r>
      <w:r w:rsidR="001410F6">
        <w:rPr>
          <w:rFonts w:ascii="Times New Roman" w:hAnsi="Times New Roman" w:cs="Times New Roman"/>
          <w:bCs/>
        </w:rPr>
        <w:t xml:space="preserve"> a jiné služby</w:t>
      </w:r>
      <w:r w:rsidR="00FD1B88">
        <w:rPr>
          <w:rFonts w:ascii="Times New Roman" w:hAnsi="Times New Roman" w:cs="Times New Roman"/>
          <w:bCs/>
        </w:rPr>
        <w:t>.</w:t>
      </w:r>
    </w:p>
    <w:p w14:paraId="2348F1AB" w14:textId="6ECD62B6" w:rsidR="008A60E4" w:rsidRDefault="008A60E4" w:rsidP="00F90172">
      <w:pPr>
        <w:spacing w:before="240" w:after="120"/>
        <w:jc w:val="both"/>
        <w:rPr>
          <w:rFonts w:ascii="Arial" w:hAnsi="Arial" w:cs="Arial"/>
          <w:b/>
        </w:rPr>
      </w:pPr>
      <w:r w:rsidRPr="00822A3B">
        <w:rPr>
          <w:rFonts w:ascii="Arial" w:hAnsi="Arial" w:cs="Arial"/>
          <w:b/>
        </w:rPr>
        <w:t>Stanovisko komise kultury rady města</w:t>
      </w:r>
      <w:r w:rsidR="00477431">
        <w:rPr>
          <w:rFonts w:ascii="Arial" w:hAnsi="Arial" w:cs="Arial"/>
          <w:b/>
        </w:rPr>
        <w:t xml:space="preserve"> </w:t>
      </w:r>
    </w:p>
    <w:p w14:paraId="35292EDD" w14:textId="1E7C962E" w:rsidR="00B45DE5" w:rsidRDefault="00E648B5" w:rsidP="00B45DE5">
      <w:pPr>
        <w:spacing w:after="120" w:line="240" w:lineRule="auto"/>
        <w:jc w:val="both"/>
        <w:rPr>
          <w:rFonts w:ascii="Times New Roman" w:hAnsi="Times New Roman" w:cs="Times New Roman"/>
        </w:rPr>
      </w:pPr>
      <w:bookmarkStart w:id="13" w:name="_Hlk72831490"/>
      <w:r>
        <w:rPr>
          <w:rFonts w:ascii="Times New Roman" w:hAnsi="Times New Roman" w:cs="Times New Roman"/>
        </w:rPr>
        <w:t>Ž</w:t>
      </w:r>
      <w:r w:rsidR="00B45DE5">
        <w:rPr>
          <w:rFonts w:ascii="Times New Roman" w:hAnsi="Times New Roman" w:cs="Times New Roman"/>
        </w:rPr>
        <w:t xml:space="preserve">ádosti byly </w:t>
      </w:r>
      <w:bookmarkEnd w:id="13"/>
      <w:r w:rsidR="00B45DE5">
        <w:rPr>
          <w:rFonts w:ascii="Times New Roman" w:hAnsi="Times New Roman" w:cs="Times New Roman"/>
        </w:rPr>
        <w:t>projednán</w:t>
      </w:r>
      <w:r>
        <w:rPr>
          <w:rFonts w:ascii="Times New Roman" w:hAnsi="Times New Roman" w:cs="Times New Roman"/>
        </w:rPr>
        <w:t>y</w:t>
      </w:r>
      <w:r w:rsidR="00B45DE5">
        <w:rPr>
          <w:rFonts w:ascii="Times New Roman" w:hAnsi="Times New Roman" w:cs="Times New Roman"/>
        </w:rPr>
        <w:t xml:space="preserve"> komisí kultury </w:t>
      </w:r>
      <w:r>
        <w:rPr>
          <w:rFonts w:ascii="Times New Roman" w:hAnsi="Times New Roman" w:cs="Times New Roman"/>
        </w:rPr>
        <w:t xml:space="preserve">rady města (dále také jen „komise“) </w:t>
      </w:r>
      <w:r w:rsidR="00B45DE5">
        <w:rPr>
          <w:rFonts w:ascii="Times New Roman" w:hAnsi="Times New Roman" w:cs="Times New Roman"/>
        </w:rPr>
        <w:t xml:space="preserve">na zasedání dne </w:t>
      </w:r>
      <w:r w:rsidR="00E45860">
        <w:rPr>
          <w:rFonts w:ascii="Times New Roman" w:hAnsi="Times New Roman" w:cs="Times New Roman"/>
        </w:rPr>
        <w:t>25.05.</w:t>
      </w:r>
      <w:r w:rsidR="00B45DE5">
        <w:rPr>
          <w:rFonts w:ascii="Times New Roman" w:hAnsi="Times New Roman" w:cs="Times New Roman"/>
        </w:rPr>
        <w:t>2023.</w:t>
      </w:r>
    </w:p>
    <w:p w14:paraId="67887B90" w14:textId="019BBC30" w:rsidR="001D1201" w:rsidRPr="00E45860" w:rsidRDefault="001D1201" w:rsidP="00072082">
      <w:pPr>
        <w:pStyle w:val="Odstavecseseznamem"/>
        <w:numPr>
          <w:ilvl w:val="0"/>
          <w:numId w:val="15"/>
        </w:numPr>
        <w:spacing w:before="120" w:after="0"/>
        <w:ind w:left="284" w:hanging="284"/>
        <w:jc w:val="both"/>
        <w:rPr>
          <w:rFonts w:ascii="Times New Roman" w:hAnsi="Times New Roman" w:cs="Times New Roman"/>
          <w:bCs/>
        </w:rPr>
      </w:pPr>
      <w:r w:rsidRPr="00E45860">
        <w:rPr>
          <w:rFonts w:ascii="Times New Roman" w:hAnsi="Times New Roman" w:cs="Times New Roman"/>
          <w:bCs/>
        </w:rPr>
        <w:t xml:space="preserve">Komise </w:t>
      </w:r>
      <w:r w:rsidRPr="00E45860">
        <w:rPr>
          <w:rFonts w:ascii="Times New Roman" w:hAnsi="Times New Roman" w:cs="Times New Roman"/>
          <w:b/>
        </w:rPr>
        <w:t xml:space="preserve">doporučuje </w:t>
      </w:r>
      <w:r w:rsidR="000B081D">
        <w:rPr>
          <w:rFonts w:ascii="Times New Roman" w:hAnsi="Times New Roman" w:cs="Times New Roman"/>
          <w:b/>
        </w:rPr>
        <w:t>ne</w:t>
      </w:r>
      <w:r w:rsidRPr="00E45860">
        <w:rPr>
          <w:rFonts w:ascii="Times New Roman" w:hAnsi="Times New Roman" w:cs="Times New Roman"/>
          <w:b/>
        </w:rPr>
        <w:t xml:space="preserve">poskytnout dotaci </w:t>
      </w:r>
      <w:r w:rsidR="00E45860" w:rsidRPr="00DC2B1C">
        <w:rPr>
          <w:rFonts w:ascii="Times New Roman" w:hAnsi="Times New Roman" w:cs="Times New Roman"/>
          <w:b/>
        </w:rPr>
        <w:t xml:space="preserve">společnosti </w:t>
      </w:r>
      <w:bookmarkStart w:id="14" w:name="_Hlk136853552"/>
      <w:r w:rsidR="00E45860" w:rsidRPr="00DC2B1C">
        <w:rPr>
          <w:rFonts w:ascii="Times New Roman" w:hAnsi="Times New Roman" w:cs="Times New Roman"/>
          <w:b/>
        </w:rPr>
        <w:t xml:space="preserve">AKORD &amp; POKLAD, s.r.o., </w:t>
      </w:r>
      <w:bookmarkEnd w:id="14"/>
      <w:r w:rsidR="00E45860" w:rsidRPr="00DC2B1C">
        <w:rPr>
          <w:rFonts w:ascii="Times New Roman" w:hAnsi="Times New Roman" w:cs="Times New Roman"/>
          <w:bCs/>
        </w:rPr>
        <w:t xml:space="preserve">na realizaci </w:t>
      </w:r>
      <w:r w:rsidR="00E45860" w:rsidRPr="00DC2B1C">
        <w:rPr>
          <w:rFonts w:ascii="Times New Roman" w:hAnsi="Times New Roman" w:cs="Times New Roman"/>
          <w:b/>
        </w:rPr>
        <w:t>projektu Žně</w:t>
      </w:r>
      <w:r w:rsidR="000B081D">
        <w:rPr>
          <w:rFonts w:ascii="Times New Roman" w:hAnsi="Times New Roman" w:cs="Times New Roman"/>
          <w:b/>
        </w:rPr>
        <w:t xml:space="preserve"> </w:t>
      </w:r>
      <w:r w:rsidR="00E45860" w:rsidRPr="00DC2B1C">
        <w:rPr>
          <w:rFonts w:ascii="Times New Roman" w:hAnsi="Times New Roman" w:cs="Times New Roman"/>
          <w:b/>
        </w:rPr>
        <w:t>(hudební festival).</w:t>
      </w:r>
      <w:r w:rsidR="00E45860" w:rsidRPr="00DC2B1C">
        <w:rPr>
          <w:rFonts w:ascii="Times New Roman" w:hAnsi="Times New Roman" w:cs="Times New Roman"/>
          <w:bCs/>
        </w:rPr>
        <w:t xml:space="preserve"> </w:t>
      </w:r>
      <w:r w:rsidRPr="00E45860">
        <w:rPr>
          <w:rFonts w:ascii="Times New Roman" w:hAnsi="Times New Roman" w:cs="Times New Roman"/>
          <w:bCs/>
        </w:rPr>
        <w:t xml:space="preserve">Při hodnocení kvalitativních kritérií stanovených </w:t>
      </w:r>
      <w:bookmarkStart w:id="15" w:name="_Hlk131494618"/>
      <w:r w:rsidRPr="00E45860">
        <w:rPr>
          <w:rFonts w:ascii="Times New Roman" w:hAnsi="Times New Roman" w:cs="Times New Roman"/>
          <w:bCs/>
        </w:rPr>
        <w:t>Programem podpory ku</w:t>
      </w:r>
      <w:r w:rsidRPr="00E45860">
        <w:rPr>
          <w:rFonts w:ascii="Times New Roman" w:hAnsi="Times New Roman" w:cs="Times New Roman"/>
        </w:rPr>
        <w:t xml:space="preserve">ltury a zachování kulturního dědictví na území statutárního města Ostrava v letech 2021–2024 (dále také jen „Program podpory“) </w:t>
      </w:r>
      <w:bookmarkEnd w:id="15"/>
      <w:r w:rsidRPr="00E45860">
        <w:rPr>
          <w:rFonts w:ascii="Times New Roman" w:hAnsi="Times New Roman" w:cs="Times New Roman"/>
          <w:bCs/>
        </w:rPr>
        <w:t xml:space="preserve">získal projekt </w:t>
      </w:r>
      <w:r w:rsidR="00E45860">
        <w:rPr>
          <w:rFonts w:ascii="Times New Roman" w:hAnsi="Times New Roman" w:cs="Times New Roman"/>
          <w:bCs/>
        </w:rPr>
        <w:t>60</w:t>
      </w:r>
      <w:r w:rsidRPr="00E45860">
        <w:rPr>
          <w:rFonts w:ascii="Times New Roman" w:hAnsi="Times New Roman" w:cs="Times New Roman"/>
          <w:bCs/>
        </w:rPr>
        <w:t xml:space="preserve"> bodů. Bodová hranice byla komisí stanovena na 6</w:t>
      </w:r>
      <w:r w:rsidR="00B45DE5" w:rsidRPr="00E45860">
        <w:rPr>
          <w:rFonts w:ascii="Times New Roman" w:hAnsi="Times New Roman" w:cs="Times New Roman"/>
          <w:bCs/>
        </w:rPr>
        <w:t>1</w:t>
      </w:r>
      <w:r w:rsidRPr="00E45860">
        <w:rPr>
          <w:rFonts w:ascii="Times New Roman" w:hAnsi="Times New Roman" w:cs="Times New Roman"/>
          <w:bCs/>
        </w:rPr>
        <w:t xml:space="preserve"> bodů. </w:t>
      </w:r>
    </w:p>
    <w:p w14:paraId="2CFB454B" w14:textId="5ED19CA2" w:rsidR="00B45DE5" w:rsidRDefault="001E5E9A" w:rsidP="00A72F87">
      <w:pPr>
        <w:pStyle w:val="Odstavecseseznamem"/>
        <w:numPr>
          <w:ilvl w:val="0"/>
          <w:numId w:val="3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bCs/>
        </w:rPr>
      </w:pPr>
      <w:r w:rsidRPr="00B45DE5">
        <w:rPr>
          <w:rFonts w:ascii="Times New Roman" w:hAnsi="Times New Roman" w:cs="Times New Roman"/>
          <w:bCs/>
        </w:rPr>
        <w:t xml:space="preserve">Komise </w:t>
      </w:r>
      <w:r w:rsidRPr="00B45DE5">
        <w:rPr>
          <w:rFonts w:ascii="Times New Roman" w:hAnsi="Times New Roman" w:cs="Times New Roman"/>
          <w:b/>
        </w:rPr>
        <w:t>doporučuje poskytnout dotaci</w:t>
      </w:r>
      <w:r w:rsidRPr="00B45DE5">
        <w:rPr>
          <w:rFonts w:ascii="Times New Roman" w:hAnsi="Times New Roman" w:cs="Times New Roman"/>
          <w:bCs/>
        </w:rPr>
        <w:t xml:space="preserve"> </w:t>
      </w:r>
      <w:r w:rsidR="00E45860" w:rsidRPr="00CE1E86">
        <w:rPr>
          <w:rFonts w:ascii="Times New Roman" w:hAnsi="Times New Roman" w:cs="Times New Roman"/>
          <w:b/>
        </w:rPr>
        <w:t xml:space="preserve">spolku MOVE Ostrava, </w:t>
      </w:r>
      <w:proofErr w:type="spellStart"/>
      <w:r w:rsidR="00E45860" w:rsidRPr="00CE1E86">
        <w:rPr>
          <w:rFonts w:ascii="Times New Roman" w:hAnsi="Times New Roman" w:cs="Times New Roman"/>
          <w:b/>
        </w:rPr>
        <w:t>z.s</w:t>
      </w:r>
      <w:proofErr w:type="spellEnd"/>
      <w:r w:rsidR="00E45860" w:rsidRPr="00CE1E86">
        <w:rPr>
          <w:rFonts w:ascii="Times New Roman" w:hAnsi="Times New Roman" w:cs="Times New Roman"/>
          <w:b/>
        </w:rPr>
        <w:t>.,</w:t>
      </w:r>
      <w:r w:rsidR="00E45860" w:rsidRPr="00CE1E86">
        <w:rPr>
          <w:rFonts w:ascii="Times New Roman" w:hAnsi="Times New Roman" w:cs="Times New Roman"/>
          <w:bCs/>
        </w:rPr>
        <w:t xml:space="preserve"> </w:t>
      </w:r>
      <w:r w:rsidR="00E45860">
        <w:rPr>
          <w:rFonts w:ascii="Times New Roman" w:hAnsi="Times New Roman" w:cs="Times New Roman"/>
          <w:bCs/>
        </w:rPr>
        <w:t xml:space="preserve">ve </w:t>
      </w:r>
      <w:bookmarkStart w:id="16" w:name="_Hlk136853705"/>
      <w:r w:rsidR="00E45860">
        <w:rPr>
          <w:rFonts w:ascii="Times New Roman" w:hAnsi="Times New Roman" w:cs="Times New Roman"/>
          <w:bCs/>
        </w:rPr>
        <w:t xml:space="preserve">výši </w:t>
      </w:r>
      <w:r w:rsidR="007708F5">
        <w:rPr>
          <w:rFonts w:ascii="Times New Roman" w:hAnsi="Times New Roman" w:cs="Times New Roman"/>
          <w:bCs/>
        </w:rPr>
        <w:t>136 000 </w:t>
      </w:r>
      <w:r w:rsidR="00E45860">
        <w:rPr>
          <w:rFonts w:ascii="Times New Roman" w:hAnsi="Times New Roman" w:cs="Times New Roman"/>
          <w:bCs/>
        </w:rPr>
        <w:t xml:space="preserve">Kč </w:t>
      </w:r>
      <w:r w:rsidR="00E45860" w:rsidRPr="00CE1E86">
        <w:rPr>
          <w:rFonts w:ascii="Times New Roman" w:hAnsi="Times New Roman" w:cs="Times New Roman"/>
          <w:bCs/>
        </w:rPr>
        <w:t>na</w:t>
      </w:r>
      <w:r w:rsidR="006C6D08">
        <w:rPr>
          <w:rFonts w:ascii="Times New Roman" w:hAnsi="Times New Roman" w:cs="Times New Roman"/>
          <w:bCs/>
        </w:rPr>
        <w:t> </w:t>
      </w:r>
      <w:r w:rsidR="00E45860" w:rsidRPr="00CE1E86">
        <w:rPr>
          <w:rFonts w:ascii="Times New Roman" w:hAnsi="Times New Roman" w:cs="Times New Roman"/>
          <w:bCs/>
        </w:rPr>
        <w:t xml:space="preserve">realizaci projektu </w:t>
      </w:r>
      <w:r w:rsidR="00E45860" w:rsidRPr="00CE1E86">
        <w:rPr>
          <w:rFonts w:ascii="Times New Roman" w:hAnsi="Times New Roman" w:cs="Times New Roman"/>
          <w:b/>
        </w:rPr>
        <w:t>MOVE motivuje studenty pohybových oborů pomocí know-how úspěšných profesionálů z Moravskoslezského kraje</w:t>
      </w:r>
      <w:r w:rsidR="00B45DE5">
        <w:rPr>
          <w:rFonts w:ascii="Times New Roman" w:hAnsi="Times New Roman" w:cs="Times New Roman"/>
          <w:bCs/>
        </w:rPr>
        <w:t>.</w:t>
      </w:r>
      <w:bookmarkEnd w:id="16"/>
    </w:p>
    <w:p w14:paraId="6CE20511" w14:textId="5B14CC7E" w:rsidR="00433E99" w:rsidRDefault="00627FE2" w:rsidP="00B45DE5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B45DE5">
        <w:rPr>
          <w:rFonts w:ascii="Times New Roman" w:hAnsi="Times New Roman" w:cs="Times New Roman"/>
          <w:bCs/>
        </w:rPr>
        <w:t>Př</w:t>
      </w:r>
      <w:r w:rsidR="009926CC" w:rsidRPr="00B45DE5">
        <w:rPr>
          <w:rFonts w:ascii="Times New Roman" w:hAnsi="Times New Roman" w:cs="Times New Roman"/>
          <w:bCs/>
        </w:rPr>
        <w:t xml:space="preserve">i hodnocení kvalitativních kritérií stanovených Programem podpory </w:t>
      </w:r>
      <w:r w:rsidR="001E5E9A" w:rsidRPr="00B45DE5">
        <w:rPr>
          <w:rFonts w:ascii="Times New Roman" w:hAnsi="Times New Roman" w:cs="Times New Roman"/>
          <w:bCs/>
        </w:rPr>
        <w:t xml:space="preserve">získal </w:t>
      </w:r>
      <w:r w:rsidR="001B081F" w:rsidRPr="00B45DE5">
        <w:rPr>
          <w:rFonts w:ascii="Times New Roman" w:hAnsi="Times New Roman" w:cs="Times New Roman"/>
          <w:bCs/>
        </w:rPr>
        <w:t xml:space="preserve">projekt </w:t>
      </w:r>
      <w:r w:rsidR="00E45860">
        <w:rPr>
          <w:rFonts w:ascii="Times New Roman" w:hAnsi="Times New Roman" w:cs="Times New Roman"/>
          <w:bCs/>
        </w:rPr>
        <w:t>76</w:t>
      </w:r>
      <w:r w:rsidR="00C562ED" w:rsidRPr="00B45DE5">
        <w:rPr>
          <w:rFonts w:ascii="Times New Roman" w:hAnsi="Times New Roman" w:cs="Times New Roman"/>
          <w:bCs/>
        </w:rPr>
        <w:t xml:space="preserve"> </w:t>
      </w:r>
      <w:r w:rsidR="009926CC" w:rsidRPr="00B45DE5">
        <w:rPr>
          <w:rFonts w:ascii="Times New Roman" w:hAnsi="Times New Roman" w:cs="Times New Roman"/>
          <w:bCs/>
        </w:rPr>
        <w:t>bodů</w:t>
      </w:r>
      <w:r w:rsidR="00433E99" w:rsidRPr="00B45DE5">
        <w:rPr>
          <w:rFonts w:ascii="Times New Roman" w:hAnsi="Times New Roman" w:cs="Times New Roman"/>
          <w:bCs/>
        </w:rPr>
        <w:t xml:space="preserve">. Bodová hranice </w:t>
      </w:r>
      <w:r w:rsidR="009E4A33" w:rsidRPr="00B45DE5">
        <w:rPr>
          <w:rFonts w:ascii="Times New Roman" w:hAnsi="Times New Roman" w:cs="Times New Roman"/>
          <w:bCs/>
        </w:rPr>
        <w:t xml:space="preserve">byla </w:t>
      </w:r>
      <w:r w:rsidR="00433E99" w:rsidRPr="00B45DE5">
        <w:rPr>
          <w:rFonts w:ascii="Times New Roman" w:hAnsi="Times New Roman" w:cs="Times New Roman"/>
          <w:bCs/>
        </w:rPr>
        <w:t xml:space="preserve">komisí stanovena na </w:t>
      </w:r>
      <w:r w:rsidR="00433E99" w:rsidRPr="00DB4239">
        <w:rPr>
          <w:rFonts w:ascii="Times New Roman" w:hAnsi="Times New Roman" w:cs="Times New Roman"/>
          <w:bCs/>
        </w:rPr>
        <w:t>6</w:t>
      </w:r>
      <w:r w:rsidR="00B45DE5" w:rsidRPr="00DB4239">
        <w:rPr>
          <w:rFonts w:ascii="Times New Roman" w:hAnsi="Times New Roman" w:cs="Times New Roman"/>
          <w:bCs/>
        </w:rPr>
        <w:t>1</w:t>
      </w:r>
      <w:r w:rsidR="00433E99" w:rsidRPr="00B45DE5">
        <w:rPr>
          <w:rFonts w:ascii="Times New Roman" w:hAnsi="Times New Roman" w:cs="Times New Roman"/>
          <w:bCs/>
          <w:color w:val="FF0000"/>
        </w:rPr>
        <w:t xml:space="preserve"> </w:t>
      </w:r>
      <w:r w:rsidR="00433E99" w:rsidRPr="00B45DE5">
        <w:rPr>
          <w:rFonts w:ascii="Times New Roman" w:hAnsi="Times New Roman" w:cs="Times New Roman"/>
          <w:bCs/>
        </w:rPr>
        <w:t>bodů</w:t>
      </w:r>
      <w:r w:rsidR="009926CC" w:rsidRPr="00B45DE5">
        <w:rPr>
          <w:rFonts w:ascii="Times New Roman" w:hAnsi="Times New Roman" w:cs="Times New Roman"/>
          <w:bCs/>
        </w:rPr>
        <w:t xml:space="preserve">. </w:t>
      </w:r>
      <w:r w:rsidR="00433E99" w:rsidRPr="00B45DE5">
        <w:rPr>
          <w:rFonts w:ascii="Times New Roman" w:hAnsi="Times New Roman" w:cs="Times New Roman"/>
          <w:bCs/>
        </w:rPr>
        <w:t>V kontextu s hodnocením projektů, které byly předloženy a hodnoceny v rámci řádného výběrového řízení</w:t>
      </w:r>
      <w:r w:rsidR="00C225A5">
        <w:rPr>
          <w:rFonts w:ascii="Times New Roman" w:hAnsi="Times New Roman" w:cs="Times New Roman"/>
          <w:bCs/>
        </w:rPr>
        <w:t>,</w:t>
      </w:r>
      <w:r w:rsidR="00433E99" w:rsidRPr="00B45DE5">
        <w:rPr>
          <w:rFonts w:ascii="Times New Roman" w:hAnsi="Times New Roman" w:cs="Times New Roman"/>
          <w:bCs/>
        </w:rPr>
        <w:t xml:space="preserve"> komise doporučuje poskytnout nižší částku oproti požadavku.</w:t>
      </w:r>
    </w:p>
    <w:p w14:paraId="70C50307" w14:textId="77777777" w:rsidR="00C66E7A" w:rsidRDefault="00C66E7A" w:rsidP="00C100D5">
      <w:pPr>
        <w:spacing w:after="120"/>
        <w:jc w:val="both"/>
        <w:rPr>
          <w:rFonts w:ascii="Arial" w:hAnsi="Arial" w:cs="Arial"/>
          <w:b/>
        </w:rPr>
      </w:pPr>
    </w:p>
    <w:p w14:paraId="56BFB5D1" w14:textId="09CBF6BA" w:rsidR="008A60E4" w:rsidRDefault="008A60E4" w:rsidP="00C100D5">
      <w:pPr>
        <w:spacing w:after="120"/>
        <w:jc w:val="both"/>
        <w:rPr>
          <w:rFonts w:ascii="Arial" w:hAnsi="Arial" w:cs="Arial"/>
          <w:b/>
        </w:rPr>
      </w:pPr>
      <w:bookmarkStart w:id="17" w:name="_Hlk136853427"/>
      <w:r w:rsidRPr="007E1601">
        <w:rPr>
          <w:rFonts w:ascii="Arial" w:hAnsi="Arial" w:cs="Arial"/>
          <w:b/>
        </w:rPr>
        <w:t>Stanovisko o</w:t>
      </w:r>
      <w:bookmarkEnd w:id="17"/>
      <w:r w:rsidRPr="007E1601">
        <w:rPr>
          <w:rFonts w:ascii="Arial" w:hAnsi="Arial" w:cs="Arial"/>
          <w:b/>
        </w:rPr>
        <w:t xml:space="preserve">dboru kultury a </w:t>
      </w:r>
      <w:r w:rsidR="00246B40">
        <w:rPr>
          <w:rFonts w:ascii="Arial" w:hAnsi="Arial" w:cs="Arial"/>
          <w:b/>
        </w:rPr>
        <w:t>školství</w:t>
      </w:r>
    </w:p>
    <w:p w14:paraId="11E53153" w14:textId="17925C3A" w:rsidR="00BA076A" w:rsidRDefault="00BA076A" w:rsidP="00BA076A">
      <w:pPr>
        <w:spacing w:after="120"/>
        <w:jc w:val="both"/>
        <w:rPr>
          <w:rFonts w:ascii="Times New Roman" w:hAnsi="Times New Roman" w:cs="Times New Roman"/>
        </w:rPr>
      </w:pPr>
      <w:r w:rsidRPr="007F1707">
        <w:rPr>
          <w:rFonts w:ascii="Times New Roman" w:hAnsi="Times New Roman" w:cs="Times New Roman"/>
        </w:rPr>
        <w:t>U předložen</w:t>
      </w:r>
      <w:r w:rsidR="001D1201">
        <w:rPr>
          <w:rFonts w:ascii="Times New Roman" w:hAnsi="Times New Roman" w:cs="Times New Roman"/>
        </w:rPr>
        <w:t>ých</w:t>
      </w:r>
      <w:r w:rsidRPr="007F1707">
        <w:rPr>
          <w:rFonts w:ascii="Times New Roman" w:hAnsi="Times New Roman" w:cs="Times New Roman"/>
        </w:rPr>
        <w:t xml:space="preserve"> žádost</w:t>
      </w:r>
      <w:r w:rsidR="001D1201">
        <w:rPr>
          <w:rFonts w:ascii="Times New Roman" w:hAnsi="Times New Roman" w:cs="Times New Roman"/>
        </w:rPr>
        <w:t>í</w:t>
      </w:r>
      <w:r w:rsidRPr="007F1707">
        <w:rPr>
          <w:rFonts w:ascii="Times New Roman" w:hAnsi="Times New Roman" w:cs="Times New Roman"/>
        </w:rPr>
        <w:t xml:space="preserve"> byla provedena předběžná kontrola ve smyslu zákona č. 320/2001 Sb., o</w:t>
      </w:r>
      <w:r w:rsidR="000B081D">
        <w:rPr>
          <w:rFonts w:ascii="Times New Roman" w:hAnsi="Times New Roman" w:cs="Times New Roman"/>
        </w:rPr>
        <w:t> </w:t>
      </w:r>
      <w:r w:rsidRPr="007F1707">
        <w:rPr>
          <w:rFonts w:ascii="Times New Roman" w:hAnsi="Times New Roman" w:cs="Times New Roman"/>
        </w:rPr>
        <w:t>finanční kontrole ve veřejné správě a o změně některých zákonů (zákon o finanční kontrole), ve znění pozdějších předpisů. Žádost</w:t>
      </w:r>
      <w:r w:rsidR="001D1201">
        <w:rPr>
          <w:rFonts w:ascii="Times New Roman" w:hAnsi="Times New Roman" w:cs="Times New Roman"/>
        </w:rPr>
        <w:t>i</w:t>
      </w:r>
      <w:r w:rsidRPr="007F1707">
        <w:rPr>
          <w:rFonts w:ascii="Times New Roman" w:hAnsi="Times New Roman" w:cs="Times New Roman"/>
        </w:rPr>
        <w:t xml:space="preserve"> splňuj</w:t>
      </w:r>
      <w:r w:rsidR="001D1201">
        <w:rPr>
          <w:rFonts w:ascii="Times New Roman" w:hAnsi="Times New Roman" w:cs="Times New Roman"/>
        </w:rPr>
        <w:t>í</w:t>
      </w:r>
      <w:r w:rsidRPr="007F1707">
        <w:rPr>
          <w:rFonts w:ascii="Times New Roman" w:hAnsi="Times New Roman" w:cs="Times New Roman"/>
        </w:rPr>
        <w:t xml:space="preserve"> formální i věcné náležitosti dle zákona č. 250/2000 Sb., o</w:t>
      </w:r>
      <w:r w:rsidR="000B081D">
        <w:rPr>
          <w:rFonts w:ascii="Times New Roman" w:hAnsi="Times New Roman" w:cs="Times New Roman"/>
        </w:rPr>
        <w:t> </w:t>
      </w:r>
      <w:r w:rsidRPr="007F1707">
        <w:rPr>
          <w:rFonts w:ascii="Times New Roman" w:hAnsi="Times New Roman" w:cs="Times New Roman"/>
        </w:rPr>
        <w:t>rozpočtových pravidlech územních rozpočtů, ve znění pozdějších předpisů. O předběžné kontrole byl vyhotoven záznam.</w:t>
      </w:r>
    </w:p>
    <w:p w14:paraId="07C8274D" w14:textId="5F135886" w:rsidR="00703C74" w:rsidRDefault="00707393" w:rsidP="006C6D08">
      <w:pPr>
        <w:spacing w:before="120" w:after="120"/>
        <w:jc w:val="both"/>
        <w:rPr>
          <w:rFonts w:ascii="Times New Roman" w:hAnsi="Times New Roman" w:cs="Times New Roman"/>
          <w:i/>
          <w:iCs/>
        </w:rPr>
      </w:pPr>
      <w:r w:rsidRPr="00DC4069">
        <w:rPr>
          <w:rFonts w:ascii="Times New Roman" w:hAnsi="Times New Roman" w:cs="Times New Roman"/>
        </w:rPr>
        <w:t xml:space="preserve">V případě, že </w:t>
      </w:r>
      <w:r w:rsidR="006C6D08">
        <w:rPr>
          <w:rFonts w:ascii="Times New Roman" w:hAnsi="Times New Roman" w:cs="Times New Roman"/>
        </w:rPr>
        <w:t xml:space="preserve">zastupitelstvo </w:t>
      </w:r>
      <w:r w:rsidRPr="00DC4069">
        <w:rPr>
          <w:rFonts w:ascii="Times New Roman" w:hAnsi="Times New Roman" w:cs="Times New Roman"/>
        </w:rPr>
        <w:t>města rozhodn</w:t>
      </w:r>
      <w:r w:rsidR="006C6D08">
        <w:rPr>
          <w:rFonts w:ascii="Times New Roman" w:hAnsi="Times New Roman" w:cs="Times New Roman"/>
        </w:rPr>
        <w:t>e</w:t>
      </w:r>
      <w:r w:rsidRPr="00DC4069">
        <w:rPr>
          <w:rFonts w:ascii="Times New Roman" w:hAnsi="Times New Roman" w:cs="Times New Roman"/>
        </w:rPr>
        <w:t xml:space="preserve"> o neposkytnutí dotace </w:t>
      </w:r>
      <w:r w:rsidR="005506E7">
        <w:rPr>
          <w:rFonts w:ascii="Times New Roman" w:hAnsi="Times New Roman" w:cs="Times New Roman"/>
        </w:rPr>
        <w:t xml:space="preserve">subjektu dle </w:t>
      </w:r>
      <w:r w:rsidRPr="00DC4069">
        <w:rPr>
          <w:rFonts w:ascii="Times New Roman" w:hAnsi="Times New Roman" w:cs="Times New Roman"/>
        </w:rPr>
        <w:t xml:space="preserve">přílohy č. </w:t>
      </w:r>
      <w:r w:rsidR="005506E7">
        <w:rPr>
          <w:rFonts w:ascii="Times New Roman" w:hAnsi="Times New Roman" w:cs="Times New Roman"/>
        </w:rPr>
        <w:t>1</w:t>
      </w:r>
      <w:r w:rsidRPr="00DC4069">
        <w:rPr>
          <w:rFonts w:ascii="Times New Roman" w:hAnsi="Times New Roman" w:cs="Times New Roman"/>
        </w:rPr>
        <w:t xml:space="preserve"> předloženého materiálu, bude o tom žadatel</w:t>
      </w:r>
      <w:r w:rsidR="005506E7">
        <w:rPr>
          <w:rFonts w:ascii="Times New Roman" w:hAnsi="Times New Roman" w:cs="Times New Roman"/>
        </w:rPr>
        <w:t>i</w:t>
      </w:r>
      <w:r w:rsidRPr="00DC4069">
        <w:rPr>
          <w:rFonts w:ascii="Times New Roman" w:hAnsi="Times New Roman" w:cs="Times New Roman"/>
        </w:rPr>
        <w:t xml:space="preserve"> zasláno písemné sdělení, včetně vyjádření komise k projektu – </w:t>
      </w:r>
      <w:r w:rsidRPr="005506E7">
        <w:rPr>
          <w:rFonts w:ascii="Times New Roman" w:hAnsi="Times New Roman" w:cs="Times New Roman"/>
          <w:i/>
          <w:iCs/>
        </w:rPr>
        <w:t>příloha č</w:t>
      </w:r>
      <w:r w:rsidR="005506E7">
        <w:rPr>
          <w:rFonts w:ascii="Times New Roman" w:hAnsi="Times New Roman" w:cs="Times New Roman"/>
          <w:i/>
          <w:iCs/>
        </w:rPr>
        <w:t>. </w:t>
      </w:r>
      <w:r w:rsidR="00C66E7A">
        <w:rPr>
          <w:rFonts w:ascii="Times New Roman" w:hAnsi="Times New Roman" w:cs="Times New Roman"/>
          <w:i/>
          <w:iCs/>
        </w:rPr>
        <w:t>3</w:t>
      </w:r>
      <w:r w:rsidR="005506E7">
        <w:rPr>
          <w:rFonts w:ascii="Times New Roman" w:hAnsi="Times New Roman" w:cs="Times New Roman"/>
          <w:i/>
          <w:iCs/>
        </w:rPr>
        <w:t xml:space="preserve"> </w:t>
      </w:r>
      <w:r w:rsidRPr="005506E7">
        <w:rPr>
          <w:rFonts w:ascii="Times New Roman" w:hAnsi="Times New Roman" w:cs="Times New Roman"/>
          <w:i/>
          <w:iCs/>
        </w:rPr>
        <w:t>předloženého materiálu</w:t>
      </w:r>
      <w:r w:rsidR="00E61B03">
        <w:rPr>
          <w:rFonts w:ascii="Times New Roman" w:hAnsi="Times New Roman" w:cs="Times New Roman"/>
          <w:i/>
          <w:iCs/>
        </w:rPr>
        <w:t>.</w:t>
      </w:r>
      <w:bookmarkStart w:id="18" w:name="_Hlk135989600"/>
    </w:p>
    <w:p w14:paraId="04A15CF6" w14:textId="6CB92817" w:rsidR="007F1707" w:rsidRPr="00862CC8" w:rsidRDefault="007F1707" w:rsidP="00703C74">
      <w:pPr>
        <w:spacing w:before="120" w:after="120"/>
        <w:jc w:val="both"/>
        <w:rPr>
          <w:rFonts w:ascii="Times New Roman" w:hAnsi="Times New Roman" w:cs="Times New Roman"/>
          <w:i/>
          <w:iCs/>
        </w:rPr>
      </w:pPr>
      <w:r w:rsidRPr="007F1707">
        <w:rPr>
          <w:rFonts w:ascii="Times New Roman" w:hAnsi="Times New Roman" w:cs="Times New Roman"/>
        </w:rPr>
        <w:t xml:space="preserve">V případě, že </w:t>
      </w:r>
      <w:r w:rsidR="006C6D08">
        <w:rPr>
          <w:rFonts w:ascii="Times New Roman" w:hAnsi="Times New Roman" w:cs="Times New Roman"/>
        </w:rPr>
        <w:t xml:space="preserve">zastupitelstvo </w:t>
      </w:r>
      <w:r w:rsidRPr="007F1707">
        <w:rPr>
          <w:rFonts w:ascii="Times New Roman" w:hAnsi="Times New Roman" w:cs="Times New Roman"/>
        </w:rPr>
        <w:t>města rozhodn</w:t>
      </w:r>
      <w:r w:rsidR="006C6D08">
        <w:rPr>
          <w:rFonts w:ascii="Times New Roman" w:hAnsi="Times New Roman" w:cs="Times New Roman"/>
        </w:rPr>
        <w:t>e</w:t>
      </w:r>
      <w:r w:rsidRPr="007F1707">
        <w:rPr>
          <w:rFonts w:ascii="Times New Roman" w:hAnsi="Times New Roman" w:cs="Times New Roman"/>
        </w:rPr>
        <w:t xml:space="preserve"> o poskytnutí dotace </w:t>
      </w:r>
      <w:r w:rsidR="006C6D08">
        <w:rPr>
          <w:rFonts w:ascii="Times New Roman" w:hAnsi="Times New Roman" w:cs="Times New Roman"/>
        </w:rPr>
        <w:t xml:space="preserve">subjektu </w:t>
      </w:r>
      <w:r w:rsidRPr="007F1707">
        <w:rPr>
          <w:rFonts w:ascii="Times New Roman" w:hAnsi="Times New Roman" w:cs="Times New Roman"/>
        </w:rPr>
        <w:t xml:space="preserve">dle přílohy č. </w:t>
      </w:r>
      <w:r w:rsidR="001D1201">
        <w:rPr>
          <w:rFonts w:ascii="Times New Roman" w:hAnsi="Times New Roman" w:cs="Times New Roman"/>
        </w:rPr>
        <w:t>2</w:t>
      </w:r>
      <w:r w:rsidRPr="007F1707">
        <w:rPr>
          <w:rFonts w:ascii="Times New Roman" w:hAnsi="Times New Roman" w:cs="Times New Roman"/>
        </w:rPr>
        <w:t xml:space="preserve"> předloženého materiálu, bude s žadatel</w:t>
      </w:r>
      <w:r w:rsidR="00E45860">
        <w:rPr>
          <w:rFonts w:ascii="Times New Roman" w:hAnsi="Times New Roman" w:cs="Times New Roman"/>
        </w:rPr>
        <w:t>em</w:t>
      </w:r>
      <w:r w:rsidRPr="007F1707">
        <w:rPr>
          <w:rFonts w:ascii="Times New Roman" w:hAnsi="Times New Roman" w:cs="Times New Roman"/>
        </w:rPr>
        <w:t xml:space="preserve"> uzavřena smlouva – </w:t>
      </w:r>
      <w:r w:rsidRPr="001D1201">
        <w:rPr>
          <w:rFonts w:ascii="Times New Roman" w:hAnsi="Times New Roman" w:cs="Times New Roman"/>
          <w:i/>
          <w:iCs/>
        </w:rPr>
        <w:t>příloha č.</w:t>
      </w:r>
      <w:r w:rsidR="00C66E7A">
        <w:rPr>
          <w:rFonts w:ascii="Times New Roman" w:hAnsi="Times New Roman" w:cs="Times New Roman"/>
          <w:i/>
          <w:iCs/>
        </w:rPr>
        <w:t xml:space="preserve"> 4</w:t>
      </w:r>
      <w:r w:rsidR="00BC539A">
        <w:rPr>
          <w:rFonts w:ascii="Times New Roman" w:hAnsi="Times New Roman" w:cs="Times New Roman"/>
          <w:i/>
          <w:iCs/>
        </w:rPr>
        <w:t xml:space="preserve"> předloženého materiálu. </w:t>
      </w:r>
      <w:r w:rsidR="00E45860">
        <w:rPr>
          <w:rFonts w:ascii="Times New Roman" w:hAnsi="Times New Roman" w:cs="Times New Roman"/>
          <w:i/>
          <w:iCs/>
        </w:rPr>
        <w:t>Ž</w:t>
      </w:r>
      <w:r w:rsidR="00E45860">
        <w:rPr>
          <w:rFonts w:ascii="Times New Roman" w:hAnsi="Times New Roman" w:cs="Times New Roman"/>
        </w:rPr>
        <w:t xml:space="preserve">adateli </w:t>
      </w:r>
      <w:r w:rsidR="000D2783">
        <w:rPr>
          <w:rFonts w:ascii="Times New Roman" w:hAnsi="Times New Roman" w:cs="Times New Roman"/>
        </w:rPr>
        <w:t>uveden</w:t>
      </w:r>
      <w:r w:rsidR="00BC539A">
        <w:rPr>
          <w:rFonts w:ascii="Times New Roman" w:hAnsi="Times New Roman" w:cs="Times New Roman"/>
        </w:rPr>
        <w:t>ému</w:t>
      </w:r>
      <w:r w:rsidR="000D2783">
        <w:rPr>
          <w:rFonts w:ascii="Times New Roman" w:hAnsi="Times New Roman" w:cs="Times New Roman"/>
        </w:rPr>
        <w:t xml:space="preserve"> v příloze č</w:t>
      </w:r>
      <w:r w:rsidR="00BC539A">
        <w:rPr>
          <w:rFonts w:ascii="Times New Roman" w:hAnsi="Times New Roman" w:cs="Times New Roman"/>
        </w:rPr>
        <w:t>. </w:t>
      </w:r>
      <w:r w:rsidR="000D2783">
        <w:rPr>
          <w:rFonts w:ascii="Times New Roman" w:hAnsi="Times New Roman" w:cs="Times New Roman"/>
        </w:rPr>
        <w:t xml:space="preserve"> 2 </w:t>
      </w:r>
      <w:r w:rsidR="00BC539A">
        <w:rPr>
          <w:rFonts w:ascii="Times New Roman" w:hAnsi="Times New Roman" w:cs="Times New Roman"/>
        </w:rPr>
        <w:t xml:space="preserve">předloženého materiálu </w:t>
      </w:r>
      <w:r w:rsidR="000D2783" w:rsidRPr="000D2783">
        <w:rPr>
          <w:rFonts w:ascii="Times New Roman" w:hAnsi="Times New Roman" w:cs="Times New Roman"/>
        </w:rPr>
        <w:t xml:space="preserve">bude rovněž zasláno </w:t>
      </w:r>
      <w:r w:rsidR="003E18AD">
        <w:rPr>
          <w:rFonts w:ascii="Times New Roman" w:hAnsi="Times New Roman" w:cs="Times New Roman"/>
        </w:rPr>
        <w:t xml:space="preserve">sdělení o poskytnutí dotace včetně </w:t>
      </w:r>
      <w:r w:rsidR="000D2783" w:rsidRPr="000D2783">
        <w:rPr>
          <w:rFonts w:ascii="Times New Roman" w:hAnsi="Times New Roman" w:cs="Times New Roman"/>
        </w:rPr>
        <w:t>vyjádření komise k</w:t>
      </w:r>
      <w:r w:rsidR="00862CC8">
        <w:rPr>
          <w:rFonts w:ascii="Times New Roman" w:hAnsi="Times New Roman" w:cs="Times New Roman"/>
        </w:rPr>
        <w:t> </w:t>
      </w:r>
      <w:r w:rsidR="000D2783" w:rsidRPr="000D2783">
        <w:rPr>
          <w:rFonts w:ascii="Times New Roman" w:hAnsi="Times New Roman" w:cs="Times New Roman"/>
        </w:rPr>
        <w:t>projektu</w:t>
      </w:r>
      <w:r w:rsidR="00862CC8">
        <w:rPr>
          <w:rFonts w:ascii="Times New Roman" w:hAnsi="Times New Roman" w:cs="Times New Roman"/>
        </w:rPr>
        <w:t xml:space="preserve"> – </w:t>
      </w:r>
      <w:r w:rsidR="00862CC8" w:rsidRPr="00862CC8">
        <w:rPr>
          <w:rFonts w:ascii="Times New Roman" w:hAnsi="Times New Roman" w:cs="Times New Roman"/>
          <w:i/>
          <w:iCs/>
        </w:rPr>
        <w:t xml:space="preserve">příloha č. </w:t>
      </w:r>
      <w:r w:rsidR="00C66E7A">
        <w:rPr>
          <w:rFonts w:ascii="Times New Roman" w:hAnsi="Times New Roman" w:cs="Times New Roman"/>
          <w:i/>
          <w:iCs/>
        </w:rPr>
        <w:t>5</w:t>
      </w:r>
      <w:r w:rsidR="00862CC8" w:rsidRPr="00862CC8">
        <w:rPr>
          <w:rFonts w:ascii="Times New Roman" w:hAnsi="Times New Roman" w:cs="Times New Roman"/>
          <w:i/>
          <w:iCs/>
        </w:rPr>
        <w:t xml:space="preserve"> předloženého materiálu</w:t>
      </w:r>
      <w:r w:rsidR="000D2783" w:rsidRPr="00862CC8">
        <w:rPr>
          <w:rFonts w:ascii="Times New Roman" w:hAnsi="Times New Roman" w:cs="Times New Roman"/>
          <w:i/>
          <w:iCs/>
        </w:rPr>
        <w:t xml:space="preserve">. </w:t>
      </w:r>
    </w:p>
    <w:p w14:paraId="448C6BEA" w14:textId="77777777" w:rsidR="0069326D" w:rsidRDefault="0069326D" w:rsidP="0069326D">
      <w:pPr>
        <w:spacing w:before="120"/>
        <w:jc w:val="both"/>
        <w:rPr>
          <w:rFonts w:ascii="Times New Roman" w:hAnsi="Times New Roman" w:cs="Times New Roman"/>
        </w:rPr>
      </w:pPr>
      <w:r w:rsidRPr="00DC4069">
        <w:rPr>
          <w:rFonts w:ascii="Times New Roman" w:hAnsi="Times New Roman" w:cs="Times New Roman"/>
        </w:rPr>
        <w:t>Ve smlouvě bude uvedena schválená výše dotace, konkretizován účel použití, stanoven termín pro použití a pro předložení finančního vypořádání s ohledem na termín realizace a ukončení projektu. Součástí smlouvy o poskytnutí účelové neinvestiční dotace z rozpočtu SMO bude závazek příjemce dotace prezentovat v průběhu realizace účelu dotace prokazatelným a vhodným způsobem statutární město Ostravu.</w:t>
      </w:r>
    </w:p>
    <w:p w14:paraId="1F750CC0" w14:textId="454FB97F" w:rsidR="006C6D08" w:rsidRDefault="006C6D08" w:rsidP="0069326D">
      <w:pPr>
        <w:spacing w:before="120"/>
        <w:jc w:val="both"/>
        <w:rPr>
          <w:rFonts w:ascii="Times New Roman" w:hAnsi="Times New Roman" w:cs="Times New Roman"/>
        </w:rPr>
      </w:pPr>
      <w:r w:rsidRPr="007F1707">
        <w:rPr>
          <w:rFonts w:ascii="Times New Roman" w:hAnsi="Times New Roman" w:cs="Times New Roman"/>
        </w:rPr>
        <w:t>K poskytnutí dota</w:t>
      </w:r>
      <w:r>
        <w:rPr>
          <w:rFonts w:ascii="Times New Roman" w:hAnsi="Times New Roman" w:cs="Times New Roman"/>
        </w:rPr>
        <w:t>c</w:t>
      </w:r>
      <w:r w:rsidRPr="007F1707">
        <w:rPr>
          <w:rFonts w:ascii="Times New Roman" w:hAnsi="Times New Roman" w:cs="Times New Roman"/>
        </w:rPr>
        <w:t>e na mimořádn</w:t>
      </w:r>
      <w:r>
        <w:rPr>
          <w:rFonts w:ascii="Times New Roman" w:hAnsi="Times New Roman" w:cs="Times New Roman"/>
        </w:rPr>
        <w:t>ý</w:t>
      </w:r>
      <w:r w:rsidRPr="007F1707">
        <w:rPr>
          <w:rFonts w:ascii="Times New Roman" w:hAnsi="Times New Roman" w:cs="Times New Roman"/>
        </w:rPr>
        <w:t xml:space="preserve"> kulturní projekt</w:t>
      </w:r>
      <w:r>
        <w:rPr>
          <w:rFonts w:ascii="Times New Roman" w:hAnsi="Times New Roman" w:cs="Times New Roman"/>
        </w:rPr>
        <w:t xml:space="preserve"> žadateli uvedenému v příloze č. 2 předloženého materiálu </w:t>
      </w:r>
      <w:r w:rsidRPr="007F1707">
        <w:rPr>
          <w:rFonts w:ascii="Times New Roman" w:hAnsi="Times New Roman" w:cs="Times New Roman"/>
        </w:rPr>
        <w:t xml:space="preserve">dochází </w:t>
      </w:r>
      <w:proofErr w:type="gramStart"/>
      <w:r w:rsidRPr="007F1707">
        <w:rPr>
          <w:rFonts w:ascii="Times New Roman" w:hAnsi="Times New Roman" w:cs="Times New Roman"/>
        </w:rPr>
        <w:t>ze</w:t>
      </w:r>
      <w:proofErr w:type="gramEnd"/>
      <w:r w:rsidRPr="007F1707">
        <w:rPr>
          <w:rFonts w:ascii="Times New Roman" w:hAnsi="Times New Roman" w:cs="Times New Roman"/>
        </w:rPr>
        <w:t xml:space="preserve"> zvlášť zřetele hodných důvodů, které jsou v souladu s čl. 17 Závěrečná ustanovení Programu podpory kultury a zachování kulturního dědictví na území statutárního města Ostrava v letech </w:t>
      </w:r>
      <w:r w:rsidRPr="007F1707">
        <w:rPr>
          <w:rFonts w:ascii="Times New Roman" w:hAnsi="Times New Roman" w:cs="Times New Roman"/>
        </w:rPr>
        <w:lastRenderedPageBreak/>
        <w:t>2021 – 2024 důvodem pro podporu mimořádného kulturního projektu i v případě, že žadatel podá žádost mimo výběrové řízení dle čl. 13 výše uvedeného programu.</w:t>
      </w:r>
    </w:p>
    <w:bookmarkEnd w:id="18"/>
    <w:p w14:paraId="1B9F45A3" w14:textId="512FBB01" w:rsidR="00EC6AFA" w:rsidRDefault="00246B40" w:rsidP="00FF1E1B">
      <w:pPr>
        <w:spacing w:before="120"/>
        <w:contextualSpacing/>
        <w:jc w:val="both"/>
        <w:rPr>
          <w:rFonts w:ascii="Times New Roman" w:hAnsi="Times New Roman" w:cs="Times New Roman"/>
        </w:rPr>
      </w:pPr>
      <w:r w:rsidRPr="00703C74">
        <w:rPr>
          <w:rFonts w:ascii="Times New Roman" w:hAnsi="Times New Roman" w:cs="Times New Roman"/>
        </w:rPr>
        <w:t>Peněžní prostředky jsou k dispozici v kapitole odboru kultury a školství MMO (ORJ 160) vyčleněné v rámci rozpočtu statutárního města Ostravy na podporu kulturních projektů na rok 2023. Z důvodu správného zaevidování předmětn</w:t>
      </w:r>
      <w:r w:rsidR="00FF1E1B">
        <w:rPr>
          <w:rFonts w:ascii="Times New Roman" w:hAnsi="Times New Roman" w:cs="Times New Roman"/>
        </w:rPr>
        <w:t>é</w:t>
      </w:r>
      <w:r w:rsidRPr="00703C74">
        <w:rPr>
          <w:rFonts w:ascii="Times New Roman" w:hAnsi="Times New Roman" w:cs="Times New Roman"/>
        </w:rPr>
        <w:t xml:space="preserve"> dotac</w:t>
      </w:r>
      <w:r w:rsidR="00FF1E1B">
        <w:rPr>
          <w:rFonts w:ascii="Times New Roman" w:hAnsi="Times New Roman" w:cs="Times New Roman"/>
        </w:rPr>
        <w:t>e</w:t>
      </w:r>
      <w:r w:rsidRPr="00703C74">
        <w:rPr>
          <w:rFonts w:ascii="Times New Roman" w:hAnsi="Times New Roman" w:cs="Times New Roman"/>
        </w:rPr>
        <w:t xml:space="preserve"> na paragrafy a položky je nutné schválit příslušnou rozpočtovou úpravu.</w:t>
      </w:r>
      <w:r w:rsidR="00BA076A" w:rsidRPr="00703C74">
        <w:rPr>
          <w:rFonts w:ascii="Times New Roman" w:hAnsi="Times New Roman" w:cs="Times New Roman"/>
        </w:rPr>
        <w:t xml:space="preserve"> </w:t>
      </w:r>
    </w:p>
    <w:p w14:paraId="3F9EAA22" w14:textId="77777777" w:rsidR="00C66E7A" w:rsidRDefault="00C66E7A" w:rsidP="00FF1E1B">
      <w:pPr>
        <w:spacing w:before="120"/>
        <w:contextualSpacing/>
        <w:jc w:val="both"/>
        <w:rPr>
          <w:rFonts w:ascii="Times New Roman" w:hAnsi="Times New Roman" w:cs="Times New Roman"/>
        </w:rPr>
      </w:pPr>
    </w:p>
    <w:p w14:paraId="06EB355E" w14:textId="4C376630" w:rsidR="00C66E7A" w:rsidRDefault="00C66E7A" w:rsidP="00FF1E1B">
      <w:pPr>
        <w:spacing w:before="120"/>
        <w:contextualSpacing/>
        <w:jc w:val="both"/>
        <w:rPr>
          <w:rFonts w:ascii="Arial" w:hAnsi="Arial" w:cs="Arial"/>
          <w:b/>
        </w:rPr>
      </w:pPr>
      <w:r w:rsidRPr="007E1601">
        <w:rPr>
          <w:rFonts w:ascii="Arial" w:hAnsi="Arial" w:cs="Arial"/>
          <w:b/>
        </w:rPr>
        <w:t xml:space="preserve">Stanovisko </w:t>
      </w:r>
      <w:r>
        <w:rPr>
          <w:rFonts w:ascii="Arial" w:hAnsi="Arial" w:cs="Arial"/>
          <w:b/>
        </w:rPr>
        <w:t>rady města</w:t>
      </w:r>
    </w:p>
    <w:p w14:paraId="4369C37B" w14:textId="4C7449E0" w:rsidR="00C66E7A" w:rsidRDefault="00C66E7A" w:rsidP="00FF1E1B">
      <w:pPr>
        <w:spacing w:before="12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Rada města svým usnesením č. </w:t>
      </w:r>
      <w:r w:rsidR="006C6D08">
        <w:rPr>
          <w:rFonts w:ascii="Times New Roman" w:hAnsi="Times New Roman" w:cs="Times New Roman"/>
        </w:rPr>
        <w:t xml:space="preserve">01637/RM2226/32 </w:t>
      </w:r>
      <w:r>
        <w:rPr>
          <w:rFonts w:ascii="Times New Roman" w:hAnsi="Times New Roman" w:cs="Times New Roman"/>
        </w:rPr>
        <w:t xml:space="preserve">ze dne 06.06.2023 doporučuje zastupitelstvu města neposkytnout neinvestiční účelovou dotaci společnosti </w:t>
      </w:r>
      <w:r w:rsidRPr="00C66E7A">
        <w:rPr>
          <w:rFonts w:ascii="Times New Roman" w:hAnsi="Times New Roman" w:cs="Times New Roman"/>
        </w:rPr>
        <w:t>AKORD &amp; POKLAD, s.r.o.,</w:t>
      </w:r>
      <w:r w:rsidR="005F6851">
        <w:rPr>
          <w:rFonts w:ascii="Times New Roman" w:hAnsi="Times New Roman" w:cs="Times New Roman"/>
        </w:rPr>
        <w:t xml:space="preserve"> na projekt Žně (hudební festival) a zároveň doporučuje poskytnout neinvestiční účelovou dotaci spolku MOVE Ostrava </w:t>
      </w:r>
      <w:r w:rsidR="006C6D08">
        <w:rPr>
          <w:rFonts w:ascii="Times New Roman" w:hAnsi="Times New Roman" w:cs="Times New Roman"/>
        </w:rPr>
        <w:t xml:space="preserve">ve </w:t>
      </w:r>
      <w:r w:rsidR="005F6851">
        <w:rPr>
          <w:rFonts w:ascii="Times New Roman" w:hAnsi="Times New Roman" w:cs="Times New Roman"/>
          <w:bCs/>
        </w:rPr>
        <w:t xml:space="preserve">výši 136 000 Kč </w:t>
      </w:r>
      <w:r w:rsidR="005F6851" w:rsidRPr="00CE1E86">
        <w:rPr>
          <w:rFonts w:ascii="Times New Roman" w:hAnsi="Times New Roman" w:cs="Times New Roman"/>
          <w:bCs/>
        </w:rPr>
        <w:t xml:space="preserve">na realizaci </w:t>
      </w:r>
      <w:r w:rsidR="005F6851" w:rsidRPr="005F6851">
        <w:rPr>
          <w:rFonts w:ascii="Times New Roman" w:hAnsi="Times New Roman" w:cs="Times New Roman"/>
          <w:bCs/>
        </w:rPr>
        <w:t>projektu MOVE motivuje studenty pohybových oborů pomocí know-how úspěšných profesionálů z Moravskoslezského kraje</w:t>
      </w:r>
      <w:r w:rsidR="005F6851">
        <w:rPr>
          <w:rFonts w:ascii="Times New Roman" w:hAnsi="Times New Roman" w:cs="Times New Roman"/>
          <w:bCs/>
        </w:rPr>
        <w:t>.</w:t>
      </w:r>
    </w:p>
    <w:p w14:paraId="4208C8E9" w14:textId="67B0741A" w:rsidR="005F6851" w:rsidRPr="00703C74" w:rsidRDefault="005F6851" w:rsidP="00FF1E1B">
      <w:pPr>
        <w:spacing w:before="1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Rada města rovněž rozhodla o neposkytnutí neinvestičního účelového příspěvku </w:t>
      </w:r>
      <w:r w:rsidR="006C6D08">
        <w:rPr>
          <w:rFonts w:ascii="Times New Roman" w:hAnsi="Times New Roman" w:cs="Times New Roman"/>
          <w:bCs/>
        </w:rPr>
        <w:t>C</w:t>
      </w:r>
      <w:r>
        <w:rPr>
          <w:rFonts w:ascii="Times New Roman" w:hAnsi="Times New Roman" w:cs="Times New Roman"/>
          <w:bCs/>
        </w:rPr>
        <w:t>entru kultury a</w:t>
      </w:r>
      <w:r w:rsidR="006C6D08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vzdělávání Moravská Ostrava, příspěvková organizace, na projekt Rozmarné slavnosti řeky Ostravice.</w:t>
      </w:r>
    </w:p>
    <w:sectPr w:rsidR="005F6851" w:rsidRPr="00703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666"/>
    <w:multiLevelType w:val="hybridMultilevel"/>
    <w:tmpl w:val="8DC2AD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102A5"/>
    <w:multiLevelType w:val="hybridMultilevel"/>
    <w:tmpl w:val="21C4C5D8"/>
    <w:lvl w:ilvl="0" w:tplc="F87AFEE0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524E0A"/>
    <w:multiLevelType w:val="hybridMultilevel"/>
    <w:tmpl w:val="14266008"/>
    <w:lvl w:ilvl="0" w:tplc="0405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05DD1EFC"/>
    <w:multiLevelType w:val="hybridMultilevel"/>
    <w:tmpl w:val="A184B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F1DEB"/>
    <w:multiLevelType w:val="hybridMultilevel"/>
    <w:tmpl w:val="17B26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07931"/>
    <w:multiLevelType w:val="hybridMultilevel"/>
    <w:tmpl w:val="7010B19C"/>
    <w:lvl w:ilvl="0" w:tplc="F87AFE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429EE"/>
    <w:multiLevelType w:val="hybridMultilevel"/>
    <w:tmpl w:val="A658001A"/>
    <w:lvl w:ilvl="0" w:tplc="F87AFEE0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35A67A5"/>
    <w:multiLevelType w:val="hybridMultilevel"/>
    <w:tmpl w:val="D368B5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17A13"/>
    <w:multiLevelType w:val="hybridMultilevel"/>
    <w:tmpl w:val="DB920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A672F"/>
    <w:multiLevelType w:val="hybridMultilevel"/>
    <w:tmpl w:val="97308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96A96"/>
    <w:multiLevelType w:val="hybridMultilevel"/>
    <w:tmpl w:val="754C69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F7BAE"/>
    <w:multiLevelType w:val="hybridMultilevel"/>
    <w:tmpl w:val="0ECAA6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F2E49"/>
    <w:multiLevelType w:val="hybridMultilevel"/>
    <w:tmpl w:val="D5D629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74AF6"/>
    <w:multiLevelType w:val="hybridMultilevel"/>
    <w:tmpl w:val="1388A0A2"/>
    <w:lvl w:ilvl="0" w:tplc="F87AFEE0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BCC396E"/>
    <w:multiLevelType w:val="hybridMultilevel"/>
    <w:tmpl w:val="DE724968"/>
    <w:lvl w:ilvl="0" w:tplc="0405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45D95B68"/>
    <w:multiLevelType w:val="hybridMultilevel"/>
    <w:tmpl w:val="FCF28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D5EC6"/>
    <w:multiLevelType w:val="hybridMultilevel"/>
    <w:tmpl w:val="CA4C4252"/>
    <w:lvl w:ilvl="0" w:tplc="2728B07E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8564E17"/>
    <w:multiLevelType w:val="hybridMultilevel"/>
    <w:tmpl w:val="0832A208"/>
    <w:lvl w:ilvl="0" w:tplc="2728B07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4937F2"/>
    <w:multiLevelType w:val="hybridMultilevel"/>
    <w:tmpl w:val="6D0CCA70"/>
    <w:lvl w:ilvl="0" w:tplc="2728B07E">
      <w:numFmt w:val="bullet"/>
      <w:lvlText w:val="-"/>
      <w:lvlJc w:val="left"/>
      <w:pPr>
        <w:ind w:left="776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 w15:restartNumberingAfterBreak="0">
    <w:nsid w:val="5EF939F3"/>
    <w:multiLevelType w:val="hybridMultilevel"/>
    <w:tmpl w:val="8EBAF2A4"/>
    <w:lvl w:ilvl="0" w:tplc="2728B0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06018"/>
    <w:multiLevelType w:val="hybridMultilevel"/>
    <w:tmpl w:val="9B78CA7C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40602C7"/>
    <w:multiLevelType w:val="hybridMultilevel"/>
    <w:tmpl w:val="0A862C60"/>
    <w:lvl w:ilvl="0" w:tplc="EE1C2C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57823"/>
    <w:multiLevelType w:val="hybridMultilevel"/>
    <w:tmpl w:val="2FE60E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705B4"/>
    <w:multiLevelType w:val="hybridMultilevel"/>
    <w:tmpl w:val="F8964B8A"/>
    <w:lvl w:ilvl="0" w:tplc="2728B0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14E6F"/>
    <w:multiLevelType w:val="hybridMultilevel"/>
    <w:tmpl w:val="AB0C69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34DA4"/>
    <w:multiLevelType w:val="hybridMultilevel"/>
    <w:tmpl w:val="3862901A"/>
    <w:lvl w:ilvl="0" w:tplc="2728B0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379260">
    <w:abstractNumId w:val="15"/>
  </w:num>
  <w:num w:numId="2" w16cid:durableId="1350523476">
    <w:abstractNumId w:val="4"/>
  </w:num>
  <w:num w:numId="3" w16cid:durableId="1842549422">
    <w:abstractNumId w:val="18"/>
  </w:num>
  <w:num w:numId="4" w16cid:durableId="611523312">
    <w:abstractNumId w:val="14"/>
  </w:num>
  <w:num w:numId="5" w16cid:durableId="75171486">
    <w:abstractNumId w:val="0"/>
  </w:num>
  <w:num w:numId="6" w16cid:durableId="509368919">
    <w:abstractNumId w:val="2"/>
  </w:num>
  <w:num w:numId="7" w16cid:durableId="1754741370">
    <w:abstractNumId w:val="11"/>
  </w:num>
  <w:num w:numId="8" w16cid:durableId="461656552">
    <w:abstractNumId w:val="20"/>
  </w:num>
  <w:num w:numId="9" w16cid:durableId="542594905">
    <w:abstractNumId w:val="7"/>
  </w:num>
  <w:num w:numId="10" w16cid:durableId="290403841">
    <w:abstractNumId w:val="12"/>
  </w:num>
  <w:num w:numId="11" w16cid:durableId="1355691514">
    <w:abstractNumId w:val="22"/>
  </w:num>
  <w:num w:numId="12" w16cid:durableId="479737425">
    <w:abstractNumId w:val="24"/>
  </w:num>
  <w:num w:numId="13" w16cid:durableId="932393804">
    <w:abstractNumId w:val="10"/>
  </w:num>
  <w:num w:numId="14" w16cid:durableId="586579141">
    <w:abstractNumId w:val="21"/>
  </w:num>
  <w:num w:numId="15" w16cid:durableId="1465538452">
    <w:abstractNumId w:val="23"/>
  </w:num>
  <w:num w:numId="16" w16cid:durableId="1569152887">
    <w:abstractNumId w:val="5"/>
  </w:num>
  <w:num w:numId="17" w16cid:durableId="375282210">
    <w:abstractNumId w:val="6"/>
  </w:num>
  <w:num w:numId="18" w16cid:durableId="214855155">
    <w:abstractNumId w:val="16"/>
  </w:num>
  <w:num w:numId="19" w16cid:durableId="633484819">
    <w:abstractNumId w:val="13"/>
  </w:num>
  <w:num w:numId="20" w16cid:durableId="667440700">
    <w:abstractNumId w:val="1"/>
  </w:num>
  <w:num w:numId="21" w16cid:durableId="1558052930">
    <w:abstractNumId w:val="3"/>
  </w:num>
  <w:num w:numId="22" w16cid:durableId="1664158344">
    <w:abstractNumId w:val="25"/>
  </w:num>
  <w:num w:numId="23" w16cid:durableId="1352997387">
    <w:abstractNumId w:val="17"/>
  </w:num>
  <w:num w:numId="24" w16cid:durableId="2116095354">
    <w:abstractNumId w:val="9"/>
  </w:num>
  <w:num w:numId="25" w16cid:durableId="1020278517">
    <w:abstractNumId w:val="8"/>
  </w:num>
  <w:num w:numId="26" w16cid:durableId="15108700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39"/>
    <w:rsid w:val="00000EF8"/>
    <w:rsid w:val="00003A8A"/>
    <w:rsid w:val="00011791"/>
    <w:rsid w:val="00021713"/>
    <w:rsid w:val="000245A0"/>
    <w:rsid w:val="00026FE7"/>
    <w:rsid w:val="00035F80"/>
    <w:rsid w:val="0003610D"/>
    <w:rsid w:val="00037FDA"/>
    <w:rsid w:val="000406DA"/>
    <w:rsid w:val="000457CD"/>
    <w:rsid w:val="00053B38"/>
    <w:rsid w:val="00054E9D"/>
    <w:rsid w:val="00091614"/>
    <w:rsid w:val="00092C59"/>
    <w:rsid w:val="000936FC"/>
    <w:rsid w:val="000941A4"/>
    <w:rsid w:val="000A76BB"/>
    <w:rsid w:val="000B081D"/>
    <w:rsid w:val="000B2142"/>
    <w:rsid w:val="000B61F4"/>
    <w:rsid w:val="000C6F2C"/>
    <w:rsid w:val="000D2783"/>
    <w:rsid w:val="000E000F"/>
    <w:rsid w:val="000F3865"/>
    <w:rsid w:val="000F5245"/>
    <w:rsid w:val="0010438D"/>
    <w:rsid w:val="001057FE"/>
    <w:rsid w:val="00110B8F"/>
    <w:rsid w:val="00116D01"/>
    <w:rsid w:val="00121029"/>
    <w:rsid w:val="00132AF3"/>
    <w:rsid w:val="001410F6"/>
    <w:rsid w:val="00150303"/>
    <w:rsid w:val="00174FAA"/>
    <w:rsid w:val="001B081F"/>
    <w:rsid w:val="001B4D5A"/>
    <w:rsid w:val="001C5869"/>
    <w:rsid w:val="001D1201"/>
    <w:rsid w:val="001D134E"/>
    <w:rsid w:val="001E5797"/>
    <w:rsid w:val="001E5E9A"/>
    <w:rsid w:val="001F22D5"/>
    <w:rsid w:val="001F609C"/>
    <w:rsid w:val="002101B6"/>
    <w:rsid w:val="00212484"/>
    <w:rsid w:val="00220B01"/>
    <w:rsid w:val="00233832"/>
    <w:rsid w:val="002355EC"/>
    <w:rsid w:val="00241E17"/>
    <w:rsid w:val="00246B40"/>
    <w:rsid w:val="00256D24"/>
    <w:rsid w:val="00282952"/>
    <w:rsid w:val="002A1D8A"/>
    <w:rsid w:val="002B0BCB"/>
    <w:rsid w:val="002B2C52"/>
    <w:rsid w:val="002B3BB3"/>
    <w:rsid w:val="002B5E26"/>
    <w:rsid w:val="002E1A07"/>
    <w:rsid w:val="002E6A3E"/>
    <w:rsid w:val="002F0DD0"/>
    <w:rsid w:val="002F2240"/>
    <w:rsid w:val="002F4D58"/>
    <w:rsid w:val="002F533C"/>
    <w:rsid w:val="00307E44"/>
    <w:rsid w:val="00315073"/>
    <w:rsid w:val="00315E69"/>
    <w:rsid w:val="00323C98"/>
    <w:rsid w:val="00324E15"/>
    <w:rsid w:val="00326786"/>
    <w:rsid w:val="00333548"/>
    <w:rsid w:val="003368AF"/>
    <w:rsid w:val="00363A7E"/>
    <w:rsid w:val="00370568"/>
    <w:rsid w:val="0037406D"/>
    <w:rsid w:val="00375A28"/>
    <w:rsid w:val="003B416B"/>
    <w:rsid w:val="003C58DC"/>
    <w:rsid w:val="003D12F0"/>
    <w:rsid w:val="003E067D"/>
    <w:rsid w:val="003E113D"/>
    <w:rsid w:val="003E18AD"/>
    <w:rsid w:val="003F25E4"/>
    <w:rsid w:val="003F578F"/>
    <w:rsid w:val="004017B0"/>
    <w:rsid w:val="00402600"/>
    <w:rsid w:val="00433E99"/>
    <w:rsid w:val="00434573"/>
    <w:rsid w:val="00440AA5"/>
    <w:rsid w:val="00444529"/>
    <w:rsid w:val="00456FF6"/>
    <w:rsid w:val="004613E1"/>
    <w:rsid w:val="00477431"/>
    <w:rsid w:val="004839E7"/>
    <w:rsid w:val="00492E5A"/>
    <w:rsid w:val="004939C4"/>
    <w:rsid w:val="004A741A"/>
    <w:rsid w:val="004C49D6"/>
    <w:rsid w:val="004D0BD1"/>
    <w:rsid w:val="004F1839"/>
    <w:rsid w:val="004F67C2"/>
    <w:rsid w:val="004F6978"/>
    <w:rsid w:val="004F6A91"/>
    <w:rsid w:val="00502861"/>
    <w:rsid w:val="005079CD"/>
    <w:rsid w:val="00511C6B"/>
    <w:rsid w:val="00521934"/>
    <w:rsid w:val="00523530"/>
    <w:rsid w:val="00541A93"/>
    <w:rsid w:val="0054404C"/>
    <w:rsid w:val="005506E7"/>
    <w:rsid w:val="00555E64"/>
    <w:rsid w:val="00562E80"/>
    <w:rsid w:val="00582E82"/>
    <w:rsid w:val="005841E6"/>
    <w:rsid w:val="005958C9"/>
    <w:rsid w:val="00597468"/>
    <w:rsid w:val="00597FFB"/>
    <w:rsid w:val="005A7436"/>
    <w:rsid w:val="005B3E92"/>
    <w:rsid w:val="005B766E"/>
    <w:rsid w:val="005C2091"/>
    <w:rsid w:val="005C55DA"/>
    <w:rsid w:val="005E1BB7"/>
    <w:rsid w:val="005F1CF0"/>
    <w:rsid w:val="005F2926"/>
    <w:rsid w:val="005F4B2F"/>
    <w:rsid w:val="005F6851"/>
    <w:rsid w:val="00604D4A"/>
    <w:rsid w:val="006167D0"/>
    <w:rsid w:val="00626D2E"/>
    <w:rsid w:val="00627FE2"/>
    <w:rsid w:val="0063183A"/>
    <w:rsid w:val="006342E9"/>
    <w:rsid w:val="00635945"/>
    <w:rsid w:val="00650C03"/>
    <w:rsid w:val="006545CF"/>
    <w:rsid w:val="0065609A"/>
    <w:rsid w:val="006602E2"/>
    <w:rsid w:val="0066289C"/>
    <w:rsid w:val="00666398"/>
    <w:rsid w:val="00667DFB"/>
    <w:rsid w:val="006878A9"/>
    <w:rsid w:val="00692462"/>
    <w:rsid w:val="0069326D"/>
    <w:rsid w:val="00693D2A"/>
    <w:rsid w:val="006A21D8"/>
    <w:rsid w:val="006C53E6"/>
    <w:rsid w:val="006C6D08"/>
    <w:rsid w:val="006D0009"/>
    <w:rsid w:val="006D187C"/>
    <w:rsid w:val="006D4523"/>
    <w:rsid w:val="006D4C26"/>
    <w:rsid w:val="006E5311"/>
    <w:rsid w:val="006E6283"/>
    <w:rsid w:val="006F4F04"/>
    <w:rsid w:val="00700E9E"/>
    <w:rsid w:val="007029FE"/>
    <w:rsid w:val="00703C74"/>
    <w:rsid w:val="00707393"/>
    <w:rsid w:val="007078C7"/>
    <w:rsid w:val="007115F4"/>
    <w:rsid w:val="007133E7"/>
    <w:rsid w:val="00715BA5"/>
    <w:rsid w:val="007168E1"/>
    <w:rsid w:val="007307EE"/>
    <w:rsid w:val="00737FEB"/>
    <w:rsid w:val="00740119"/>
    <w:rsid w:val="00743C9B"/>
    <w:rsid w:val="00750AC0"/>
    <w:rsid w:val="00764131"/>
    <w:rsid w:val="007708F5"/>
    <w:rsid w:val="00773B69"/>
    <w:rsid w:val="007744EA"/>
    <w:rsid w:val="0077560D"/>
    <w:rsid w:val="00775E7D"/>
    <w:rsid w:val="00783F89"/>
    <w:rsid w:val="00797A21"/>
    <w:rsid w:val="007A0AAC"/>
    <w:rsid w:val="007A138D"/>
    <w:rsid w:val="007A6563"/>
    <w:rsid w:val="007C02C8"/>
    <w:rsid w:val="007C299A"/>
    <w:rsid w:val="007E1601"/>
    <w:rsid w:val="007F1707"/>
    <w:rsid w:val="007F65F1"/>
    <w:rsid w:val="0080079E"/>
    <w:rsid w:val="00800D67"/>
    <w:rsid w:val="00803EBA"/>
    <w:rsid w:val="008044E6"/>
    <w:rsid w:val="0080529C"/>
    <w:rsid w:val="008102E4"/>
    <w:rsid w:val="0082265C"/>
    <w:rsid w:val="00822A3B"/>
    <w:rsid w:val="00862CC8"/>
    <w:rsid w:val="00875D12"/>
    <w:rsid w:val="0088547B"/>
    <w:rsid w:val="00887CDE"/>
    <w:rsid w:val="008A0D17"/>
    <w:rsid w:val="008A599A"/>
    <w:rsid w:val="008A60E4"/>
    <w:rsid w:val="008A6E46"/>
    <w:rsid w:val="008D79B7"/>
    <w:rsid w:val="008E3E33"/>
    <w:rsid w:val="008E4F81"/>
    <w:rsid w:val="008F11F0"/>
    <w:rsid w:val="008F23A5"/>
    <w:rsid w:val="008F2D78"/>
    <w:rsid w:val="009545AB"/>
    <w:rsid w:val="00977B09"/>
    <w:rsid w:val="00986EDF"/>
    <w:rsid w:val="00990973"/>
    <w:rsid w:val="009926CC"/>
    <w:rsid w:val="009A5785"/>
    <w:rsid w:val="009B6880"/>
    <w:rsid w:val="009D1F97"/>
    <w:rsid w:val="009E4A33"/>
    <w:rsid w:val="009E536F"/>
    <w:rsid w:val="00A018C2"/>
    <w:rsid w:val="00A02757"/>
    <w:rsid w:val="00A21FFB"/>
    <w:rsid w:val="00A26818"/>
    <w:rsid w:val="00A44ACB"/>
    <w:rsid w:val="00A542C5"/>
    <w:rsid w:val="00A55B98"/>
    <w:rsid w:val="00A666F6"/>
    <w:rsid w:val="00A72F87"/>
    <w:rsid w:val="00A813FD"/>
    <w:rsid w:val="00A91001"/>
    <w:rsid w:val="00A93C5F"/>
    <w:rsid w:val="00AA15BD"/>
    <w:rsid w:val="00AC0C48"/>
    <w:rsid w:val="00AC1B58"/>
    <w:rsid w:val="00AC2FF9"/>
    <w:rsid w:val="00AD2701"/>
    <w:rsid w:val="00AD32EA"/>
    <w:rsid w:val="00AF1CD2"/>
    <w:rsid w:val="00B16FE8"/>
    <w:rsid w:val="00B31C6A"/>
    <w:rsid w:val="00B3605C"/>
    <w:rsid w:val="00B42868"/>
    <w:rsid w:val="00B4562D"/>
    <w:rsid w:val="00B45DE5"/>
    <w:rsid w:val="00B45FF2"/>
    <w:rsid w:val="00B5776C"/>
    <w:rsid w:val="00B64E8C"/>
    <w:rsid w:val="00B715DA"/>
    <w:rsid w:val="00B8302F"/>
    <w:rsid w:val="00B90E06"/>
    <w:rsid w:val="00B92666"/>
    <w:rsid w:val="00BA076A"/>
    <w:rsid w:val="00BA28EF"/>
    <w:rsid w:val="00BB5C3F"/>
    <w:rsid w:val="00BB5DFA"/>
    <w:rsid w:val="00BB6558"/>
    <w:rsid w:val="00BB7E1C"/>
    <w:rsid w:val="00BC539A"/>
    <w:rsid w:val="00BC6972"/>
    <w:rsid w:val="00BE2726"/>
    <w:rsid w:val="00BE31AF"/>
    <w:rsid w:val="00BF6BB4"/>
    <w:rsid w:val="00C00DC8"/>
    <w:rsid w:val="00C040E3"/>
    <w:rsid w:val="00C100D5"/>
    <w:rsid w:val="00C13CBD"/>
    <w:rsid w:val="00C20B39"/>
    <w:rsid w:val="00C225A5"/>
    <w:rsid w:val="00C25380"/>
    <w:rsid w:val="00C26E14"/>
    <w:rsid w:val="00C27C91"/>
    <w:rsid w:val="00C3177F"/>
    <w:rsid w:val="00C562ED"/>
    <w:rsid w:val="00C638C4"/>
    <w:rsid w:val="00C66E7A"/>
    <w:rsid w:val="00C67F08"/>
    <w:rsid w:val="00C73481"/>
    <w:rsid w:val="00C73E55"/>
    <w:rsid w:val="00C9114A"/>
    <w:rsid w:val="00C95720"/>
    <w:rsid w:val="00C97216"/>
    <w:rsid w:val="00C97A05"/>
    <w:rsid w:val="00C97C51"/>
    <w:rsid w:val="00CA54B5"/>
    <w:rsid w:val="00CA75A9"/>
    <w:rsid w:val="00CC4DC7"/>
    <w:rsid w:val="00CD5508"/>
    <w:rsid w:val="00CE09E9"/>
    <w:rsid w:val="00CE1E86"/>
    <w:rsid w:val="00CF0D3B"/>
    <w:rsid w:val="00CF2F87"/>
    <w:rsid w:val="00CF78C4"/>
    <w:rsid w:val="00D02302"/>
    <w:rsid w:val="00D05F5B"/>
    <w:rsid w:val="00D17EED"/>
    <w:rsid w:val="00D320CF"/>
    <w:rsid w:val="00D37D78"/>
    <w:rsid w:val="00D40B5C"/>
    <w:rsid w:val="00D478D8"/>
    <w:rsid w:val="00D50ECB"/>
    <w:rsid w:val="00D536D7"/>
    <w:rsid w:val="00D60106"/>
    <w:rsid w:val="00D67280"/>
    <w:rsid w:val="00D67D89"/>
    <w:rsid w:val="00D7356D"/>
    <w:rsid w:val="00D7569D"/>
    <w:rsid w:val="00DB4239"/>
    <w:rsid w:val="00DC2B1C"/>
    <w:rsid w:val="00DC4069"/>
    <w:rsid w:val="00DD0431"/>
    <w:rsid w:val="00DD67CA"/>
    <w:rsid w:val="00DF4E03"/>
    <w:rsid w:val="00DF58DE"/>
    <w:rsid w:val="00E02650"/>
    <w:rsid w:val="00E045D6"/>
    <w:rsid w:val="00E06FCC"/>
    <w:rsid w:val="00E12D65"/>
    <w:rsid w:val="00E17D45"/>
    <w:rsid w:val="00E44E41"/>
    <w:rsid w:val="00E45860"/>
    <w:rsid w:val="00E46A99"/>
    <w:rsid w:val="00E534E3"/>
    <w:rsid w:val="00E57D71"/>
    <w:rsid w:val="00E61B03"/>
    <w:rsid w:val="00E6375B"/>
    <w:rsid w:val="00E648B5"/>
    <w:rsid w:val="00E77C3E"/>
    <w:rsid w:val="00E92CDD"/>
    <w:rsid w:val="00E961DE"/>
    <w:rsid w:val="00EA4FC7"/>
    <w:rsid w:val="00EA61ED"/>
    <w:rsid w:val="00EB5825"/>
    <w:rsid w:val="00EC6A70"/>
    <w:rsid w:val="00EC6AFA"/>
    <w:rsid w:val="00ED011C"/>
    <w:rsid w:val="00EE5D09"/>
    <w:rsid w:val="00F15A5C"/>
    <w:rsid w:val="00F247E2"/>
    <w:rsid w:val="00F33F9A"/>
    <w:rsid w:val="00F37CD1"/>
    <w:rsid w:val="00F417AC"/>
    <w:rsid w:val="00F46678"/>
    <w:rsid w:val="00F86E75"/>
    <w:rsid w:val="00F90172"/>
    <w:rsid w:val="00F90358"/>
    <w:rsid w:val="00FB007E"/>
    <w:rsid w:val="00FB2A62"/>
    <w:rsid w:val="00FB4695"/>
    <w:rsid w:val="00FB5AA5"/>
    <w:rsid w:val="00FC5230"/>
    <w:rsid w:val="00FC6957"/>
    <w:rsid w:val="00FD1B88"/>
    <w:rsid w:val="00FD79C0"/>
    <w:rsid w:val="00FE5556"/>
    <w:rsid w:val="00FE577B"/>
    <w:rsid w:val="00FE6E04"/>
    <w:rsid w:val="00FF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6AE3"/>
  <w15:docId w15:val="{E30C35A9-1F91-428A-923D-4B94934B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D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586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F58D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941A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A75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AEAF-9A41-4394-94B0-C76DA0E4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1150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Krúpová Oldřiška</dc:creator>
  <cp:lastModifiedBy>Adamusová Hana</cp:lastModifiedBy>
  <cp:revision>4</cp:revision>
  <cp:lastPrinted>2023-05-26T09:02:00Z</cp:lastPrinted>
  <dcterms:created xsi:type="dcterms:W3CDTF">2023-06-05T08:37:00Z</dcterms:created>
  <dcterms:modified xsi:type="dcterms:W3CDTF">2023-06-06T10:25:00Z</dcterms:modified>
</cp:coreProperties>
</file>