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9ED03" w14:textId="77777777" w:rsidR="008800A5" w:rsidRPr="004A28EF" w:rsidRDefault="008800A5" w:rsidP="008B3ED4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28EF">
        <w:rPr>
          <w:rFonts w:ascii="Times New Roman" w:hAnsi="Times New Roman" w:cs="Times New Roman"/>
          <w:b/>
          <w:bCs/>
          <w:sz w:val="28"/>
          <w:szCs w:val="28"/>
        </w:rPr>
        <w:t>Důvodová zpráva</w:t>
      </w:r>
    </w:p>
    <w:p w14:paraId="63565986" w14:textId="77777777" w:rsidR="00537EBB" w:rsidRPr="00AD40C2" w:rsidRDefault="00537EBB" w:rsidP="00AD40C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Orgánům</w:t>
      </w:r>
      <w:r w:rsidRPr="00AD40C2">
        <w:rPr>
          <w:rFonts w:ascii="Times New Roman" w:hAnsi="Times New Roman" w:cs="Times New Roman"/>
        </w:rPr>
        <w:t xml:space="preserve"> města je předkládán návrh na </w:t>
      </w:r>
      <w:r>
        <w:rPr>
          <w:rFonts w:ascii="Times New Roman" w:hAnsi="Times New Roman" w:cs="Times New Roman"/>
        </w:rPr>
        <w:t>projednání</w:t>
      </w:r>
      <w:r w:rsidRPr="00AD40C2">
        <w:rPr>
          <w:rFonts w:ascii="Times New Roman" w:hAnsi="Times New Roman" w:cs="Times New Roman"/>
        </w:rPr>
        <w:t xml:space="preserve"> podnětu spolku Naše Slezská z.s. týkajícího se projektu „Novostavba bytového domu na parcelách č. 22, 23, 29/1 a 29/7 v</w:t>
      </w:r>
      <w:r>
        <w:rPr>
          <w:rFonts w:ascii="Times New Roman" w:hAnsi="Times New Roman" w:cs="Times New Roman"/>
        </w:rPr>
        <w:t> </w:t>
      </w:r>
      <w:r w:rsidRPr="00AD40C2">
        <w:rPr>
          <w:rFonts w:ascii="Times New Roman" w:hAnsi="Times New Roman" w:cs="Times New Roman"/>
        </w:rPr>
        <w:t>k.</w:t>
      </w:r>
      <w:r>
        <w:rPr>
          <w:rFonts w:ascii="Times New Roman" w:hAnsi="Times New Roman" w:cs="Times New Roman"/>
        </w:rPr>
        <w:t> </w:t>
      </w:r>
      <w:r w:rsidRPr="00AD40C2">
        <w:rPr>
          <w:rFonts w:ascii="Times New Roman" w:hAnsi="Times New Roman" w:cs="Times New Roman"/>
        </w:rPr>
        <w:t>ú.</w:t>
      </w:r>
      <w:r>
        <w:rPr>
          <w:rFonts w:ascii="Times New Roman" w:hAnsi="Times New Roman" w:cs="Times New Roman"/>
        </w:rPr>
        <w:t> </w:t>
      </w:r>
      <w:r w:rsidRPr="00AD40C2">
        <w:rPr>
          <w:rFonts w:ascii="Times New Roman" w:hAnsi="Times New Roman" w:cs="Times New Roman"/>
        </w:rPr>
        <w:t>Slezská Ostrava“</w:t>
      </w:r>
      <w:r>
        <w:rPr>
          <w:rFonts w:ascii="Times New Roman" w:hAnsi="Times New Roman" w:cs="Times New Roman"/>
        </w:rPr>
        <w:t xml:space="preserve"> a </w:t>
      </w:r>
      <w:r w:rsidR="00567C95" w:rsidRPr="00567C95">
        <w:rPr>
          <w:rFonts w:ascii="Times New Roman" w:hAnsi="Times New Roman"/>
        </w:rPr>
        <w:t xml:space="preserve">na </w:t>
      </w:r>
      <w:r>
        <w:rPr>
          <w:rFonts w:ascii="Times New Roman" w:hAnsi="Times New Roman" w:cs="Times New Roman"/>
        </w:rPr>
        <w:t>vyjádření souhlasu s odpovědí na tento podnět</w:t>
      </w:r>
      <w:r w:rsidRPr="00AD40C2">
        <w:rPr>
          <w:rFonts w:ascii="Times New Roman" w:hAnsi="Times New Roman" w:cs="Times New Roman"/>
        </w:rPr>
        <w:t xml:space="preserve">. </w:t>
      </w:r>
    </w:p>
    <w:p w14:paraId="25CA8FC8" w14:textId="0B8D016A" w:rsidR="00537EBB" w:rsidRPr="00AD40C2" w:rsidRDefault="00537EBB">
      <w:pPr>
        <w:jc w:val="both"/>
        <w:rPr>
          <w:rFonts w:ascii="Times New Roman" w:hAnsi="Times New Roman" w:cs="Times New Roman"/>
          <w:b/>
          <w:bCs/>
        </w:rPr>
      </w:pPr>
      <w:r w:rsidRPr="004B7CBE">
        <w:rPr>
          <w:rFonts w:ascii="Times New Roman" w:hAnsi="Times New Roman"/>
        </w:rPr>
        <w:t>Spolek Naše Slezská z.s. podáním ze dne 29.</w:t>
      </w:r>
      <w:r w:rsidR="00555AF5" w:rsidRPr="00555AF5">
        <w:rPr>
          <w:rFonts w:ascii="Times New Roman" w:hAnsi="Times New Roman"/>
        </w:rPr>
        <w:t xml:space="preserve"> 6. </w:t>
      </w:r>
      <w:r w:rsidRPr="004B7CBE">
        <w:rPr>
          <w:rFonts w:ascii="Times New Roman" w:hAnsi="Times New Roman"/>
        </w:rPr>
        <w:t xml:space="preserve">2026 požádal statutární město Ostrava a městský obvod Slezská Ostrava o přijetí opatření ve vztahu k uvedenému projektu. Současně požádal o posouzení souladu aktuální podoby projektu s podmínkami, za nichž byl schválen prodej pozemku společnosti Relokate Development s.r.o., a o zvážení zahájení procesu odstoupení od kupní smlouvy. </w:t>
      </w:r>
    </w:p>
    <w:p w14:paraId="3D7412D5" w14:textId="77777777" w:rsidR="0057726A" w:rsidRPr="00AD40C2" w:rsidRDefault="009B2364">
      <w:pPr>
        <w:jc w:val="both"/>
        <w:rPr>
          <w:rFonts w:ascii="Times New Roman" w:hAnsi="Times New Roman" w:cs="Times New Roman"/>
          <w:b/>
          <w:bCs/>
        </w:rPr>
      </w:pPr>
      <w:r w:rsidRPr="0042271A">
        <w:rPr>
          <w:rFonts w:ascii="Times New Roman" w:hAnsi="Times New Roman"/>
        </w:rPr>
        <w:t>Podnět namítá zejména rozpor mezi původními podklady předloženými v</w:t>
      </w:r>
      <w:r w:rsidR="0042271A" w:rsidRPr="0042271A">
        <w:rPr>
          <w:rFonts w:ascii="Times New Roman" w:hAnsi="Times New Roman"/>
        </w:rPr>
        <w:t> </w:t>
      </w:r>
      <w:r w:rsidRPr="0042271A">
        <w:rPr>
          <w:rFonts w:ascii="Times New Roman" w:hAnsi="Times New Roman"/>
        </w:rPr>
        <w:t>souvislosti s</w:t>
      </w:r>
      <w:r w:rsidR="0042271A" w:rsidRPr="0042271A">
        <w:rPr>
          <w:rFonts w:ascii="Times New Roman" w:hAnsi="Times New Roman"/>
        </w:rPr>
        <w:t> </w:t>
      </w:r>
      <w:r w:rsidRPr="0042271A">
        <w:rPr>
          <w:rFonts w:ascii="Times New Roman" w:hAnsi="Times New Roman"/>
        </w:rPr>
        <w:t>prodejem pozemku a</w:t>
      </w:r>
      <w:r w:rsidR="0042271A" w:rsidRPr="0042271A">
        <w:rPr>
          <w:rFonts w:ascii="Times New Roman" w:hAnsi="Times New Roman"/>
        </w:rPr>
        <w:t> </w:t>
      </w:r>
      <w:r w:rsidRPr="0042271A">
        <w:rPr>
          <w:rFonts w:ascii="Times New Roman" w:hAnsi="Times New Roman"/>
        </w:rPr>
        <w:t>současným architektonickým řešením projektu. Dále namítá porušení podmínek prodeje a</w:t>
      </w:r>
      <w:r w:rsidR="0042271A" w:rsidRPr="0042271A">
        <w:rPr>
          <w:rFonts w:ascii="Times New Roman" w:hAnsi="Times New Roman"/>
        </w:rPr>
        <w:t> </w:t>
      </w:r>
      <w:r w:rsidRPr="0042271A">
        <w:rPr>
          <w:rFonts w:ascii="Times New Roman" w:hAnsi="Times New Roman"/>
        </w:rPr>
        <w:t>zásad transparentnosti, rovnosti a</w:t>
      </w:r>
      <w:r w:rsidR="0042271A" w:rsidRPr="0042271A">
        <w:rPr>
          <w:rFonts w:ascii="Times New Roman" w:hAnsi="Times New Roman"/>
        </w:rPr>
        <w:t> </w:t>
      </w:r>
      <w:r w:rsidRPr="0042271A">
        <w:rPr>
          <w:rFonts w:ascii="Times New Roman" w:hAnsi="Times New Roman"/>
        </w:rPr>
        <w:t>nediskriminace a</w:t>
      </w:r>
      <w:r w:rsidR="0042271A" w:rsidRPr="0042271A">
        <w:rPr>
          <w:rFonts w:ascii="Times New Roman" w:hAnsi="Times New Roman"/>
        </w:rPr>
        <w:t> </w:t>
      </w:r>
      <w:r w:rsidRPr="0042271A">
        <w:rPr>
          <w:rFonts w:ascii="Times New Roman" w:hAnsi="Times New Roman"/>
        </w:rPr>
        <w:t>požaduje přijetí opatření směřujících ke změně projektu, případně k</w:t>
      </w:r>
      <w:r w:rsidR="0042271A" w:rsidRPr="0042271A">
        <w:rPr>
          <w:rFonts w:ascii="Times New Roman" w:hAnsi="Times New Roman"/>
        </w:rPr>
        <w:t> </w:t>
      </w:r>
      <w:r w:rsidRPr="0042271A">
        <w:rPr>
          <w:rFonts w:ascii="Times New Roman" w:hAnsi="Times New Roman"/>
        </w:rPr>
        <w:t>odstoupení od kupní smlouvy. Podnět obsahuje rovněž námitky vztahující se k</w:t>
      </w:r>
      <w:r w:rsidR="0042271A" w:rsidRPr="0042271A">
        <w:rPr>
          <w:rFonts w:ascii="Times New Roman" w:hAnsi="Times New Roman"/>
        </w:rPr>
        <w:t> </w:t>
      </w:r>
      <w:r w:rsidRPr="0042271A">
        <w:rPr>
          <w:rFonts w:ascii="Times New Roman" w:hAnsi="Times New Roman"/>
        </w:rPr>
        <w:t>urbanistickému, architektonickému, dopravnímu a</w:t>
      </w:r>
      <w:r w:rsidR="0042271A" w:rsidRPr="0042271A">
        <w:rPr>
          <w:rFonts w:ascii="Times New Roman" w:hAnsi="Times New Roman"/>
        </w:rPr>
        <w:t> </w:t>
      </w:r>
      <w:r w:rsidRPr="0042271A">
        <w:rPr>
          <w:rFonts w:ascii="Times New Roman" w:hAnsi="Times New Roman"/>
        </w:rPr>
        <w:t>technickému řešení záměru a</w:t>
      </w:r>
      <w:r w:rsidR="0042271A" w:rsidRPr="0042271A">
        <w:rPr>
          <w:rFonts w:ascii="Times New Roman" w:hAnsi="Times New Roman"/>
        </w:rPr>
        <w:t> </w:t>
      </w:r>
      <w:r w:rsidRPr="0042271A">
        <w:rPr>
          <w:rFonts w:ascii="Times New Roman" w:hAnsi="Times New Roman"/>
        </w:rPr>
        <w:t>k</w:t>
      </w:r>
      <w:r w:rsidR="0042271A" w:rsidRPr="0042271A">
        <w:rPr>
          <w:rFonts w:ascii="Times New Roman" w:hAnsi="Times New Roman"/>
        </w:rPr>
        <w:t> </w:t>
      </w:r>
      <w:r w:rsidRPr="0042271A">
        <w:rPr>
          <w:rFonts w:ascii="Times New Roman" w:hAnsi="Times New Roman"/>
        </w:rPr>
        <w:t xml:space="preserve">jeho možným dopadům na okolí. </w:t>
      </w:r>
    </w:p>
    <w:p w14:paraId="741B76D2" w14:textId="77777777" w:rsidR="0057726A" w:rsidRPr="00AD40C2" w:rsidRDefault="009B2364">
      <w:pPr>
        <w:jc w:val="both"/>
        <w:rPr>
          <w:rFonts w:ascii="Times New Roman" w:hAnsi="Times New Roman" w:cs="Times New Roman"/>
          <w:b/>
          <w:bCs/>
        </w:rPr>
      </w:pPr>
      <w:r w:rsidRPr="00E1613B">
        <w:rPr>
          <w:rFonts w:ascii="Times New Roman" w:hAnsi="Times New Roman"/>
        </w:rPr>
        <w:t>Podnět byl posouzen v</w:t>
      </w:r>
      <w:r w:rsidR="00E1613B" w:rsidRPr="00E1613B">
        <w:rPr>
          <w:rFonts w:ascii="Times New Roman" w:hAnsi="Times New Roman"/>
        </w:rPr>
        <w:t> </w:t>
      </w:r>
      <w:r w:rsidRPr="00E1613B">
        <w:rPr>
          <w:rFonts w:ascii="Times New Roman" w:hAnsi="Times New Roman"/>
        </w:rPr>
        <w:t>rozsahu samostatné působnosti statutárního města Ostravy jako smluvní strany kupní smlouvy a</w:t>
      </w:r>
      <w:r w:rsidR="00E1613B" w:rsidRPr="00E1613B">
        <w:rPr>
          <w:rFonts w:ascii="Times New Roman" w:hAnsi="Times New Roman"/>
        </w:rPr>
        <w:t> </w:t>
      </w:r>
      <w:r w:rsidRPr="00E1613B">
        <w:rPr>
          <w:rFonts w:ascii="Times New Roman" w:hAnsi="Times New Roman"/>
        </w:rPr>
        <w:t>jejích dodatků. Vycházeno bylo zejména z</w:t>
      </w:r>
      <w:r w:rsidR="00E1613B" w:rsidRPr="00E1613B">
        <w:rPr>
          <w:rFonts w:ascii="Times New Roman" w:hAnsi="Times New Roman"/>
        </w:rPr>
        <w:t> </w:t>
      </w:r>
      <w:r w:rsidRPr="00E1613B">
        <w:rPr>
          <w:rFonts w:ascii="Times New Roman" w:hAnsi="Times New Roman"/>
        </w:rPr>
        <w:t>kupní smlouvy s</w:t>
      </w:r>
      <w:r w:rsidR="00E1613B" w:rsidRPr="00E1613B">
        <w:rPr>
          <w:rFonts w:ascii="Times New Roman" w:hAnsi="Times New Roman"/>
        </w:rPr>
        <w:t> </w:t>
      </w:r>
      <w:r w:rsidRPr="00E1613B">
        <w:rPr>
          <w:rFonts w:ascii="Times New Roman" w:hAnsi="Times New Roman"/>
        </w:rPr>
        <w:t>předkupním právem a</w:t>
      </w:r>
      <w:r w:rsidR="00E1613B" w:rsidRPr="00E1613B">
        <w:rPr>
          <w:rFonts w:ascii="Times New Roman" w:hAnsi="Times New Roman"/>
        </w:rPr>
        <w:t> </w:t>
      </w:r>
      <w:r w:rsidRPr="00E1613B">
        <w:rPr>
          <w:rFonts w:ascii="Times New Roman" w:hAnsi="Times New Roman"/>
        </w:rPr>
        <w:t>zákazem zcizení, evid. č. 2504/2022/MJ, z</w:t>
      </w:r>
      <w:r w:rsidR="00E1613B" w:rsidRPr="00E1613B">
        <w:rPr>
          <w:rFonts w:ascii="Times New Roman" w:hAnsi="Times New Roman"/>
        </w:rPr>
        <w:t> </w:t>
      </w:r>
      <w:r w:rsidRPr="00E1613B">
        <w:rPr>
          <w:rFonts w:ascii="Times New Roman" w:hAnsi="Times New Roman"/>
        </w:rPr>
        <w:t>jejích dodatků, z</w:t>
      </w:r>
      <w:r w:rsidR="00E1613B" w:rsidRPr="00E1613B">
        <w:rPr>
          <w:rFonts w:ascii="Times New Roman" w:hAnsi="Times New Roman"/>
        </w:rPr>
        <w:t> </w:t>
      </w:r>
      <w:r w:rsidRPr="00E1613B">
        <w:rPr>
          <w:rFonts w:ascii="Times New Roman" w:hAnsi="Times New Roman"/>
        </w:rPr>
        <w:t>podkladů projednaných orgány statutárního města Ostravy a</w:t>
      </w:r>
      <w:r w:rsidR="00E1613B" w:rsidRPr="00E1613B">
        <w:rPr>
          <w:rFonts w:ascii="Times New Roman" w:hAnsi="Times New Roman"/>
        </w:rPr>
        <w:t> </w:t>
      </w:r>
      <w:r w:rsidRPr="00E1613B">
        <w:rPr>
          <w:rFonts w:ascii="Times New Roman" w:hAnsi="Times New Roman"/>
        </w:rPr>
        <w:t>městského obvodu Slezská Ostrava a</w:t>
      </w:r>
      <w:r w:rsidR="00E1613B" w:rsidRPr="00E1613B">
        <w:rPr>
          <w:rFonts w:ascii="Times New Roman" w:hAnsi="Times New Roman"/>
        </w:rPr>
        <w:t> </w:t>
      </w:r>
      <w:r w:rsidRPr="00E1613B">
        <w:rPr>
          <w:rFonts w:ascii="Times New Roman" w:hAnsi="Times New Roman"/>
        </w:rPr>
        <w:t>z</w:t>
      </w:r>
      <w:r w:rsidR="00E1613B" w:rsidRPr="00E1613B">
        <w:rPr>
          <w:rFonts w:ascii="Times New Roman" w:hAnsi="Times New Roman"/>
        </w:rPr>
        <w:t> </w:t>
      </w:r>
      <w:r w:rsidRPr="00E1613B">
        <w:rPr>
          <w:rFonts w:ascii="Times New Roman" w:hAnsi="Times New Roman"/>
        </w:rPr>
        <w:t xml:space="preserve">dalších podkladů dostupných Magistrátu města Ostravy. </w:t>
      </w:r>
    </w:p>
    <w:p w14:paraId="5265C276" w14:textId="1DA6D967" w:rsidR="00537EBB" w:rsidRPr="00AD40C2" w:rsidRDefault="00537EBB">
      <w:pPr>
        <w:jc w:val="both"/>
        <w:rPr>
          <w:rFonts w:ascii="Times New Roman" w:hAnsi="Times New Roman" w:cs="Times New Roman"/>
          <w:b/>
          <w:bCs/>
        </w:rPr>
      </w:pPr>
      <w:r w:rsidRPr="0001148F">
        <w:rPr>
          <w:rFonts w:ascii="Times New Roman" w:hAnsi="Times New Roman"/>
        </w:rPr>
        <w:t>Zastupitelstvo města rozhodlo dne 14.</w:t>
      </w:r>
      <w:r w:rsidR="00654227" w:rsidRPr="00654227">
        <w:rPr>
          <w:rFonts w:ascii="Times New Roman" w:hAnsi="Times New Roman"/>
        </w:rPr>
        <w:t xml:space="preserve"> 9. </w:t>
      </w:r>
      <w:r w:rsidRPr="0001148F">
        <w:rPr>
          <w:rFonts w:ascii="Times New Roman" w:hAnsi="Times New Roman"/>
        </w:rPr>
        <w:t>2022 usnesením č. 2247/ZM1822/36 o prodeji pozemku parc. č. 29/7 v k. ú. Slezská Ostrava a o uzavření kupní smlouvy. Kupní smlouva byla uzavřena dne 14.</w:t>
      </w:r>
      <w:r w:rsidR="00654227" w:rsidRPr="00654227">
        <w:rPr>
          <w:rFonts w:ascii="Times New Roman" w:hAnsi="Times New Roman"/>
        </w:rPr>
        <w:t xml:space="preserve"> </w:t>
      </w:r>
      <w:r w:rsidRPr="0001148F">
        <w:rPr>
          <w:rFonts w:ascii="Times New Roman" w:hAnsi="Times New Roman"/>
        </w:rPr>
        <w:t>10.</w:t>
      </w:r>
      <w:r w:rsidR="00654227" w:rsidRPr="00654227">
        <w:rPr>
          <w:rFonts w:ascii="Times New Roman" w:hAnsi="Times New Roman"/>
        </w:rPr>
        <w:t xml:space="preserve"> </w:t>
      </w:r>
      <w:r w:rsidRPr="0001148F">
        <w:rPr>
          <w:rFonts w:ascii="Times New Roman" w:hAnsi="Times New Roman"/>
        </w:rPr>
        <w:t xml:space="preserve">2022. Účelem převodu byla realizace bytového domu „Bytový dům Keltičkova“. Smlouva současně obsahovala mechanismy chránící zájmy města, zejména předkupní právo, zákaz zcizení, termínové závazky kupujícího, smluvní pokuty a možnost odstoupení při porušení vybraných smluvních povinností. </w:t>
      </w:r>
    </w:p>
    <w:p w14:paraId="7656419A" w14:textId="7F8BF3A5" w:rsidR="00537EBB" w:rsidRDefault="00537EBB">
      <w:pPr>
        <w:jc w:val="both"/>
        <w:rPr>
          <w:rFonts w:ascii="Times New Roman" w:hAnsi="Times New Roman"/>
        </w:rPr>
      </w:pPr>
      <w:r w:rsidRPr="00D704F6">
        <w:rPr>
          <w:rFonts w:ascii="Times New Roman" w:hAnsi="Times New Roman"/>
          <w:b/>
          <w:bCs/>
        </w:rPr>
        <w:t>V průběhu přípravy projektu došlo k vývoji projektového řešení, který byl promítnut do smluvní dokumentace. Dodatek č. 1 ke kupní smlouvě byl schválen Zastupitelstvem města Ostravy dne 27.</w:t>
      </w:r>
      <w:r w:rsidR="009D449B" w:rsidRPr="009D449B">
        <w:rPr>
          <w:rFonts w:ascii="Times New Roman" w:hAnsi="Times New Roman"/>
          <w:b/>
          <w:bCs/>
        </w:rPr>
        <w:t xml:space="preserve"> 3. </w:t>
      </w:r>
      <w:r w:rsidRPr="00D704F6">
        <w:rPr>
          <w:rFonts w:ascii="Times New Roman" w:hAnsi="Times New Roman"/>
          <w:b/>
          <w:bCs/>
        </w:rPr>
        <w:t>2024 usnesením č. 0734/ZM2226/14. Dodatek č. 2 byl schválen Zastupitelstvem města Ostravy dne 17.</w:t>
      </w:r>
      <w:r w:rsidR="009D449B" w:rsidRPr="009D449B">
        <w:rPr>
          <w:rFonts w:ascii="Times New Roman" w:hAnsi="Times New Roman"/>
          <w:b/>
          <w:bCs/>
        </w:rPr>
        <w:t xml:space="preserve"> 9. </w:t>
      </w:r>
      <w:r w:rsidRPr="00D704F6">
        <w:rPr>
          <w:rFonts w:ascii="Times New Roman" w:hAnsi="Times New Roman"/>
          <w:b/>
          <w:bCs/>
        </w:rPr>
        <w:t>2025 usnesením č. 1534/ZM2226/25 a dne 14.</w:t>
      </w:r>
      <w:r w:rsidR="009D449B" w:rsidRPr="009D449B">
        <w:rPr>
          <w:rFonts w:ascii="Times New Roman" w:hAnsi="Times New Roman"/>
          <w:b/>
          <w:bCs/>
        </w:rPr>
        <w:t xml:space="preserve"> </w:t>
      </w:r>
      <w:r w:rsidRPr="00D704F6">
        <w:rPr>
          <w:rFonts w:ascii="Times New Roman" w:hAnsi="Times New Roman"/>
          <w:b/>
          <w:bCs/>
        </w:rPr>
        <w:t>10.</w:t>
      </w:r>
      <w:r w:rsidR="009D449B" w:rsidRPr="009D449B">
        <w:rPr>
          <w:rFonts w:ascii="Times New Roman" w:hAnsi="Times New Roman"/>
          <w:b/>
          <w:bCs/>
        </w:rPr>
        <w:t xml:space="preserve"> </w:t>
      </w:r>
      <w:r w:rsidRPr="00D704F6">
        <w:rPr>
          <w:rFonts w:ascii="Times New Roman" w:hAnsi="Times New Roman"/>
          <w:b/>
          <w:bCs/>
        </w:rPr>
        <w:t>2025 byl uveřejněn v registru smluv.</w:t>
      </w:r>
      <w:r w:rsidRPr="00A77567">
        <w:rPr>
          <w:rFonts w:ascii="Times New Roman" w:hAnsi="Times New Roman"/>
        </w:rPr>
        <w:t xml:space="preserve"> </w:t>
      </w:r>
    </w:p>
    <w:p w14:paraId="24974BAC" w14:textId="50F06F34" w:rsidR="0057726A" w:rsidRPr="00CD3D46" w:rsidRDefault="009B2364">
      <w:pPr>
        <w:jc w:val="both"/>
        <w:rPr>
          <w:rFonts w:ascii="Times New Roman" w:hAnsi="Times New Roman" w:cs="Times New Roman"/>
          <w:b/>
          <w:bCs/>
          <w:vanish/>
          <w:specVanish/>
        </w:rPr>
      </w:pPr>
      <w:r w:rsidRPr="00A77567">
        <w:rPr>
          <w:rFonts w:ascii="Times New Roman" w:hAnsi="Times New Roman"/>
        </w:rPr>
        <w:t xml:space="preserve">Záměr změnit kupní smlouvu byl před uzavřením Dodatku č. 2 </w:t>
      </w:r>
      <w:r w:rsidR="00D704F6">
        <w:rPr>
          <w:rFonts w:ascii="Times New Roman" w:hAnsi="Times New Roman"/>
        </w:rPr>
        <w:t xml:space="preserve">také řádně </w:t>
      </w:r>
      <w:r w:rsidRPr="00A77567">
        <w:rPr>
          <w:rFonts w:ascii="Times New Roman" w:hAnsi="Times New Roman"/>
        </w:rPr>
        <w:t xml:space="preserve">zveřejněn na úřední desce. </w:t>
      </w:r>
    </w:p>
    <w:p w14:paraId="6CB09118" w14:textId="5E24467C" w:rsidR="0057726A" w:rsidRPr="00CD3D46" w:rsidRDefault="00CD3D46">
      <w:pPr>
        <w:jc w:val="both"/>
        <w:rPr>
          <w:rFonts w:ascii="Times New Roman" w:hAnsi="Times New Roman" w:cs="Times New Roman"/>
          <w:b/>
          <w:bCs/>
          <w:vanish/>
          <w:specVanish/>
        </w:rPr>
      </w:pPr>
      <w:r>
        <w:rPr>
          <w:rFonts w:ascii="Times New Roman" w:hAnsi="Times New Roman"/>
        </w:rPr>
        <w:t xml:space="preserve"> </w:t>
      </w:r>
      <w:r w:rsidR="009B2364" w:rsidRPr="00CB12FC">
        <w:rPr>
          <w:rFonts w:ascii="Times New Roman" w:hAnsi="Times New Roman"/>
        </w:rPr>
        <w:t xml:space="preserve">Pro vypořádání podnětu je zásadní právě Dodatek č. 2. Tímto dodatkem byl původní </w:t>
      </w:r>
      <w:r w:rsidR="009B2364" w:rsidRPr="00B91818">
        <w:rPr>
          <w:rFonts w:ascii="Times New Roman" w:hAnsi="Times New Roman"/>
        </w:rPr>
        <w:t>návrh zástavby v</w:t>
      </w:r>
      <w:r w:rsidR="00CB12FC" w:rsidRPr="00B91818">
        <w:rPr>
          <w:rFonts w:ascii="Times New Roman" w:hAnsi="Times New Roman"/>
        </w:rPr>
        <w:t> </w:t>
      </w:r>
      <w:r w:rsidR="009B2364" w:rsidRPr="00B91818">
        <w:rPr>
          <w:rFonts w:ascii="Times New Roman" w:hAnsi="Times New Roman"/>
        </w:rPr>
        <w:t>plném rozsahu nahrazen novým Návrhem zástavby, který se stal přílohou č. 5 kupní smlouvy</w:t>
      </w:r>
      <w:r w:rsidR="00D704F6" w:rsidRPr="00B91818">
        <w:rPr>
          <w:rFonts w:ascii="Times New Roman" w:hAnsi="Times New Roman"/>
        </w:rPr>
        <w:t xml:space="preserve"> (příloha č. </w:t>
      </w:r>
      <w:r w:rsidR="00B91818" w:rsidRPr="00B91818">
        <w:rPr>
          <w:rFonts w:ascii="Times New Roman" w:hAnsi="Times New Roman"/>
        </w:rPr>
        <w:t>7</w:t>
      </w:r>
      <w:r w:rsidR="00D704F6" w:rsidRPr="00B91818">
        <w:rPr>
          <w:rFonts w:ascii="Times New Roman" w:hAnsi="Times New Roman"/>
        </w:rPr>
        <w:t xml:space="preserve"> předloženého materiálu)</w:t>
      </w:r>
      <w:r w:rsidR="009B2364" w:rsidRPr="00B91818">
        <w:rPr>
          <w:rFonts w:ascii="Times New Roman" w:hAnsi="Times New Roman"/>
        </w:rPr>
        <w:t xml:space="preserve">. </w:t>
      </w:r>
      <w:r w:rsidR="009B2364" w:rsidRPr="00B91818">
        <w:rPr>
          <w:rFonts w:ascii="Times New Roman" w:hAnsi="Times New Roman"/>
          <w:b/>
          <w:bCs/>
        </w:rPr>
        <w:t>Nešlo</w:t>
      </w:r>
      <w:r w:rsidR="009B2364" w:rsidRPr="00D704F6">
        <w:rPr>
          <w:rFonts w:ascii="Times New Roman" w:hAnsi="Times New Roman"/>
          <w:b/>
          <w:bCs/>
        </w:rPr>
        <w:t xml:space="preserve"> tedy pouze o</w:t>
      </w:r>
      <w:r w:rsidR="00CB12FC" w:rsidRPr="00D704F6">
        <w:rPr>
          <w:rFonts w:ascii="Times New Roman" w:hAnsi="Times New Roman"/>
          <w:b/>
          <w:bCs/>
        </w:rPr>
        <w:t> </w:t>
      </w:r>
      <w:r w:rsidR="009B2364" w:rsidRPr="00D704F6">
        <w:rPr>
          <w:rFonts w:ascii="Times New Roman" w:hAnsi="Times New Roman"/>
          <w:b/>
          <w:bCs/>
        </w:rPr>
        <w:t>technickou nebo termínovou úpravu smlouvy. Zastupitelstvo města schválilo nový návrh zástavby jako součást smluvní dokumentace, a</w:t>
      </w:r>
      <w:r w:rsidR="00CB12FC" w:rsidRPr="00D704F6">
        <w:rPr>
          <w:rFonts w:ascii="Times New Roman" w:hAnsi="Times New Roman"/>
          <w:b/>
          <w:bCs/>
        </w:rPr>
        <w:t> </w:t>
      </w:r>
      <w:r w:rsidR="009B2364" w:rsidRPr="00D704F6">
        <w:rPr>
          <w:rFonts w:ascii="Times New Roman" w:hAnsi="Times New Roman"/>
          <w:b/>
          <w:bCs/>
        </w:rPr>
        <w:t>tím stanovilo aktuální smluvní rámec pro další přípravu projektu.</w:t>
      </w:r>
      <w:r w:rsidR="009B2364" w:rsidRPr="00CB12FC">
        <w:rPr>
          <w:rFonts w:ascii="Times New Roman" w:hAnsi="Times New Roman"/>
        </w:rPr>
        <w:t xml:space="preserve"> </w:t>
      </w:r>
    </w:p>
    <w:p w14:paraId="092A579C" w14:textId="77777777" w:rsidR="00D704F6" w:rsidRDefault="00CD3D4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4FEB4A0B" w14:textId="57A251D6" w:rsidR="0057726A" w:rsidRPr="00AD40C2" w:rsidRDefault="009B2364">
      <w:pPr>
        <w:jc w:val="both"/>
        <w:rPr>
          <w:rFonts w:ascii="Times New Roman" w:hAnsi="Times New Roman" w:cs="Times New Roman"/>
          <w:b/>
          <w:bCs/>
        </w:rPr>
      </w:pPr>
      <w:r w:rsidRPr="00BC4E7E">
        <w:rPr>
          <w:rFonts w:ascii="Times New Roman" w:hAnsi="Times New Roman"/>
        </w:rPr>
        <w:lastRenderedPageBreak/>
        <w:t>Dodatek č. 2 současně připustil možné odchýlení od regulačních podmínek zpracovaných Městským ateliérem prostorového plánování a</w:t>
      </w:r>
      <w:r w:rsidR="00BC4E7E" w:rsidRPr="00BC4E7E">
        <w:rPr>
          <w:rFonts w:ascii="Times New Roman" w:hAnsi="Times New Roman"/>
        </w:rPr>
        <w:t> </w:t>
      </w:r>
      <w:r w:rsidRPr="00BC4E7E">
        <w:rPr>
          <w:rFonts w:ascii="Times New Roman" w:hAnsi="Times New Roman"/>
        </w:rPr>
        <w:t>architektury, příspěvkovou organizací, přičemž tyto regulační podmínky označil za doporučující. Za smluvně rozhodné základní parametry urbanisticko-architektonického návrhu byly nově vymezeny zejména hmota objektu, tedy jeho půdorysný rozsah a</w:t>
      </w:r>
      <w:r w:rsidR="00BC4E7E" w:rsidRPr="00BC4E7E">
        <w:rPr>
          <w:rFonts w:ascii="Times New Roman" w:hAnsi="Times New Roman"/>
        </w:rPr>
        <w:t> </w:t>
      </w:r>
      <w:r w:rsidRPr="00BC4E7E">
        <w:rPr>
          <w:rFonts w:ascii="Times New Roman" w:hAnsi="Times New Roman"/>
        </w:rPr>
        <w:t>celková výška, a</w:t>
      </w:r>
      <w:r w:rsidR="00BC4E7E" w:rsidRPr="00BC4E7E">
        <w:rPr>
          <w:rFonts w:ascii="Times New Roman" w:hAnsi="Times New Roman"/>
        </w:rPr>
        <w:t> </w:t>
      </w:r>
      <w:r w:rsidRPr="00BC4E7E">
        <w:rPr>
          <w:rFonts w:ascii="Times New Roman" w:hAnsi="Times New Roman"/>
        </w:rPr>
        <w:t>základní prostorové a</w:t>
      </w:r>
      <w:r w:rsidR="00BC4E7E" w:rsidRPr="00BC4E7E">
        <w:rPr>
          <w:rFonts w:ascii="Times New Roman" w:hAnsi="Times New Roman"/>
        </w:rPr>
        <w:t> </w:t>
      </w:r>
      <w:r w:rsidRPr="00BC4E7E">
        <w:rPr>
          <w:rFonts w:ascii="Times New Roman" w:hAnsi="Times New Roman"/>
        </w:rPr>
        <w:t>výrazové členění v</w:t>
      </w:r>
      <w:r w:rsidR="00BC4E7E" w:rsidRPr="00BC4E7E">
        <w:rPr>
          <w:rFonts w:ascii="Times New Roman" w:hAnsi="Times New Roman"/>
        </w:rPr>
        <w:t> </w:t>
      </w:r>
      <w:r w:rsidRPr="00BC4E7E">
        <w:rPr>
          <w:rFonts w:ascii="Times New Roman" w:hAnsi="Times New Roman"/>
        </w:rPr>
        <w:t>souladu s</w:t>
      </w:r>
      <w:r w:rsidR="00BC4E7E" w:rsidRPr="00BC4E7E">
        <w:rPr>
          <w:rFonts w:ascii="Times New Roman" w:hAnsi="Times New Roman"/>
        </w:rPr>
        <w:t> </w:t>
      </w:r>
      <w:r w:rsidRPr="00BC4E7E">
        <w:rPr>
          <w:rFonts w:ascii="Times New Roman" w:hAnsi="Times New Roman"/>
        </w:rPr>
        <w:t>grafickými částmi Návrhu zástavby. Dodatek dále vychází z</w:t>
      </w:r>
      <w:r w:rsidR="00BC4E7E" w:rsidRPr="00BC4E7E">
        <w:rPr>
          <w:rFonts w:ascii="Times New Roman" w:hAnsi="Times New Roman"/>
        </w:rPr>
        <w:t> </w:t>
      </w:r>
      <w:r w:rsidRPr="00BC4E7E">
        <w:rPr>
          <w:rFonts w:ascii="Times New Roman" w:hAnsi="Times New Roman"/>
        </w:rPr>
        <w:t>koncepce tří samostatných objemů nadzemní části objektu vyrůstajících ze společné podzemní základny, ze</w:t>
      </w:r>
      <w:r w:rsidR="007F3CEB">
        <w:rPr>
          <w:rFonts w:ascii="Times New Roman" w:hAnsi="Times New Roman"/>
        </w:rPr>
        <w:t> </w:t>
      </w:r>
      <w:r w:rsidRPr="00BC4E7E">
        <w:rPr>
          <w:rFonts w:ascii="Times New Roman" w:hAnsi="Times New Roman"/>
        </w:rPr>
        <w:t>zachování veřejného prostoru a</w:t>
      </w:r>
      <w:r w:rsidR="00BC4E7E" w:rsidRPr="00BC4E7E">
        <w:rPr>
          <w:rFonts w:ascii="Times New Roman" w:hAnsi="Times New Roman"/>
        </w:rPr>
        <w:t> </w:t>
      </w:r>
      <w:r w:rsidRPr="00BC4E7E">
        <w:rPr>
          <w:rFonts w:ascii="Times New Roman" w:hAnsi="Times New Roman"/>
        </w:rPr>
        <w:t>prostranství mezi těmito objemy a</w:t>
      </w:r>
      <w:r w:rsidR="00BC4E7E" w:rsidRPr="00BC4E7E">
        <w:rPr>
          <w:rFonts w:ascii="Times New Roman" w:hAnsi="Times New Roman"/>
        </w:rPr>
        <w:t> </w:t>
      </w:r>
      <w:r w:rsidRPr="00BC4E7E">
        <w:rPr>
          <w:rFonts w:ascii="Times New Roman" w:hAnsi="Times New Roman"/>
        </w:rPr>
        <w:t>ze zachování členění objektu popsaného v</w:t>
      </w:r>
      <w:r w:rsidR="00BC4E7E" w:rsidRPr="00BC4E7E">
        <w:rPr>
          <w:rFonts w:ascii="Times New Roman" w:hAnsi="Times New Roman"/>
        </w:rPr>
        <w:t> </w:t>
      </w:r>
      <w:r w:rsidRPr="00BC4E7E">
        <w:rPr>
          <w:rFonts w:ascii="Times New Roman" w:hAnsi="Times New Roman"/>
        </w:rPr>
        <w:t xml:space="preserve">Návrhu zástavby. </w:t>
      </w:r>
    </w:p>
    <w:p w14:paraId="2911899A" w14:textId="77777777" w:rsidR="0057726A" w:rsidRPr="00AD40C2" w:rsidRDefault="009B2364">
      <w:pPr>
        <w:jc w:val="both"/>
        <w:rPr>
          <w:rFonts w:ascii="Times New Roman" w:hAnsi="Times New Roman" w:cs="Times New Roman"/>
          <w:b/>
          <w:bCs/>
        </w:rPr>
      </w:pPr>
      <w:r w:rsidRPr="003C6903">
        <w:rPr>
          <w:rFonts w:ascii="Times New Roman" w:hAnsi="Times New Roman"/>
        </w:rPr>
        <w:t>Aktuální podobu projektu proto nelze poměřovat pouze s</w:t>
      </w:r>
      <w:r w:rsidR="003C6903" w:rsidRPr="003C6903">
        <w:rPr>
          <w:rFonts w:ascii="Times New Roman" w:hAnsi="Times New Roman"/>
        </w:rPr>
        <w:t> </w:t>
      </w:r>
      <w:r w:rsidRPr="003C6903">
        <w:rPr>
          <w:rFonts w:ascii="Times New Roman" w:hAnsi="Times New Roman"/>
        </w:rPr>
        <w:t>architektonickými podklady z</w:t>
      </w:r>
      <w:r w:rsidR="003C6903" w:rsidRPr="003C6903">
        <w:rPr>
          <w:rFonts w:ascii="Times New Roman" w:hAnsi="Times New Roman"/>
        </w:rPr>
        <w:t> </w:t>
      </w:r>
      <w:r w:rsidRPr="003C6903">
        <w:rPr>
          <w:rFonts w:ascii="Times New Roman" w:hAnsi="Times New Roman"/>
        </w:rPr>
        <w:t>roku 2022 bez zohlednění následných, řádně schválených a</w:t>
      </w:r>
      <w:r w:rsidR="003C6903" w:rsidRPr="003C6903">
        <w:rPr>
          <w:rFonts w:ascii="Times New Roman" w:hAnsi="Times New Roman"/>
        </w:rPr>
        <w:t> </w:t>
      </w:r>
      <w:r w:rsidRPr="003C6903">
        <w:rPr>
          <w:rFonts w:ascii="Times New Roman" w:hAnsi="Times New Roman"/>
        </w:rPr>
        <w:t>účinných změn smluvní dokumentace. Z</w:t>
      </w:r>
      <w:r w:rsidR="003C6903" w:rsidRPr="003C6903">
        <w:rPr>
          <w:rFonts w:ascii="Times New Roman" w:hAnsi="Times New Roman"/>
        </w:rPr>
        <w:t> </w:t>
      </w:r>
      <w:r w:rsidRPr="003C6903">
        <w:rPr>
          <w:rFonts w:ascii="Times New Roman" w:hAnsi="Times New Roman"/>
        </w:rPr>
        <w:t>dostupných podkladů nevyplývá, že by změny projektového řešení byly uskutečněny bez vědomí nebo mimo rámec rozhodování příslušných orgánů města. Naopak byly projednány a</w:t>
      </w:r>
      <w:r w:rsidR="003C6903" w:rsidRPr="003C6903">
        <w:rPr>
          <w:rFonts w:ascii="Times New Roman" w:hAnsi="Times New Roman"/>
        </w:rPr>
        <w:t> </w:t>
      </w:r>
      <w:r w:rsidRPr="003C6903">
        <w:rPr>
          <w:rFonts w:ascii="Times New Roman" w:hAnsi="Times New Roman"/>
        </w:rPr>
        <w:t>promítnuty do konkrétních změn kupní smlouvy a</w:t>
      </w:r>
      <w:r w:rsidR="003C6903" w:rsidRPr="003C6903">
        <w:rPr>
          <w:rFonts w:ascii="Times New Roman" w:hAnsi="Times New Roman"/>
        </w:rPr>
        <w:t> </w:t>
      </w:r>
      <w:r w:rsidRPr="003C6903">
        <w:rPr>
          <w:rFonts w:ascii="Times New Roman" w:hAnsi="Times New Roman"/>
        </w:rPr>
        <w:t xml:space="preserve">jejích příloh. </w:t>
      </w:r>
    </w:p>
    <w:p w14:paraId="4487F1E7" w14:textId="370EEE0A" w:rsidR="00537EBB" w:rsidRPr="00AD40C2" w:rsidRDefault="00537EBB">
      <w:pPr>
        <w:jc w:val="both"/>
        <w:rPr>
          <w:rFonts w:ascii="Times New Roman" w:hAnsi="Times New Roman" w:cs="Times New Roman"/>
          <w:b/>
          <w:bCs/>
        </w:rPr>
      </w:pPr>
      <w:r w:rsidRPr="00584EC4">
        <w:rPr>
          <w:rFonts w:ascii="Times New Roman" w:hAnsi="Times New Roman"/>
        </w:rPr>
        <w:t>Za podstatné považujeme rovněž uvést, že změna projektového řešení byla projednána i</w:t>
      </w:r>
      <w:r>
        <w:rPr>
          <w:rFonts w:ascii="Times New Roman" w:hAnsi="Times New Roman"/>
        </w:rPr>
        <w:t> </w:t>
      </w:r>
      <w:r w:rsidRPr="00584EC4">
        <w:rPr>
          <w:rFonts w:ascii="Times New Roman" w:hAnsi="Times New Roman"/>
        </w:rPr>
        <w:t>na</w:t>
      </w:r>
      <w:r>
        <w:rPr>
          <w:rFonts w:ascii="Times New Roman" w:hAnsi="Times New Roman"/>
        </w:rPr>
        <w:t> </w:t>
      </w:r>
      <w:r w:rsidRPr="00584EC4">
        <w:rPr>
          <w:rFonts w:ascii="Times New Roman" w:hAnsi="Times New Roman"/>
        </w:rPr>
        <w:t>úrovni městského obvodu Slezská Ostrava. Dne 16. 9. 2025 městský obvod projednal změnu smluvní dokumentace navazující na připravovaný Dodatek č. 2. Změny byly v důvodové zprávě popsány a odůvodněny mimo jiné s ohledem na předchozí projednávání záměru, připomínky veřejnosti, petici za zachování dominantního vzhledu budovy radnice městského obvodu Slezská Ostrava a požadavky směřující ke změně původně navrženého dopravního propojení ulic U Staré elektrárny a Keltičkova.</w:t>
      </w:r>
      <w:r w:rsidRPr="004F1C1B">
        <w:rPr>
          <w:rFonts w:ascii="Times New Roman" w:hAnsi="Times New Roman"/>
        </w:rPr>
        <w:t xml:space="preserve"> Z dostupných podkladů dále vyplývá, že vývoj projektu navazoval také na následná jednání se smluvním partnerem. </w:t>
      </w:r>
    </w:p>
    <w:p w14:paraId="69C19228" w14:textId="0972CF5A" w:rsidR="0057726A" w:rsidRPr="00AD40C2" w:rsidRDefault="009B2364">
      <w:pPr>
        <w:jc w:val="both"/>
        <w:rPr>
          <w:rFonts w:ascii="Times New Roman" w:hAnsi="Times New Roman" w:cs="Times New Roman"/>
          <w:b/>
          <w:bCs/>
        </w:rPr>
      </w:pPr>
      <w:r w:rsidRPr="002C0DC1">
        <w:rPr>
          <w:rFonts w:ascii="Times New Roman" w:hAnsi="Times New Roman"/>
        </w:rPr>
        <w:t>Námitky týkající se urbanistického, architektonického, dopravního a</w:t>
      </w:r>
      <w:r w:rsidR="002C0DC1" w:rsidRPr="002C0DC1">
        <w:rPr>
          <w:rFonts w:ascii="Times New Roman" w:hAnsi="Times New Roman"/>
        </w:rPr>
        <w:t> </w:t>
      </w:r>
      <w:r w:rsidRPr="002C0DC1">
        <w:rPr>
          <w:rFonts w:ascii="Times New Roman" w:hAnsi="Times New Roman"/>
        </w:rPr>
        <w:t>technického řešení je nutno odlišit od posouzení plnění soukromoprávních povinností kupujícího. Jejich veřejnoprávní posouzení náleží příslušným správním orgánům a</w:t>
      </w:r>
      <w:r w:rsidR="002C0DC1" w:rsidRPr="002C0DC1">
        <w:rPr>
          <w:rFonts w:ascii="Times New Roman" w:hAnsi="Times New Roman"/>
        </w:rPr>
        <w:t> </w:t>
      </w:r>
      <w:r w:rsidRPr="002C0DC1">
        <w:rPr>
          <w:rFonts w:ascii="Times New Roman" w:hAnsi="Times New Roman"/>
        </w:rPr>
        <w:t>dotčeným orgánům v</w:t>
      </w:r>
      <w:r w:rsidR="002C0DC1" w:rsidRPr="002C0DC1">
        <w:rPr>
          <w:rFonts w:ascii="Times New Roman" w:hAnsi="Times New Roman"/>
        </w:rPr>
        <w:t> </w:t>
      </w:r>
      <w:r w:rsidRPr="002C0DC1">
        <w:rPr>
          <w:rFonts w:ascii="Times New Roman" w:hAnsi="Times New Roman"/>
        </w:rPr>
        <w:t>rozsahu jejich zákonné působnosti. Ke stavbě v</w:t>
      </w:r>
      <w:r w:rsidR="002C0DC1" w:rsidRPr="002C0DC1">
        <w:rPr>
          <w:rFonts w:ascii="Times New Roman" w:hAnsi="Times New Roman"/>
        </w:rPr>
        <w:t> </w:t>
      </w:r>
      <w:r w:rsidRPr="002C0DC1">
        <w:rPr>
          <w:rFonts w:ascii="Times New Roman" w:hAnsi="Times New Roman"/>
        </w:rPr>
        <w:t>podobě vycházející z</w:t>
      </w:r>
      <w:r w:rsidR="002C0DC1" w:rsidRPr="002C0DC1">
        <w:rPr>
          <w:rFonts w:ascii="Times New Roman" w:hAnsi="Times New Roman"/>
        </w:rPr>
        <w:t> </w:t>
      </w:r>
      <w:r w:rsidRPr="002C0DC1">
        <w:rPr>
          <w:rFonts w:ascii="Times New Roman" w:hAnsi="Times New Roman"/>
        </w:rPr>
        <w:t>Návrhu zástavby, který se na</w:t>
      </w:r>
      <w:r w:rsidR="00B61D4F">
        <w:rPr>
          <w:rFonts w:ascii="Times New Roman" w:hAnsi="Times New Roman"/>
        </w:rPr>
        <w:t> </w:t>
      </w:r>
      <w:r w:rsidRPr="002C0DC1">
        <w:rPr>
          <w:rFonts w:ascii="Times New Roman" w:hAnsi="Times New Roman"/>
        </w:rPr>
        <w:t>základě Dodatku č. 2 stal přílohou č. 5 kupní smlouvy, dosud nebylo vydáno koordinované závazné stanovisko a</w:t>
      </w:r>
      <w:r w:rsidR="002C0DC1" w:rsidRPr="002C0DC1">
        <w:rPr>
          <w:rFonts w:ascii="Times New Roman" w:hAnsi="Times New Roman"/>
        </w:rPr>
        <w:t> </w:t>
      </w:r>
      <w:r w:rsidRPr="002C0DC1">
        <w:rPr>
          <w:rFonts w:ascii="Times New Roman" w:hAnsi="Times New Roman"/>
        </w:rPr>
        <w:t>podle dostupných informací není u</w:t>
      </w:r>
      <w:r w:rsidR="002C0DC1" w:rsidRPr="002C0DC1">
        <w:rPr>
          <w:rFonts w:ascii="Times New Roman" w:hAnsi="Times New Roman"/>
        </w:rPr>
        <w:t> </w:t>
      </w:r>
      <w:r w:rsidRPr="002C0DC1">
        <w:rPr>
          <w:rFonts w:ascii="Times New Roman" w:hAnsi="Times New Roman"/>
        </w:rPr>
        <w:t>stavebního úřadu evidována žádost o</w:t>
      </w:r>
      <w:r w:rsidR="002C0DC1" w:rsidRPr="002C0DC1">
        <w:rPr>
          <w:rFonts w:ascii="Times New Roman" w:hAnsi="Times New Roman"/>
        </w:rPr>
        <w:t> </w:t>
      </w:r>
      <w:r w:rsidRPr="002C0DC1">
        <w:rPr>
          <w:rFonts w:ascii="Times New Roman" w:hAnsi="Times New Roman"/>
        </w:rPr>
        <w:t xml:space="preserve">povolení tohoto </w:t>
      </w:r>
      <w:r w:rsidR="00D704F6">
        <w:rPr>
          <w:rFonts w:ascii="Times New Roman" w:hAnsi="Times New Roman"/>
        </w:rPr>
        <w:t xml:space="preserve">stavebního </w:t>
      </w:r>
      <w:r w:rsidRPr="002C0DC1">
        <w:rPr>
          <w:rFonts w:ascii="Times New Roman" w:hAnsi="Times New Roman"/>
        </w:rPr>
        <w:t>záměru. Výsledek případných navazujících veřejnoprávních procesů proto nelze v</w:t>
      </w:r>
      <w:r w:rsidR="002C0DC1" w:rsidRPr="002C0DC1">
        <w:rPr>
          <w:rFonts w:ascii="Times New Roman" w:hAnsi="Times New Roman"/>
        </w:rPr>
        <w:t> </w:t>
      </w:r>
      <w:r w:rsidRPr="002C0DC1">
        <w:rPr>
          <w:rFonts w:ascii="Times New Roman" w:hAnsi="Times New Roman"/>
        </w:rPr>
        <w:t xml:space="preserve">rámci vypořádání podnětu předjímat ani nahrazovat. </w:t>
      </w:r>
    </w:p>
    <w:p w14:paraId="31AA0CA8" w14:textId="77777777" w:rsidR="0057726A" w:rsidRPr="00AD40C2" w:rsidRDefault="009B2364">
      <w:pPr>
        <w:jc w:val="both"/>
        <w:rPr>
          <w:rFonts w:ascii="Times New Roman" w:hAnsi="Times New Roman" w:cs="Times New Roman"/>
          <w:b/>
          <w:bCs/>
        </w:rPr>
      </w:pPr>
      <w:r w:rsidRPr="0016509E">
        <w:rPr>
          <w:rFonts w:ascii="Times New Roman" w:hAnsi="Times New Roman"/>
        </w:rPr>
        <w:t>Pokud jde o</w:t>
      </w:r>
      <w:r w:rsidR="0016509E" w:rsidRPr="0016509E">
        <w:rPr>
          <w:rFonts w:ascii="Times New Roman" w:hAnsi="Times New Roman"/>
        </w:rPr>
        <w:t> </w:t>
      </w:r>
      <w:r w:rsidRPr="0016509E">
        <w:rPr>
          <w:rFonts w:ascii="Times New Roman" w:hAnsi="Times New Roman"/>
        </w:rPr>
        <w:t>námitku, že nejde o</w:t>
      </w:r>
      <w:r w:rsidR="0016509E" w:rsidRPr="0016509E">
        <w:rPr>
          <w:rFonts w:ascii="Times New Roman" w:hAnsi="Times New Roman"/>
        </w:rPr>
        <w:t> </w:t>
      </w:r>
      <w:r w:rsidRPr="0016509E">
        <w:rPr>
          <w:rFonts w:ascii="Times New Roman" w:hAnsi="Times New Roman"/>
        </w:rPr>
        <w:t>víceúčelový objekt, je třeba vycházet z</w:t>
      </w:r>
      <w:r w:rsidR="0016509E" w:rsidRPr="0016509E">
        <w:rPr>
          <w:rFonts w:ascii="Times New Roman" w:hAnsi="Times New Roman"/>
        </w:rPr>
        <w:t> </w:t>
      </w:r>
      <w:r w:rsidRPr="0016509E">
        <w:rPr>
          <w:rFonts w:ascii="Times New Roman" w:hAnsi="Times New Roman"/>
        </w:rPr>
        <w:t>aktuálně účinného znění smluvní dokumentace. Dodatek č. 2 vymezuje účel převodu jako realizaci bytového domu „Bytový dům Keltičkova“. Z</w:t>
      </w:r>
      <w:r w:rsidR="0016509E" w:rsidRPr="0016509E">
        <w:rPr>
          <w:rFonts w:ascii="Times New Roman" w:hAnsi="Times New Roman"/>
        </w:rPr>
        <w:t> </w:t>
      </w:r>
      <w:r w:rsidRPr="0016509E">
        <w:rPr>
          <w:rFonts w:ascii="Times New Roman" w:hAnsi="Times New Roman"/>
        </w:rPr>
        <w:t>dostupných podkladů současně vyplývá, že záměr má vedle bydlení zahrnovat také parkování, technologické zázemí a</w:t>
      </w:r>
      <w:r w:rsidR="0016509E" w:rsidRPr="0016509E">
        <w:rPr>
          <w:rFonts w:ascii="Times New Roman" w:hAnsi="Times New Roman"/>
        </w:rPr>
        <w:t> </w:t>
      </w:r>
      <w:r w:rsidRPr="0016509E">
        <w:rPr>
          <w:rFonts w:ascii="Times New Roman" w:hAnsi="Times New Roman"/>
        </w:rPr>
        <w:t xml:space="preserve">prvky občanské vybavenosti. </w:t>
      </w:r>
      <w:r w:rsidRPr="00D704F6">
        <w:rPr>
          <w:rFonts w:ascii="Times New Roman" w:hAnsi="Times New Roman"/>
          <w:b/>
          <w:bCs/>
        </w:rPr>
        <w:t>Z</w:t>
      </w:r>
      <w:r w:rsidR="0016509E" w:rsidRPr="00D704F6">
        <w:rPr>
          <w:rFonts w:ascii="Times New Roman" w:hAnsi="Times New Roman"/>
          <w:b/>
          <w:bCs/>
        </w:rPr>
        <w:t> </w:t>
      </w:r>
      <w:r w:rsidRPr="00D704F6">
        <w:rPr>
          <w:rFonts w:ascii="Times New Roman" w:hAnsi="Times New Roman"/>
          <w:b/>
          <w:bCs/>
        </w:rPr>
        <w:t>dosud dostupných podkladů proto nelze dovodit zjevný rozpor záměru se smluvně vymezeným účelem převodu.</w:t>
      </w:r>
      <w:r w:rsidRPr="0016509E">
        <w:rPr>
          <w:rFonts w:ascii="Times New Roman" w:hAnsi="Times New Roman"/>
        </w:rPr>
        <w:t xml:space="preserve"> </w:t>
      </w:r>
    </w:p>
    <w:p w14:paraId="7023C9CA" w14:textId="77777777" w:rsidR="0057726A" w:rsidRPr="00AD40C2" w:rsidRDefault="009B2364">
      <w:pPr>
        <w:jc w:val="both"/>
        <w:rPr>
          <w:rFonts w:ascii="Times New Roman" w:hAnsi="Times New Roman" w:cs="Times New Roman"/>
          <w:b/>
          <w:bCs/>
        </w:rPr>
      </w:pPr>
      <w:r w:rsidRPr="00F1578F">
        <w:rPr>
          <w:rFonts w:ascii="Times New Roman" w:hAnsi="Times New Roman"/>
        </w:rPr>
        <w:t>Námitky týkající se kapličky Panny Marie Lurdské, zeleně, možného zastínění, hluku, světelného zatížení, bezpečnosti okolí a</w:t>
      </w:r>
      <w:r w:rsidR="00F1578F" w:rsidRPr="00F1578F">
        <w:rPr>
          <w:rFonts w:ascii="Times New Roman" w:hAnsi="Times New Roman"/>
        </w:rPr>
        <w:t> </w:t>
      </w:r>
      <w:r w:rsidRPr="00F1578F">
        <w:rPr>
          <w:rFonts w:ascii="Times New Roman" w:hAnsi="Times New Roman"/>
        </w:rPr>
        <w:t>dopravního zatížení budou v</w:t>
      </w:r>
      <w:r w:rsidR="00F1578F" w:rsidRPr="00F1578F">
        <w:rPr>
          <w:rFonts w:ascii="Times New Roman" w:hAnsi="Times New Roman"/>
        </w:rPr>
        <w:t> </w:t>
      </w:r>
      <w:r w:rsidRPr="00F1578F">
        <w:rPr>
          <w:rFonts w:ascii="Times New Roman" w:hAnsi="Times New Roman"/>
        </w:rPr>
        <w:t>potřebném rozsahu posuzovány v</w:t>
      </w:r>
      <w:r w:rsidR="00F1578F" w:rsidRPr="00F1578F">
        <w:rPr>
          <w:rFonts w:ascii="Times New Roman" w:hAnsi="Times New Roman"/>
        </w:rPr>
        <w:t> </w:t>
      </w:r>
      <w:r w:rsidRPr="00F1578F">
        <w:rPr>
          <w:rFonts w:ascii="Times New Roman" w:hAnsi="Times New Roman"/>
        </w:rPr>
        <w:t>příslušných povolovacích procesech, budou-li zahájeny. V</w:t>
      </w:r>
      <w:r w:rsidR="00F1578F" w:rsidRPr="00F1578F">
        <w:rPr>
          <w:rFonts w:ascii="Times New Roman" w:hAnsi="Times New Roman"/>
        </w:rPr>
        <w:t> </w:t>
      </w:r>
      <w:r w:rsidRPr="00F1578F">
        <w:rPr>
          <w:rFonts w:ascii="Times New Roman" w:hAnsi="Times New Roman"/>
        </w:rPr>
        <w:t>současné fázi nelze pouze z</w:t>
      </w:r>
      <w:r w:rsidR="00F1578F" w:rsidRPr="00F1578F">
        <w:rPr>
          <w:rFonts w:ascii="Times New Roman" w:hAnsi="Times New Roman"/>
        </w:rPr>
        <w:t> </w:t>
      </w:r>
      <w:r w:rsidRPr="00F1578F">
        <w:rPr>
          <w:rFonts w:ascii="Times New Roman" w:hAnsi="Times New Roman"/>
        </w:rPr>
        <w:t>tvrzení uvedených v</w:t>
      </w:r>
      <w:r w:rsidR="00F1578F" w:rsidRPr="00F1578F">
        <w:rPr>
          <w:rFonts w:ascii="Times New Roman" w:hAnsi="Times New Roman"/>
        </w:rPr>
        <w:t> </w:t>
      </w:r>
      <w:r w:rsidRPr="00F1578F">
        <w:rPr>
          <w:rFonts w:ascii="Times New Roman" w:hAnsi="Times New Roman"/>
        </w:rPr>
        <w:t xml:space="preserve">podnětu dovodit porušení smluvních povinností kupujícího, </w:t>
      </w:r>
      <w:r w:rsidRPr="00F1578F">
        <w:rPr>
          <w:rFonts w:ascii="Times New Roman" w:hAnsi="Times New Roman"/>
        </w:rPr>
        <w:lastRenderedPageBreak/>
        <w:t>zejména za situace, kdy konečné řešení stavby dosud nebylo předmětem řízení o</w:t>
      </w:r>
      <w:r w:rsidR="00F1578F" w:rsidRPr="00F1578F">
        <w:rPr>
          <w:rFonts w:ascii="Times New Roman" w:hAnsi="Times New Roman"/>
        </w:rPr>
        <w:t> </w:t>
      </w:r>
      <w:r w:rsidRPr="00F1578F">
        <w:rPr>
          <w:rFonts w:ascii="Times New Roman" w:hAnsi="Times New Roman"/>
        </w:rPr>
        <w:t xml:space="preserve">povolení záměru. </w:t>
      </w:r>
    </w:p>
    <w:p w14:paraId="04BD1161" w14:textId="77777777" w:rsidR="0057726A" w:rsidRPr="00AD40C2" w:rsidRDefault="009B2364">
      <w:pPr>
        <w:jc w:val="both"/>
        <w:rPr>
          <w:rFonts w:ascii="Times New Roman" w:hAnsi="Times New Roman" w:cs="Times New Roman"/>
          <w:b/>
          <w:bCs/>
        </w:rPr>
      </w:pPr>
      <w:r w:rsidRPr="008C7B68">
        <w:rPr>
          <w:rFonts w:ascii="Times New Roman" w:hAnsi="Times New Roman"/>
        </w:rPr>
        <w:t>K</w:t>
      </w:r>
      <w:r w:rsidR="008C7B68" w:rsidRPr="008C7B68">
        <w:rPr>
          <w:rFonts w:ascii="Times New Roman" w:hAnsi="Times New Roman"/>
        </w:rPr>
        <w:t> </w:t>
      </w:r>
      <w:r w:rsidRPr="008C7B68">
        <w:rPr>
          <w:rFonts w:ascii="Times New Roman" w:hAnsi="Times New Roman"/>
        </w:rPr>
        <w:t>námitce týkající se postavení MAPPA je třeba uvést, že okruh dotčených orgánů a</w:t>
      </w:r>
      <w:r w:rsidR="008C7B68" w:rsidRPr="008C7B68">
        <w:rPr>
          <w:rFonts w:ascii="Times New Roman" w:hAnsi="Times New Roman"/>
        </w:rPr>
        <w:t> </w:t>
      </w:r>
      <w:r w:rsidRPr="008C7B68">
        <w:rPr>
          <w:rFonts w:ascii="Times New Roman" w:hAnsi="Times New Roman"/>
        </w:rPr>
        <w:t>závazných stanovisek vyplývá z</w:t>
      </w:r>
      <w:r w:rsidR="008C7B68" w:rsidRPr="008C7B68">
        <w:rPr>
          <w:rFonts w:ascii="Times New Roman" w:hAnsi="Times New Roman"/>
        </w:rPr>
        <w:t> </w:t>
      </w:r>
      <w:r w:rsidRPr="008C7B68">
        <w:rPr>
          <w:rFonts w:ascii="Times New Roman" w:hAnsi="Times New Roman"/>
        </w:rPr>
        <w:t>právní úpravy a</w:t>
      </w:r>
      <w:r w:rsidR="008C7B68" w:rsidRPr="008C7B68">
        <w:rPr>
          <w:rFonts w:ascii="Times New Roman" w:hAnsi="Times New Roman"/>
        </w:rPr>
        <w:t> </w:t>
      </w:r>
      <w:r w:rsidRPr="008C7B68">
        <w:rPr>
          <w:rFonts w:ascii="Times New Roman" w:hAnsi="Times New Roman"/>
        </w:rPr>
        <w:t>není určován smluvní vůlí města. Z</w:t>
      </w:r>
      <w:r w:rsidR="008C7B68" w:rsidRPr="008C7B68">
        <w:rPr>
          <w:rFonts w:ascii="Times New Roman" w:hAnsi="Times New Roman"/>
        </w:rPr>
        <w:t> </w:t>
      </w:r>
      <w:r w:rsidRPr="008C7B68">
        <w:rPr>
          <w:rFonts w:ascii="Times New Roman" w:hAnsi="Times New Roman"/>
        </w:rPr>
        <w:t>podkladů současně vyplývá, že MAPPA se ke změnám projektu vyjadřovala, zejména k</w:t>
      </w:r>
      <w:r w:rsidR="008C7B68" w:rsidRPr="008C7B68">
        <w:rPr>
          <w:rFonts w:ascii="Times New Roman" w:hAnsi="Times New Roman"/>
        </w:rPr>
        <w:t> </w:t>
      </w:r>
      <w:r w:rsidRPr="008C7B68">
        <w:rPr>
          <w:rFonts w:ascii="Times New Roman" w:hAnsi="Times New Roman"/>
        </w:rPr>
        <w:t>nově zpracované studii v</w:t>
      </w:r>
      <w:r w:rsidR="008C7B68" w:rsidRPr="008C7B68">
        <w:rPr>
          <w:rFonts w:ascii="Times New Roman" w:hAnsi="Times New Roman"/>
        </w:rPr>
        <w:t> </w:t>
      </w:r>
      <w:r w:rsidRPr="008C7B68">
        <w:rPr>
          <w:rFonts w:ascii="Times New Roman" w:hAnsi="Times New Roman"/>
        </w:rPr>
        <w:t xml:space="preserve">roce 2025. Samotná skutečnost, že MAPPA nevydává závazné stanovisko podle stavebního práva, neprokazuje porušení smluvních podmínek prodeje ani zásad transparentnosti. </w:t>
      </w:r>
    </w:p>
    <w:p w14:paraId="0A3EE9F5" w14:textId="77777777" w:rsidR="0057726A" w:rsidRPr="00AD40C2" w:rsidRDefault="009B2364">
      <w:pPr>
        <w:jc w:val="both"/>
        <w:rPr>
          <w:rFonts w:ascii="Times New Roman" w:hAnsi="Times New Roman" w:cs="Times New Roman"/>
          <w:b/>
          <w:bCs/>
        </w:rPr>
      </w:pPr>
      <w:r w:rsidRPr="00B170EA">
        <w:rPr>
          <w:rFonts w:ascii="Times New Roman" w:hAnsi="Times New Roman"/>
        </w:rPr>
        <w:t>Pokud jde o</w:t>
      </w:r>
      <w:r w:rsidR="00B170EA" w:rsidRPr="00B170EA">
        <w:rPr>
          <w:rFonts w:ascii="Times New Roman" w:hAnsi="Times New Roman"/>
        </w:rPr>
        <w:t> </w:t>
      </w:r>
      <w:r w:rsidRPr="00B170EA">
        <w:rPr>
          <w:rFonts w:ascii="Times New Roman" w:hAnsi="Times New Roman"/>
        </w:rPr>
        <w:t>tvrzené porušení transparentnosti, rovnosti a</w:t>
      </w:r>
      <w:r w:rsidR="00B170EA" w:rsidRPr="00B170EA">
        <w:rPr>
          <w:rFonts w:ascii="Times New Roman" w:hAnsi="Times New Roman"/>
        </w:rPr>
        <w:t> </w:t>
      </w:r>
      <w:r w:rsidRPr="00B170EA">
        <w:rPr>
          <w:rFonts w:ascii="Times New Roman" w:hAnsi="Times New Roman"/>
        </w:rPr>
        <w:t>nediskriminace, z</w:t>
      </w:r>
      <w:r w:rsidR="00B170EA" w:rsidRPr="00B170EA">
        <w:rPr>
          <w:rFonts w:ascii="Times New Roman" w:hAnsi="Times New Roman"/>
        </w:rPr>
        <w:t> </w:t>
      </w:r>
      <w:r w:rsidRPr="00B170EA">
        <w:rPr>
          <w:rFonts w:ascii="Times New Roman" w:hAnsi="Times New Roman"/>
        </w:rPr>
        <w:t>předložených skutečností nebyl zjištěn podklad pro závěr, že by následné změny smluvní dokumentace zpětně zpochybňovaly transparentnost prodeje nebo zakládaly diskriminaci případných zájemců. Samotný vývoj projektového řešení v</w:t>
      </w:r>
      <w:r w:rsidR="00B170EA" w:rsidRPr="00B170EA">
        <w:rPr>
          <w:rFonts w:ascii="Times New Roman" w:hAnsi="Times New Roman"/>
        </w:rPr>
        <w:t> </w:t>
      </w:r>
      <w:r w:rsidRPr="00B170EA">
        <w:rPr>
          <w:rFonts w:ascii="Times New Roman" w:hAnsi="Times New Roman"/>
        </w:rPr>
        <w:t>průběhu přípravy stavby takový závěr bez dalšího neodůvodňuje. Změny byly projednány příslušnými orgány, promítnuty do dodatků smlouvy a uveřejněny v</w:t>
      </w:r>
      <w:r w:rsidR="00B170EA" w:rsidRPr="00B170EA">
        <w:rPr>
          <w:rFonts w:ascii="Times New Roman" w:hAnsi="Times New Roman"/>
        </w:rPr>
        <w:t> </w:t>
      </w:r>
      <w:r w:rsidRPr="00B170EA">
        <w:rPr>
          <w:rFonts w:ascii="Times New Roman" w:hAnsi="Times New Roman"/>
        </w:rPr>
        <w:t xml:space="preserve">registru smluv; záměr změnit kupní smlouvu byl před uzavřením Dodatku č. 2 rovněž zveřejněn na úřední desce. </w:t>
      </w:r>
    </w:p>
    <w:p w14:paraId="0F56D9CD" w14:textId="77777777" w:rsidR="0057726A" w:rsidRPr="00AD40C2" w:rsidRDefault="009B2364">
      <w:pPr>
        <w:jc w:val="both"/>
        <w:rPr>
          <w:rFonts w:ascii="Times New Roman" w:hAnsi="Times New Roman" w:cs="Times New Roman"/>
          <w:b/>
          <w:bCs/>
        </w:rPr>
      </w:pPr>
      <w:r w:rsidRPr="00E14E30">
        <w:rPr>
          <w:rFonts w:ascii="Times New Roman" w:hAnsi="Times New Roman"/>
        </w:rPr>
        <w:t>Na základě provedeného posouzení nebyly zjištěny skutečnosti, které by za současného stavu zakládaly smluvní důvod pro odstoupení statutárního města Ostravy od kupní smlouvy. Důvody odstoupení jsou ve smluvní dokumentaci vymezeny konkrétně a</w:t>
      </w:r>
      <w:r w:rsidR="00E14E30" w:rsidRPr="00E14E30">
        <w:rPr>
          <w:rFonts w:ascii="Times New Roman" w:hAnsi="Times New Roman"/>
        </w:rPr>
        <w:t> </w:t>
      </w:r>
      <w:r w:rsidRPr="00E14E30">
        <w:rPr>
          <w:rFonts w:ascii="Times New Roman" w:hAnsi="Times New Roman"/>
        </w:rPr>
        <w:t>jejich uplatnění musí být založeno na prokazatelném porušení smluvních povinností kupujícího nebo na jiné smluvně předvídané skutečnosti. Naplnění takového důvodu nebylo v</w:t>
      </w:r>
      <w:r w:rsidR="00E14E30" w:rsidRPr="00E14E30">
        <w:rPr>
          <w:rFonts w:ascii="Times New Roman" w:hAnsi="Times New Roman"/>
        </w:rPr>
        <w:t> </w:t>
      </w:r>
      <w:r w:rsidRPr="00E14E30">
        <w:rPr>
          <w:rFonts w:ascii="Times New Roman" w:hAnsi="Times New Roman"/>
        </w:rPr>
        <w:t>souvislosti s</w:t>
      </w:r>
      <w:r w:rsidR="00E14E30" w:rsidRPr="00E14E30">
        <w:rPr>
          <w:rFonts w:ascii="Times New Roman" w:hAnsi="Times New Roman"/>
        </w:rPr>
        <w:t> </w:t>
      </w:r>
      <w:r w:rsidRPr="00E14E30">
        <w:rPr>
          <w:rFonts w:ascii="Times New Roman" w:hAnsi="Times New Roman"/>
        </w:rPr>
        <w:t xml:space="preserve">podnětem spolku prokázáno. </w:t>
      </w:r>
    </w:p>
    <w:p w14:paraId="0286E24D" w14:textId="77777777" w:rsidR="0057726A" w:rsidRPr="00AD40C2" w:rsidRDefault="009B2364">
      <w:pPr>
        <w:jc w:val="both"/>
        <w:rPr>
          <w:rFonts w:ascii="Times New Roman" w:hAnsi="Times New Roman" w:cs="Times New Roman"/>
          <w:b/>
          <w:bCs/>
        </w:rPr>
      </w:pPr>
      <w:r w:rsidRPr="00705413">
        <w:rPr>
          <w:rFonts w:ascii="Times New Roman" w:hAnsi="Times New Roman"/>
        </w:rPr>
        <w:t>Statutární město Ostrava bude i</w:t>
      </w:r>
      <w:r w:rsidR="00705413" w:rsidRPr="00705413">
        <w:rPr>
          <w:rFonts w:ascii="Times New Roman" w:hAnsi="Times New Roman"/>
        </w:rPr>
        <w:t> </w:t>
      </w:r>
      <w:r w:rsidRPr="00705413">
        <w:rPr>
          <w:rFonts w:ascii="Times New Roman" w:hAnsi="Times New Roman"/>
        </w:rPr>
        <w:t>nadále sledovat plnění smluvních povinností kupujícího podle kupní smlouvy ve znění jejích dodatků. Případné veřejnoprávní posouzení stavby bude probíhat v</w:t>
      </w:r>
      <w:r w:rsidR="00705413" w:rsidRPr="00705413">
        <w:rPr>
          <w:rFonts w:ascii="Times New Roman" w:hAnsi="Times New Roman"/>
        </w:rPr>
        <w:t> </w:t>
      </w:r>
      <w:r w:rsidRPr="00705413">
        <w:rPr>
          <w:rFonts w:ascii="Times New Roman" w:hAnsi="Times New Roman"/>
        </w:rPr>
        <w:t xml:space="preserve">příslušných řízeních podle stavebního práva, budou-li splněny zákonné podmínky pro jejich zahájení. </w:t>
      </w:r>
    </w:p>
    <w:p w14:paraId="188A0BCA" w14:textId="77777777" w:rsidR="0057726A" w:rsidRDefault="009B2364">
      <w:pPr>
        <w:jc w:val="both"/>
        <w:rPr>
          <w:rFonts w:ascii="Times New Roman" w:hAnsi="Times New Roman"/>
        </w:rPr>
      </w:pPr>
      <w:r w:rsidRPr="005021A5">
        <w:rPr>
          <w:rFonts w:ascii="Times New Roman" w:hAnsi="Times New Roman"/>
        </w:rPr>
        <w:t>S</w:t>
      </w:r>
      <w:r w:rsidR="005021A5" w:rsidRPr="005021A5">
        <w:rPr>
          <w:rFonts w:ascii="Times New Roman" w:hAnsi="Times New Roman"/>
        </w:rPr>
        <w:t> </w:t>
      </w:r>
      <w:r w:rsidRPr="005021A5">
        <w:rPr>
          <w:rFonts w:ascii="Times New Roman" w:hAnsi="Times New Roman"/>
        </w:rPr>
        <w:t>ohledem na uvedené je navrhováno projednat podnět spolku Naše Slezská z.s., schválit text odpovědi uvedený v</w:t>
      </w:r>
      <w:r w:rsidR="005021A5" w:rsidRPr="005021A5">
        <w:rPr>
          <w:rFonts w:ascii="Times New Roman" w:hAnsi="Times New Roman"/>
        </w:rPr>
        <w:t> </w:t>
      </w:r>
      <w:r w:rsidRPr="005021A5">
        <w:rPr>
          <w:rFonts w:ascii="Times New Roman" w:hAnsi="Times New Roman"/>
        </w:rPr>
        <w:t>příloze č. 3 předloženého materiálu a</w:t>
      </w:r>
      <w:r w:rsidR="005021A5" w:rsidRPr="005021A5">
        <w:rPr>
          <w:rFonts w:ascii="Times New Roman" w:hAnsi="Times New Roman"/>
        </w:rPr>
        <w:t> </w:t>
      </w:r>
      <w:r w:rsidRPr="005021A5">
        <w:rPr>
          <w:rFonts w:ascii="Times New Roman" w:hAnsi="Times New Roman"/>
        </w:rPr>
        <w:t xml:space="preserve">následně odpověď spolku odeslat. </w:t>
      </w:r>
    </w:p>
    <w:p w14:paraId="1F4D93EA" w14:textId="77777777" w:rsidR="00E06598" w:rsidRDefault="00E06598" w:rsidP="00E06598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3E3B3774" w14:textId="0D3E04DF" w:rsidR="00B174E5" w:rsidRPr="00E06598" w:rsidRDefault="00C45009" w:rsidP="00E06598">
      <w:pPr>
        <w:spacing w:after="0"/>
        <w:jc w:val="both"/>
        <w:rPr>
          <w:rFonts w:ascii="Times New Roman" w:hAnsi="Times New Roman" w:cs="Times New Roman"/>
          <w:b/>
          <w:bCs/>
          <w:u w:val="single"/>
        </w:rPr>
      </w:pPr>
      <w:r w:rsidRPr="00E06598">
        <w:rPr>
          <w:rFonts w:ascii="Times New Roman" w:hAnsi="Times New Roman" w:cs="Times New Roman"/>
          <w:b/>
          <w:bCs/>
          <w:u w:val="single"/>
        </w:rPr>
        <w:t>Projednáno v radě města</w:t>
      </w:r>
    </w:p>
    <w:p w14:paraId="4B4F569E" w14:textId="06D8459F" w:rsidR="00537EBB" w:rsidRPr="00FD5323" w:rsidRDefault="00537E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Rada města dne 15.</w:t>
      </w:r>
      <w:r w:rsidR="00B41727" w:rsidRPr="00B41727">
        <w:rPr>
          <w:rFonts w:ascii="Times New Roman" w:hAnsi="Times New Roman"/>
        </w:rPr>
        <w:t xml:space="preserve"> 9. </w:t>
      </w:r>
      <w:r>
        <w:rPr>
          <w:rFonts w:ascii="Times New Roman" w:hAnsi="Times New Roman" w:cs="Times New Roman"/>
        </w:rPr>
        <w:t xml:space="preserve">2026 projednala </w:t>
      </w:r>
      <w:r w:rsidR="00B41727" w:rsidRPr="00B41727">
        <w:rPr>
          <w:rFonts w:ascii="Times New Roman" w:hAnsi="Times New Roman"/>
        </w:rPr>
        <w:t>podnět</w:t>
      </w:r>
      <w:r>
        <w:rPr>
          <w:rFonts w:ascii="Times New Roman" w:hAnsi="Times New Roman" w:cs="Times New Roman"/>
        </w:rPr>
        <w:t xml:space="preserve"> spolku dle </w:t>
      </w:r>
      <w:r w:rsidR="00B41727" w:rsidRPr="00B41727">
        <w:rPr>
          <w:rFonts w:ascii="Times New Roman" w:hAnsi="Times New Roman"/>
        </w:rPr>
        <w:t>bodů</w:t>
      </w:r>
      <w:r>
        <w:rPr>
          <w:rFonts w:ascii="Times New Roman" w:hAnsi="Times New Roman" w:cs="Times New Roman"/>
        </w:rPr>
        <w:t xml:space="preserve"> 1) a 2) návrhu usnesení předloženého materiálu. </w:t>
      </w:r>
    </w:p>
    <w:p w14:paraId="1A5FB5F2" w14:textId="21093ADF" w:rsidR="00E06598" w:rsidRPr="00E06598" w:rsidRDefault="00E06598" w:rsidP="00E06598">
      <w:pPr>
        <w:spacing w:after="0"/>
        <w:jc w:val="both"/>
        <w:rPr>
          <w:rFonts w:ascii="Times New Roman" w:hAnsi="Times New Roman" w:cs="Times New Roman"/>
          <w:b/>
          <w:bCs/>
          <w:u w:val="single"/>
        </w:rPr>
      </w:pPr>
      <w:r w:rsidRPr="00E06598">
        <w:rPr>
          <w:rFonts w:ascii="Times New Roman" w:hAnsi="Times New Roman" w:cs="Times New Roman"/>
          <w:b/>
          <w:bCs/>
          <w:u w:val="single"/>
        </w:rPr>
        <w:t>Upozornění</w:t>
      </w:r>
    </w:p>
    <w:p w14:paraId="2E22C73D" w14:textId="3A68710D" w:rsidR="00537EBB" w:rsidRPr="00E06598" w:rsidRDefault="00537E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Tento materiál obsahuje informace podléhající ochraně osobních údajů, které by neměly být zveřejňovány dle </w:t>
      </w:r>
      <w:r w:rsidR="00136848" w:rsidRPr="00136848">
        <w:rPr>
          <w:rFonts w:ascii="Times New Roman" w:hAnsi="Times New Roman"/>
        </w:rPr>
        <w:t>zákona</w:t>
      </w:r>
      <w:r>
        <w:rPr>
          <w:rFonts w:ascii="Times New Roman" w:hAnsi="Times New Roman" w:cs="Times New Roman"/>
        </w:rPr>
        <w:t xml:space="preserve"> č. 106/1999 Sb., o </w:t>
      </w:r>
      <w:r w:rsidR="00136848" w:rsidRPr="00136848">
        <w:rPr>
          <w:rFonts w:ascii="Times New Roman" w:hAnsi="Times New Roman"/>
        </w:rPr>
        <w:t>svobodném</w:t>
      </w:r>
      <w:r>
        <w:rPr>
          <w:rFonts w:ascii="Times New Roman" w:hAnsi="Times New Roman" w:cs="Times New Roman"/>
        </w:rPr>
        <w:t xml:space="preserve"> přístupu k informacím, ve znění pozdějších předpisů, jelikož jsou chráněny </w:t>
      </w:r>
      <w:r w:rsidR="00136848" w:rsidRPr="00136848">
        <w:rPr>
          <w:rFonts w:ascii="Times New Roman" w:hAnsi="Times New Roman"/>
        </w:rPr>
        <w:t>zákonem</w:t>
      </w:r>
      <w:r>
        <w:rPr>
          <w:rFonts w:ascii="Times New Roman" w:hAnsi="Times New Roman" w:cs="Times New Roman"/>
        </w:rPr>
        <w:t xml:space="preserve"> č. 110/2019</w:t>
      </w:r>
      <w:r w:rsidR="00136848" w:rsidRPr="00136848">
        <w:rPr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</w:rPr>
        <w:t xml:space="preserve">Sb., o zpracování osobních údajů.  </w:t>
      </w:r>
    </w:p>
    <w:p w14:paraId="0EAC805F" w14:textId="77777777" w:rsidR="00E06598" w:rsidRDefault="00E06598" w:rsidP="00AD40C2">
      <w:pPr>
        <w:jc w:val="both"/>
        <w:rPr>
          <w:rFonts w:ascii="Times New Roman" w:hAnsi="Times New Roman" w:cs="Times New Roman"/>
          <w:b/>
          <w:bCs/>
        </w:rPr>
      </w:pPr>
    </w:p>
    <w:p w14:paraId="7380DF56" w14:textId="7BA89D6E" w:rsidR="0057726A" w:rsidRPr="00AD40C2" w:rsidRDefault="00AD40C2" w:rsidP="00AD40C2">
      <w:pPr>
        <w:jc w:val="both"/>
        <w:rPr>
          <w:rFonts w:ascii="Times New Roman" w:hAnsi="Times New Roman" w:cs="Times New Roman"/>
          <w:b/>
          <w:bCs/>
        </w:rPr>
      </w:pPr>
      <w:r w:rsidRPr="00AD40C2">
        <w:rPr>
          <w:rFonts w:ascii="Times New Roman" w:hAnsi="Times New Roman" w:cs="Times New Roman"/>
          <w:b/>
          <w:bCs/>
        </w:rPr>
        <w:t>Vzhledem ke všemu výše uvedenému se doporučuje přijmout usnesení dle předloženého materiálu.</w:t>
      </w:r>
    </w:p>
    <w:sectPr w:rsidR="0057726A" w:rsidRPr="00AD40C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4B1A3" w14:textId="77777777" w:rsidR="008439E6" w:rsidRDefault="008439E6" w:rsidP="00133B9B">
      <w:pPr>
        <w:spacing w:after="0" w:line="240" w:lineRule="auto"/>
      </w:pPr>
      <w:r>
        <w:separator/>
      </w:r>
    </w:p>
  </w:endnote>
  <w:endnote w:type="continuationSeparator" w:id="0">
    <w:p w14:paraId="0FBC9F21" w14:textId="77777777" w:rsidR="008439E6" w:rsidRDefault="008439E6" w:rsidP="00133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6331405"/>
      <w:docPartObj>
        <w:docPartGallery w:val="Page Numbers (Bottom of Page)"/>
        <w:docPartUnique/>
      </w:docPartObj>
    </w:sdtPr>
    <w:sdtEndPr/>
    <w:sdtContent>
      <w:p w14:paraId="7B374D84" w14:textId="1F0EED83" w:rsidR="00133B9B" w:rsidRDefault="00133B9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BA40ED" w14:textId="77777777" w:rsidR="00133B9B" w:rsidRDefault="00133B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6B3DF" w14:textId="77777777" w:rsidR="008439E6" w:rsidRDefault="008439E6" w:rsidP="00133B9B">
      <w:pPr>
        <w:spacing w:after="0" w:line="240" w:lineRule="auto"/>
      </w:pPr>
      <w:r>
        <w:separator/>
      </w:r>
    </w:p>
  </w:footnote>
  <w:footnote w:type="continuationSeparator" w:id="0">
    <w:p w14:paraId="1D55928F" w14:textId="77777777" w:rsidR="008439E6" w:rsidRDefault="008439E6" w:rsidP="00133B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1342A"/>
    <w:multiLevelType w:val="hybridMultilevel"/>
    <w:tmpl w:val="D3EA6BDA"/>
    <w:lvl w:ilvl="0" w:tplc="59CAFE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81266"/>
    <w:multiLevelType w:val="hybridMultilevel"/>
    <w:tmpl w:val="1BDACE3A"/>
    <w:lvl w:ilvl="0" w:tplc="59CAFE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2326F"/>
    <w:multiLevelType w:val="hybridMultilevel"/>
    <w:tmpl w:val="25B61868"/>
    <w:lvl w:ilvl="0" w:tplc="59CAFE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B7D1D"/>
    <w:multiLevelType w:val="hybridMultilevel"/>
    <w:tmpl w:val="3D8447DA"/>
    <w:lvl w:ilvl="0" w:tplc="59CAFE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33CAC"/>
    <w:multiLevelType w:val="hybridMultilevel"/>
    <w:tmpl w:val="BFA6F9AA"/>
    <w:lvl w:ilvl="0" w:tplc="887C7AC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C9589A"/>
    <w:multiLevelType w:val="multilevel"/>
    <w:tmpl w:val="A732A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645824"/>
    <w:multiLevelType w:val="multilevel"/>
    <w:tmpl w:val="65A2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8350CD"/>
    <w:multiLevelType w:val="multilevel"/>
    <w:tmpl w:val="051A1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E61AC4"/>
    <w:multiLevelType w:val="multilevel"/>
    <w:tmpl w:val="EE3AC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E96944"/>
    <w:multiLevelType w:val="hybridMultilevel"/>
    <w:tmpl w:val="3A2615C6"/>
    <w:lvl w:ilvl="0" w:tplc="59CAFE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D4505F"/>
    <w:multiLevelType w:val="multilevel"/>
    <w:tmpl w:val="FB0C88A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547514">
    <w:abstractNumId w:val="2"/>
  </w:num>
  <w:num w:numId="2" w16cid:durableId="1272855510">
    <w:abstractNumId w:val="4"/>
  </w:num>
  <w:num w:numId="3" w16cid:durableId="1651253631">
    <w:abstractNumId w:val="6"/>
  </w:num>
  <w:num w:numId="4" w16cid:durableId="122695471">
    <w:abstractNumId w:val="5"/>
  </w:num>
  <w:num w:numId="5" w16cid:durableId="2025591035">
    <w:abstractNumId w:val="8"/>
  </w:num>
  <w:num w:numId="6" w16cid:durableId="332028835">
    <w:abstractNumId w:val="7"/>
  </w:num>
  <w:num w:numId="7" w16cid:durableId="583075066">
    <w:abstractNumId w:val="0"/>
  </w:num>
  <w:num w:numId="8" w16cid:durableId="113402082">
    <w:abstractNumId w:val="10"/>
  </w:num>
  <w:num w:numId="9" w16cid:durableId="1729185251">
    <w:abstractNumId w:val="9"/>
  </w:num>
  <w:num w:numId="10" w16cid:durableId="2055228255">
    <w:abstractNumId w:val="3"/>
  </w:num>
  <w:num w:numId="11" w16cid:durableId="7879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A5"/>
    <w:rsid w:val="00007461"/>
    <w:rsid w:val="0001148F"/>
    <w:rsid w:val="00043C12"/>
    <w:rsid w:val="0006216D"/>
    <w:rsid w:val="00133B9B"/>
    <w:rsid w:val="00136848"/>
    <w:rsid w:val="0016509E"/>
    <w:rsid w:val="00181BAD"/>
    <w:rsid w:val="001E3F17"/>
    <w:rsid w:val="00216730"/>
    <w:rsid w:val="002A2B06"/>
    <w:rsid w:val="002C0DC1"/>
    <w:rsid w:val="002C1203"/>
    <w:rsid w:val="002D12B4"/>
    <w:rsid w:val="002D4F62"/>
    <w:rsid w:val="002F4A4D"/>
    <w:rsid w:val="00331AAE"/>
    <w:rsid w:val="003446FF"/>
    <w:rsid w:val="00351F37"/>
    <w:rsid w:val="003533AE"/>
    <w:rsid w:val="003C6903"/>
    <w:rsid w:val="003E71F9"/>
    <w:rsid w:val="00420747"/>
    <w:rsid w:val="00421198"/>
    <w:rsid w:val="0042271A"/>
    <w:rsid w:val="004A28EF"/>
    <w:rsid w:val="004A5851"/>
    <w:rsid w:val="004B7CBE"/>
    <w:rsid w:val="004F1C1B"/>
    <w:rsid w:val="005021A5"/>
    <w:rsid w:val="00537EBB"/>
    <w:rsid w:val="00555AF5"/>
    <w:rsid w:val="0056542C"/>
    <w:rsid w:val="00567C95"/>
    <w:rsid w:val="0057726A"/>
    <w:rsid w:val="00584EC4"/>
    <w:rsid w:val="00652FD6"/>
    <w:rsid w:val="00654227"/>
    <w:rsid w:val="00661B56"/>
    <w:rsid w:val="006A29F0"/>
    <w:rsid w:val="00705413"/>
    <w:rsid w:val="00733F8E"/>
    <w:rsid w:val="0074065E"/>
    <w:rsid w:val="007C451F"/>
    <w:rsid w:val="007F3CEB"/>
    <w:rsid w:val="008006FE"/>
    <w:rsid w:val="008309B6"/>
    <w:rsid w:val="008439E6"/>
    <w:rsid w:val="008800A5"/>
    <w:rsid w:val="008B3ED4"/>
    <w:rsid w:val="008B76B6"/>
    <w:rsid w:val="008C7B68"/>
    <w:rsid w:val="009B2364"/>
    <w:rsid w:val="009D449B"/>
    <w:rsid w:val="00A77567"/>
    <w:rsid w:val="00A95939"/>
    <w:rsid w:val="00AD40C2"/>
    <w:rsid w:val="00B1097A"/>
    <w:rsid w:val="00B170EA"/>
    <w:rsid w:val="00B174E5"/>
    <w:rsid w:val="00B41727"/>
    <w:rsid w:val="00B61D4F"/>
    <w:rsid w:val="00B91818"/>
    <w:rsid w:val="00B93A03"/>
    <w:rsid w:val="00B96AD4"/>
    <w:rsid w:val="00BC4E7E"/>
    <w:rsid w:val="00BD01AE"/>
    <w:rsid w:val="00C3062C"/>
    <w:rsid w:val="00C45009"/>
    <w:rsid w:val="00C955F5"/>
    <w:rsid w:val="00CA1E48"/>
    <w:rsid w:val="00CB12FC"/>
    <w:rsid w:val="00CD3D46"/>
    <w:rsid w:val="00D704F6"/>
    <w:rsid w:val="00E06598"/>
    <w:rsid w:val="00E14E30"/>
    <w:rsid w:val="00E1613B"/>
    <w:rsid w:val="00E205CC"/>
    <w:rsid w:val="00E265D3"/>
    <w:rsid w:val="00E63C85"/>
    <w:rsid w:val="00F155B5"/>
    <w:rsid w:val="00F1578F"/>
    <w:rsid w:val="00F86187"/>
    <w:rsid w:val="00FD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F597C"/>
  <w15:chartTrackingRefBased/>
  <w15:docId w15:val="{3BCC7972-E9C0-4D46-B369-FA5255A4C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80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80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0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80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0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80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0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0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0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0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80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0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800A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00A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800A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800A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00A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00A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0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0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80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80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80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800A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800A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800A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80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800A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800A5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8800A5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800A5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B174E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174E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174E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174E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174E5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133B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33B9B"/>
  </w:style>
  <w:style w:type="paragraph" w:styleId="Zpat">
    <w:name w:val="footer"/>
    <w:basedOn w:val="Normln"/>
    <w:link w:val="ZpatChar"/>
    <w:uiPriority w:val="99"/>
    <w:unhideWhenUsed/>
    <w:rsid w:val="00133B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33B9B"/>
  </w:style>
  <w:style w:type="paragraph" w:styleId="Revize">
    <w:name w:val="Revision"/>
    <w:hidden/>
    <w:uiPriority w:val="99"/>
    <w:semiHidden/>
    <w:rsid w:val="003446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1272</Words>
  <Characters>7510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Plutko Vladimír</dc:creator>
  <cp:keywords/>
  <dc:description/>
  <cp:lastModifiedBy>Kozubová Renáta</cp:lastModifiedBy>
  <cp:revision>2</cp:revision>
  <cp:lastPrinted>2026-09-15T12:39:00Z</cp:lastPrinted>
  <dcterms:created xsi:type="dcterms:W3CDTF">2026-09-15T12:40:00Z</dcterms:created>
  <dcterms:modified xsi:type="dcterms:W3CDTF">2026-09-15T12:40:00Z</dcterms:modified>
</cp:coreProperties>
</file>