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9509" w14:textId="77777777" w:rsidR="00FB5250" w:rsidRPr="002C1901" w:rsidRDefault="00F173C4" w:rsidP="001A1693">
      <w:pPr>
        <w:spacing w:after="6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C1901">
        <w:rPr>
          <w:rFonts w:ascii="Arial" w:hAnsi="Arial" w:cs="Arial"/>
          <w:b/>
          <w:sz w:val="24"/>
          <w:szCs w:val="24"/>
        </w:rPr>
        <w:t>Důvodová zpráva</w:t>
      </w:r>
    </w:p>
    <w:p w14:paraId="5A37D68F" w14:textId="5B87D2CA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Orgánům 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města je předkládán k projednání návrh dokumentu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7. Komunitní plán sociálních služeb </w:t>
      </w:r>
      <w:r w:rsidR="002B5C79">
        <w:rPr>
          <w:rFonts w:ascii="Arial" w:eastAsia="Times New Roman" w:hAnsi="Arial" w:cs="Arial"/>
          <w:b/>
          <w:bCs/>
          <w:sz w:val="20"/>
          <w:szCs w:val="20"/>
          <w:lang w:eastAsia="cs-CZ"/>
        </w:rPr>
        <w:br/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a souvisejících aktivit ve městě Ostrava na období 2027-2031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(dále jen „7. KP"), který je přílohou č. 1 předloženého materiálu.</w:t>
      </w:r>
    </w:p>
    <w:p w14:paraId="2B2F1C91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4967C0BD" w14:textId="77F14438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7. KP představuje základní </w:t>
      </w:r>
      <w:r w:rsidRPr="008A55B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strategický dokument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5975F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města v oblasti sociálních služeb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a navazuje na</w:t>
      </w:r>
      <w:r w:rsidR="00A847D0">
        <w:rPr>
          <w:rFonts w:ascii="Times New Roman" w:eastAsia="Times New Roman" w:hAnsi="Times New Roman" w:cs="Times New Roman"/>
          <w:lang w:eastAsia="cs-CZ"/>
        </w:rPr>
        <w:t> </w:t>
      </w:r>
      <w:r w:rsidRPr="00A73015">
        <w:rPr>
          <w:rFonts w:ascii="Times New Roman" w:eastAsia="Times New Roman" w:hAnsi="Times New Roman" w:cs="Times New Roman"/>
          <w:lang w:eastAsia="cs-CZ"/>
        </w:rPr>
        <w:t>6. Komunitní plán sociálních služeb a souvisejících aktivit ve městě Ostrava na období 2023-2026, jehož realizaci schválilo Zastupitelstvo města Ostravy usnesením č. 2238/ZM1822/36 ze dne 14. 9. 2022.</w:t>
      </w:r>
    </w:p>
    <w:p w14:paraId="2C59F93D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2BB6631" w14:textId="5E245698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Zpracování a schválení komunitního plánu je nezbytným předpokladem pro zajištění dostupnosti sociálních služeb, současně je významným nástrojem pro koordinaci rozvoje sociálních služeb na území města </w:t>
      </w:r>
      <w:r w:rsidR="002B5C79">
        <w:rPr>
          <w:rFonts w:ascii="Times New Roman" w:eastAsia="Times New Roman" w:hAnsi="Times New Roman" w:cs="Times New Roman"/>
          <w:lang w:eastAsia="cs-CZ"/>
        </w:rPr>
        <w:br/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a důležitým podkladem pro využívání národních a evropských finančních zdrojů určených pro oblast sociálních služeb a souvisejících aktivit. Dokument je zpracován v souladu se </w:t>
      </w:r>
      <w:r w:rsidR="005625AF">
        <w:rPr>
          <w:rFonts w:ascii="Times New Roman" w:eastAsia="Times New Roman" w:hAnsi="Times New Roman" w:cs="Times New Roman"/>
          <w:lang w:eastAsia="cs-CZ"/>
        </w:rPr>
        <w:t>zákonem</w:t>
      </w:r>
      <w:r w:rsidR="008E38ED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č. 108/2006 Sb., </w:t>
      </w:r>
      <w:r w:rsidR="002B5C79">
        <w:rPr>
          <w:rFonts w:ascii="Times New Roman" w:eastAsia="Times New Roman" w:hAnsi="Times New Roman" w:cs="Times New Roman"/>
          <w:lang w:eastAsia="cs-CZ"/>
        </w:rPr>
        <w:br/>
      </w:r>
      <w:r w:rsidRPr="00A73015">
        <w:rPr>
          <w:rFonts w:ascii="Times New Roman" w:eastAsia="Times New Roman" w:hAnsi="Times New Roman" w:cs="Times New Roman"/>
          <w:lang w:eastAsia="cs-CZ"/>
        </w:rPr>
        <w:t>o sociálních službách, ve znění pozdějších předpisů, a vychází zejména z:</w:t>
      </w:r>
    </w:p>
    <w:p w14:paraId="12E01C93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demografické analýzy, </w:t>
      </w:r>
    </w:p>
    <w:p w14:paraId="3AB4E7ED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predikce potřeb dlouhodobé sociální péče,</w:t>
      </w:r>
    </w:p>
    <w:p w14:paraId="49325599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realizovaného dotazníkového šetření z oblasti sociální práce na území města,</w:t>
      </w:r>
    </w:p>
    <w:p w14:paraId="2B0ABB01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revize sítě sociálních služeb a zadavatelské role města,</w:t>
      </w:r>
    </w:p>
    <w:p w14:paraId="55B4E8D5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výstupů fokusních skupin,</w:t>
      </w:r>
    </w:p>
    <w:p w14:paraId="18551A8F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analýz vybraných druhů sociálních služeb,</w:t>
      </w:r>
    </w:p>
    <w:p w14:paraId="13E89800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jednání s poskytovateli sociálních služeb,</w:t>
      </w:r>
    </w:p>
    <w:p w14:paraId="5D1BE661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dat informačního systému PorteX,</w:t>
      </w:r>
    </w:p>
    <w:p w14:paraId="126201CA" w14:textId="77777777" w:rsidR="00A73015" w:rsidRPr="00A73015" w:rsidRDefault="00A73015" w:rsidP="00A730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odborných diskusí manažerského týmu a devíti pracovních skupin komunitního plánování.</w:t>
      </w:r>
    </w:p>
    <w:p w14:paraId="54EB6119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64F8D731" w14:textId="77777777" w:rsid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Hlavním cílem plánování je zachování </w:t>
      </w:r>
      <w:r w:rsidRPr="00C437A7">
        <w:rPr>
          <w:rFonts w:ascii="Times New Roman" w:eastAsia="Times New Roman" w:hAnsi="Times New Roman" w:cs="Times New Roman"/>
          <w:lang w:eastAsia="cs-CZ"/>
        </w:rPr>
        <w:t>funkční, dostupné a udržitelné sítě sociálních služeb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pro občany města při efektivním a hospodárném využívání veřejných finančních prostředků. Podporovány mají být služby, které jsou potřebné, kvalitní, efektivní a adresně reagují na potřeby obyvatel.</w:t>
      </w:r>
    </w:p>
    <w:p w14:paraId="06B3F476" w14:textId="77777777" w:rsidR="0005249A" w:rsidRDefault="0005249A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E72C143" w14:textId="2ECD433B" w:rsidR="00A65BBB" w:rsidRDefault="00A65BBB" w:rsidP="005146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65BBB">
        <w:rPr>
          <w:rFonts w:ascii="Times New Roman" w:eastAsia="Times New Roman" w:hAnsi="Times New Roman" w:cs="Times New Roman"/>
          <w:lang w:eastAsia="cs-CZ"/>
        </w:rPr>
        <w:t xml:space="preserve">Dále jsou předloženy </w:t>
      </w:r>
      <w:r w:rsidRPr="00A65BB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Zásady fungování a správy sítě sociálních služeb statutárního města Ostrava</w:t>
      </w:r>
      <w:r w:rsidRPr="00A65BBB">
        <w:rPr>
          <w:rFonts w:ascii="Times New Roman" w:eastAsia="Times New Roman" w:hAnsi="Times New Roman" w:cs="Times New Roman"/>
          <w:lang w:eastAsia="cs-CZ"/>
        </w:rPr>
        <w:t xml:space="preserve"> (příloha č. 2 předloženého materiálu), které jsou přílohou 7. KP a navazují na Střednědobý plán rozvoje sociálních služeb Moravskoslezského kraje. Těmito Zásadami jsou stanovena pravidla pro fungování a správu sítě sociálních služeb statutárního města Ostrava. </w:t>
      </w:r>
      <w:r w:rsidRPr="008A55B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Zásady mohou být aktualizovány radou města, neboť upravují procesní pravidla fungování a správy sítě sociálních služeb.</w:t>
      </w:r>
      <w:r w:rsidRPr="00A65BBB">
        <w:rPr>
          <w:rFonts w:ascii="Times New Roman" w:eastAsia="Times New Roman" w:hAnsi="Times New Roman" w:cs="Times New Roman"/>
          <w:lang w:eastAsia="cs-CZ"/>
        </w:rPr>
        <w:t xml:space="preserve"> Tím není dotčena působnost zastupitelstva města rozhodovat o </w:t>
      </w:r>
      <w:r w:rsidR="009C3F9D">
        <w:rPr>
          <w:rFonts w:ascii="Times New Roman" w:eastAsia="Times New Roman" w:hAnsi="Times New Roman" w:cs="Times New Roman"/>
          <w:lang w:eastAsia="cs-CZ"/>
        </w:rPr>
        <w:t xml:space="preserve">strategickém rozvoji </w:t>
      </w:r>
      <w:r w:rsidRPr="00A65BBB">
        <w:rPr>
          <w:rFonts w:ascii="Times New Roman" w:eastAsia="Times New Roman" w:hAnsi="Times New Roman" w:cs="Times New Roman"/>
          <w:lang w:eastAsia="cs-CZ"/>
        </w:rPr>
        <w:t>sociálních služeb ani o klíčových změnách v síti, zejména o zařazení nové služby, navýšení kapacity služby či deklaraci finanční spoluúčasti města, o nichž rozhoduje zastupitelstvo města svým usnesením.</w:t>
      </w:r>
    </w:p>
    <w:p w14:paraId="39646E35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CE4C74F" w14:textId="38C04E0E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V</w:t>
      </w:r>
      <w:r w:rsidR="00F06C49">
        <w:rPr>
          <w:rFonts w:ascii="Times New Roman" w:eastAsia="Times New Roman" w:hAnsi="Times New Roman" w:cs="Times New Roman"/>
          <w:lang w:eastAsia="cs-CZ"/>
        </w:rPr>
        <w:t xml:space="preserve"> 7. KP 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je popsán výchozí stav sítě sociálních služeb a souvisejících aktivit na území města. </w:t>
      </w:r>
      <w:r w:rsidRPr="00A73015">
        <w:rPr>
          <w:rFonts w:ascii="Times New Roman" w:eastAsia="Times New Roman" w:hAnsi="Times New Roman" w:cs="Times New Roman"/>
          <w:lang w:eastAsia="cs-CZ"/>
        </w:rPr>
        <w:br/>
        <w:t xml:space="preserve">V roce 2025 bylo z rozpočtu města finančně podpořeno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77 organizací poskytujících 197 registrovaných sociálních služeb</w:t>
      </w:r>
      <w:r w:rsidRPr="00A73015">
        <w:rPr>
          <w:rFonts w:ascii="Times New Roman" w:eastAsia="Times New Roman" w:hAnsi="Times New Roman" w:cs="Times New Roman"/>
          <w:lang w:eastAsia="cs-CZ"/>
        </w:rPr>
        <w:t>, které využilo přibližně 30 tisíc obyvatel města Ostravy (nejedná se o počet unikátních klientů, jelikož jeden klient mohl využívat více služeb současně či postupně). Součástí dokumentu jsou rovněž návrhy opatření reagujících na identifikované potřeby obyvatel města.</w:t>
      </w:r>
    </w:p>
    <w:p w14:paraId="4FBF1CA8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71BB35A4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Prioritou pro období 2027-2031 je především zachování stávající sítě sociálních služeb a její rozvoj v rozsahu skutečně zjištěných potřeb s důrazem na dlouhodobou udržitelnost. Dále posílení péče v přirozeném prostředí, podpora v oblasti duševního zdraví a práce s osobami s komplexními potřebami. Další cíle a aktivity jsou rozčleněny do klíčových témat Proces plánování, Reflexe sítě sociálních služeb, Bydlení, Zdraví, Podpora rodiny, Podpora komunity a Mezioborová spolupráce.</w:t>
      </w:r>
    </w:p>
    <w:p w14:paraId="3605C1E6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15EC6EFF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Náklady na realizaci sociálních služeb</w:t>
      </w:r>
    </w:p>
    <w:p w14:paraId="2A6AE955" w14:textId="77777777" w:rsidR="00A73015" w:rsidRPr="00A73015" w:rsidRDefault="00A73015" w:rsidP="00A730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Celkové neinvestiční náklady na zajištění sociálních služeb pro občany města Ostravy činily v roce 2025 celkem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2 850 mil. Kč</w:t>
      </w:r>
      <w:r w:rsidRPr="00A73015">
        <w:rPr>
          <w:rFonts w:ascii="Times New Roman" w:eastAsia="Times New Roman" w:hAnsi="Times New Roman" w:cs="Times New Roman"/>
          <w:lang w:eastAsia="cs-CZ"/>
        </w:rPr>
        <w:t>. Nejvýznamnějším zdrojem financování byly dotace z kapitoly 313 státního rozpočtu (35,0 %), dále úhrady uživatelů sociálních služeb (31,4 %) a prostředky statutárního města Ostrava (17,4 %).</w:t>
      </w:r>
    </w:p>
    <w:p w14:paraId="62861A4C" w14:textId="77777777" w:rsid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5F0006A4" w14:textId="77777777" w:rsidR="009C0742" w:rsidRDefault="009C0742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1C787C7C" w14:textId="77777777" w:rsidR="009C0742" w:rsidRDefault="009C0742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D1F812B" w14:textId="77777777" w:rsidR="009C0742" w:rsidRPr="00A73015" w:rsidRDefault="009C0742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4DABCD32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lastRenderedPageBreak/>
        <w:t>Předpokládané finanční nároky 7. KP</w:t>
      </w:r>
    </w:p>
    <w:p w14:paraId="52EBCD1B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3B286BC3" w14:textId="00A48970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Prvotní alokace finančních prostředků pro rok 2027 vychází ze schváleného rozpočtu roku 2026, kdy pro oblast sociálních služeb a souvisejících aktivit (dotační oblasti sociální péče, protidrogové prevence, podpory osob </w:t>
      </w:r>
      <w:r w:rsidR="002B5C79">
        <w:rPr>
          <w:rFonts w:ascii="Times New Roman" w:eastAsia="Times New Roman" w:hAnsi="Times New Roman" w:cs="Times New Roman"/>
          <w:lang w:eastAsia="cs-CZ"/>
        </w:rPr>
        <w:br/>
      </w:r>
      <w:r w:rsidRPr="00A73015">
        <w:rPr>
          <w:rFonts w:ascii="Times New Roman" w:eastAsia="Times New Roman" w:hAnsi="Times New Roman" w:cs="Times New Roman"/>
          <w:lang w:eastAsia="cs-CZ"/>
        </w:rPr>
        <w:t>s handicapem, zdravotnictví) bylo schváleno 171 969 000 Kč (rozpočet bude sestavován vždy v návaznosti na</w:t>
      </w:r>
      <w:r w:rsidR="0058690D">
        <w:rPr>
          <w:rFonts w:ascii="Times New Roman" w:eastAsia="Times New Roman" w:hAnsi="Times New Roman" w:cs="Times New Roman"/>
          <w:lang w:eastAsia="cs-CZ"/>
        </w:rPr>
        <w:t> 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metodiku pro sestavování rozpočtu). Uvedená alokace umožní udržení stávajících sociálních služeb </w:t>
      </w:r>
      <w:r w:rsidR="002B5C79">
        <w:rPr>
          <w:rFonts w:ascii="Times New Roman" w:eastAsia="Times New Roman" w:hAnsi="Times New Roman" w:cs="Times New Roman"/>
          <w:lang w:eastAsia="cs-CZ"/>
        </w:rPr>
        <w:br/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a souvisejících aktivit ve zmiňovaných oblastech. S ohledem na vývoj nákladů v posledních letech by bylo žádoucí její navýšení, aby byla reflektována inflace a zachována reálná úroveň poskytovaných služeb. </w:t>
      </w:r>
    </w:p>
    <w:p w14:paraId="18BAE159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</w:p>
    <w:p w14:paraId="5463CE13" w14:textId="2322CA0F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Náklady z rozpočtu statutárního města Ostravy na plánovaný rozvoj v období 2027–2031, který zahrnuje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50,45</w:t>
      </w:r>
      <w:r w:rsidR="00A847D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 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úvazků v přímé péči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v ambulantních a terénních službách a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240 lůžek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v pobytových sociálních službách, byly vyčísleny (v uvažovaných nákladech roku 2026) celkem na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6,4 mil. Kč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pro ambulantní a terénní služby a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24,9 mil. Kč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pro pobytové služby. Pro rozvoj plánovaný na rok 2027 byla celková částka vyčíslena na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3,2 mil. Kč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pro terénní, ambulantní i pobytové sociální služby.</w:t>
      </w:r>
    </w:p>
    <w:p w14:paraId="13E59854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</w:p>
    <w:p w14:paraId="6A1197CB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 xml:space="preserve">Uvedené finanční nároky na rozvoj představují rámcový odhad potřebných prostředků pro realizaci rozvojových záměrů 7. KP. O skutečném rozsahu rozvoje a s ním spojené finanční spoluúčasti statutárního města Ostravy bude každoročně rozhodovat Zastupitelstvo města prostřednictvím schvalování deklarací potřebnosti a finanční spoluúčasti dle Zásad fungování a správy sítě sociálních služeb statutárního města Ostrava, které jsou přílohou 7. KP (příloha č. 2 předloženého materiálu). </w:t>
      </w:r>
      <w:r w:rsidRPr="00A7301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Vydáním deklarací tak bude každoročně stanovován reálný finanční rámec</w:t>
      </w:r>
      <w:r w:rsidRPr="00A73015">
        <w:rPr>
          <w:rFonts w:ascii="Times New Roman" w:eastAsia="Times New Roman" w:hAnsi="Times New Roman" w:cs="Times New Roman"/>
          <w:lang w:eastAsia="cs-CZ"/>
        </w:rPr>
        <w:t xml:space="preserve"> rozvoje sociálních služeb pro daný rok.</w:t>
      </w:r>
    </w:p>
    <w:p w14:paraId="3FF93950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</w:p>
    <w:p w14:paraId="5718817C" w14:textId="77777777" w:rsidR="00A73015" w:rsidRPr="00A73015" w:rsidRDefault="00A73015" w:rsidP="00A730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  <w:r w:rsidRPr="00A73015">
        <w:rPr>
          <w:rFonts w:ascii="Times New Roman" w:eastAsia="Times New Roman" w:hAnsi="Times New Roman" w:cs="Times New Roman"/>
          <w:lang w:eastAsia="cs-CZ"/>
        </w:rPr>
        <w:t>Plnění 7. KP bude průběžně monitorováno a vyhodnocováno prostřednictvím nastavených indikátorů a dat informačního systému PorteX. Výsledky monitoringu budou využívány pro průběžné vyhodnocování naplňování cílů komunitního plánu a pro rozhodování o dalším rozvoji sítě sociálních služeb.</w:t>
      </w:r>
    </w:p>
    <w:p w14:paraId="3E3C3F21" w14:textId="77777777" w:rsidR="00A73015" w:rsidRDefault="00A73015" w:rsidP="00AF33F7">
      <w:pPr>
        <w:spacing w:after="60" w:line="240" w:lineRule="auto"/>
        <w:jc w:val="both"/>
        <w:rPr>
          <w:rFonts w:ascii="Arial" w:hAnsi="Arial" w:cs="Arial"/>
          <w:b/>
        </w:rPr>
      </w:pPr>
    </w:p>
    <w:p w14:paraId="608708C1" w14:textId="6EC489C7" w:rsidR="001F551E" w:rsidRPr="001F551E" w:rsidRDefault="001F551E" w:rsidP="001F551E">
      <w:pPr>
        <w:spacing w:after="60" w:line="240" w:lineRule="auto"/>
        <w:jc w:val="both"/>
        <w:rPr>
          <w:rFonts w:ascii="Arial" w:hAnsi="Arial" w:cs="Arial"/>
          <w:b/>
        </w:rPr>
      </w:pPr>
      <w:r w:rsidRPr="001F551E">
        <w:rPr>
          <w:rFonts w:ascii="Arial" w:hAnsi="Arial" w:cs="Arial"/>
          <w:b/>
        </w:rPr>
        <w:t xml:space="preserve">Stanovisko </w:t>
      </w:r>
      <w:r w:rsidR="002F17EB">
        <w:rPr>
          <w:rFonts w:ascii="Arial" w:hAnsi="Arial" w:cs="Arial"/>
          <w:b/>
        </w:rPr>
        <w:t>rady města</w:t>
      </w:r>
      <w:r w:rsidRPr="001F551E">
        <w:rPr>
          <w:rFonts w:ascii="Arial" w:hAnsi="Arial" w:cs="Arial"/>
          <w:b/>
        </w:rPr>
        <w:t xml:space="preserve"> </w:t>
      </w:r>
    </w:p>
    <w:p w14:paraId="3934B013" w14:textId="17F29882" w:rsidR="00035ECA" w:rsidRPr="00A847D0" w:rsidRDefault="002F17EB" w:rsidP="00A847D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Rada města </w:t>
      </w:r>
      <w:r w:rsidR="001F551E" w:rsidRPr="00A847D0">
        <w:rPr>
          <w:rFonts w:ascii="Times New Roman" w:eastAsia="Times New Roman" w:hAnsi="Times New Roman" w:cs="Times New Roman"/>
          <w:lang w:eastAsia="cs-CZ"/>
        </w:rPr>
        <w:t xml:space="preserve">projednala </w:t>
      </w:r>
      <w:r w:rsidR="002F58BD" w:rsidRPr="00A847D0">
        <w:rPr>
          <w:rFonts w:ascii="Times New Roman" w:eastAsia="Times New Roman" w:hAnsi="Times New Roman" w:cs="Times New Roman"/>
          <w:lang w:eastAsia="cs-CZ"/>
        </w:rPr>
        <w:t>návrh 7.</w:t>
      </w:r>
      <w:r w:rsidR="00BF11CC" w:rsidRPr="00A847D0">
        <w:rPr>
          <w:rFonts w:ascii="Times New Roman" w:eastAsia="Times New Roman" w:hAnsi="Times New Roman" w:cs="Times New Roman"/>
          <w:lang w:eastAsia="cs-CZ"/>
        </w:rPr>
        <w:t xml:space="preserve"> Komunitního plánu sociálních služeb a souvisejících aktivit ve městě Ostrava </w:t>
      </w:r>
      <w:r w:rsidR="002B5C79" w:rsidRPr="00A847D0">
        <w:rPr>
          <w:rFonts w:ascii="Times New Roman" w:eastAsia="Times New Roman" w:hAnsi="Times New Roman" w:cs="Times New Roman"/>
          <w:lang w:eastAsia="cs-CZ"/>
        </w:rPr>
        <w:br/>
      </w:r>
      <w:r w:rsidR="00BF11CC" w:rsidRPr="00A847D0">
        <w:rPr>
          <w:rFonts w:ascii="Times New Roman" w:eastAsia="Times New Roman" w:hAnsi="Times New Roman" w:cs="Times New Roman"/>
          <w:lang w:eastAsia="cs-CZ"/>
        </w:rPr>
        <w:t xml:space="preserve">na období 2027-2031 </w:t>
      </w:r>
      <w:r>
        <w:rPr>
          <w:rFonts w:ascii="Times New Roman" w:eastAsia="Times New Roman" w:hAnsi="Times New Roman" w:cs="Times New Roman"/>
          <w:lang w:eastAsia="cs-CZ"/>
        </w:rPr>
        <w:t xml:space="preserve">na svém jednání dne 08.09.2026 a svým usnesením č. 10636/RM2226/147 </w:t>
      </w:r>
      <w:r w:rsidR="00BF11CC" w:rsidRPr="00A847D0">
        <w:rPr>
          <w:rFonts w:ascii="Times New Roman" w:eastAsia="Times New Roman" w:hAnsi="Times New Roman" w:cs="Times New Roman"/>
          <w:lang w:eastAsia="cs-CZ"/>
        </w:rPr>
        <w:t xml:space="preserve">doporučuje </w:t>
      </w:r>
      <w:r>
        <w:rPr>
          <w:rFonts w:ascii="Times New Roman" w:eastAsia="Times New Roman" w:hAnsi="Times New Roman" w:cs="Times New Roman"/>
          <w:lang w:eastAsia="cs-CZ"/>
        </w:rPr>
        <w:t xml:space="preserve">zastupitelstvu </w:t>
      </w:r>
      <w:r w:rsidR="00BF11CC" w:rsidRPr="00A847D0">
        <w:rPr>
          <w:rFonts w:ascii="Times New Roman" w:eastAsia="Times New Roman" w:hAnsi="Times New Roman" w:cs="Times New Roman"/>
          <w:lang w:eastAsia="cs-CZ"/>
        </w:rPr>
        <w:t xml:space="preserve">města schválit </w:t>
      </w:r>
      <w:r>
        <w:rPr>
          <w:rFonts w:ascii="Times New Roman" w:eastAsia="Times New Roman" w:hAnsi="Times New Roman" w:cs="Times New Roman"/>
          <w:lang w:eastAsia="cs-CZ"/>
        </w:rPr>
        <w:t>materiál</w:t>
      </w:r>
      <w:r w:rsidR="00BF11CC" w:rsidRPr="00A847D0">
        <w:rPr>
          <w:rFonts w:ascii="Times New Roman" w:eastAsia="Times New Roman" w:hAnsi="Times New Roman" w:cs="Times New Roman"/>
          <w:lang w:eastAsia="cs-CZ"/>
        </w:rPr>
        <w:t xml:space="preserve"> v navrhovaném znění.</w:t>
      </w:r>
    </w:p>
    <w:sectPr w:rsidR="00035ECA" w:rsidRPr="00A847D0" w:rsidSect="0092730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2E58" w14:textId="77777777" w:rsidR="00163E58" w:rsidRDefault="00163E58" w:rsidP="00B663E3">
      <w:pPr>
        <w:spacing w:after="0" w:line="240" w:lineRule="auto"/>
      </w:pPr>
      <w:r>
        <w:separator/>
      </w:r>
    </w:p>
  </w:endnote>
  <w:endnote w:type="continuationSeparator" w:id="0">
    <w:p w14:paraId="5026F674" w14:textId="77777777" w:rsidR="00163E58" w:rsidRDefault="00163E58" w:rsidP="00B663E3">
      <w:pPr>
        <w:spacing w:after="0" w:line="240" w:lineRule="auto"/>
      </w:pPr>
      <w:r>
        <w:continuationSeparator/>
      </w:r>
    </w:p>
  </w:endnote>
  <w:endnote w:type="continuationNotice" w:id="1">
    <w:p w14:paraId="2C9575D5" w14:textId="77777777" w:rsidR="00163E58" w:rsidRDefault="00163E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7425178"/>
      <w:docPartObj>
        <w:docPartGallery w:val="Page Numbers (Bottom of Page)"/>
        <w:docPartUnique/>
      </w:docPartObj>
    </w:sdtPr>
    <w:sdtEndPr/>
    <w:sdtContent>
      <w:p w14:paraId="0545E224" w14:textId="77777777" w:rsidR="00B03BFD" w:rsidRDefault="00B03B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56B">
          <w:rPr>
            <w:noProof/>
          </w:rPr>
          <w:t>2</w:t>
        </w:r>
        <w:r>
          <w:fldChar w:fldCharType="end"/>
        </w:r>
      </w:p>
    </w:sdtContent>
  </w:sdt>
  <w:p w14:paraId="65012FC8" w14:textId="77777777" w:rsidR="00B03BFD" w:rsidRDefault="00B03B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F6F12" w14:textId="77777777" w:rsidR="00163E58" w:rsidRDefault="00163E58" w:rsidP="00B663E3">
      <w:pPr>
        <w:spacing w:after="0" w:line="240" w:lineRule="auto"/>
      </w:pPr>
      <w:r>
        <w:separator/>
      </w:r>
    </w:p>
  </w:footnote>
  <w:footnote w:type="continuationSeparator" w:id="0">
    <w:p w14:paraId="2BBEC7E0" w14:textId="77777777" w:rsidR="00163E58" w:rsidRDefault="00163E58" w:rsidP="00B663E3">
      <w:pPr>
        <w:spacing w:after="0" w:line="240" w:lineRule="auto"/>
      </w:pPr>
      <w:r>
        <w:continuationSeparator/>
      </w:r>
    </w:p>
  </w:footnote>
  <w:footnote w:type="continuationNotice" w:id="1">
    <w:p w14:paraId="05C0793D" w14:textId="77777777" w:rsidR="00163E58" w:rsidRDefault="00163E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83D77"/>
    <w:multiLevelType w:val="multilevel"/>
    <w:tmpl w:val="7946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171D9"/>
    <w:multiLevelType w:val="hybridMultilevel"/>
    <w:tmpl w:val="1090A1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46357"/>
    <w:multiLevelType w:val="hybridMultilevel"/>
    <w:tmpl w:val="A86E2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976810">
    <w:abstractNumId w:val="2"/>
  </w:num>
  <w:num w:numId="2" w16cid:durableId="1022247532">
    <w:abstractNumId w:val="0"/>
  </w:num>
  <w:num w:numId="3" w16cid:durableId="1566602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C4"/>
    <w:rsid w:val="00027214"/>
    <w:rsid w:val="00035ECA"/>
    <w:rsid w:val="0005249A"/>
    <w:rsid w:val="000558D5"/>
    <w:rsid w:val="00063B6F"/>
    <w:rsid w:val="0007438B"/>
    <w:rsid w:val="0009460D"/>
    <w:rsid w:val="00096090"/>
    <w:rsid w:val="00096A61"/>
    <w:rsid w:val="000B68CA"/>
    <w:rsid w:val="0010364B"/>
    <w:rsid w:val="001212D8"/>
    <w:rsid w:val="001214FC"/>
    <w:rsid w:val="00134327"/>
    <w:rsid w:val="00135F46"/>
    <w:rsid w:val="00151FCB"/>
    <w:rsid w:val="0015341D"/>
    <w:rsid w:val="00160936"/>
    <w:rsid w:val="00163E58"/>
    <w:rsid w:val="00164C85"/>
    <w:rsid w:val="00175660"/>
    <w:rsid w:val="00175E14"/>
    <w:rsid w:val="00177120"/>
    <w:rsid w:val="00180236"/>
    <w:rsid w:val="001900C9"/>
    <w:rsid w:val="0019680F"/>
    <w:rsid w:val="001A1693"/>
    <w:rsid w:val="001B0A5E"/>
    <w:rsid w:val="001C6E9E"/>
    <w:rsid w:val="001E1CA2"/>
    <w:rsid w:val="001E4BFE"/>
    <w:rsid w:val="001F551E"/>
    <w:rsid w:val="00237A5C"/>
    <w:rsid w:val="00247E0E"/>
    <w:rsid w:val="00250B7D"/>
    <w:rsid w:val="00267FBB"/>
    <w:rsid w:val="00270465"/>
    <w:rsid w:val="002819E7"/>
    <w:rsid w:val="002838D7"/>
    <w:rsid w:val="00286FEC"/>
    <w:rsid w:val="00292DE3"/>
    <w:rsid w:val="002A2F0A"/>
    <w:rsid w:val="002B1B41"/>
    <w:rsid w:val="002B5C79"/>
    <w:rsid w:val="002C1901"/>
    <w:rsid w:val="002C41FD"/>
    <w:rsid w:val="002E10FC"/>
    <w:rsid w:val="002E2368"/>
    <w:rsid w:val="002E3B28"/>
    <w:rsid w:val="002F17EB"/>
    <w:rsid w:val="002F1BE4"/>
    <w:rsid w:val="002F58BD"/>
    <w:rsid w:val="003162E8"/>
    <w:rsid w:val="00317871"/>
    <w:rsid w:val="00330012"/>
    <w:rsid w:val="003348F9"/>
    <w:rsid w:val="00342130"/>
    <w:rsid w:val="00346CDD"/>
    <w:rsid w:val="0037297A"/>
    <w:rsid w:val="003C1637"/>
    <w:rsid w:val="003C57AD"/>
    <w:rsid w:val="003F311E"/>
    <w:rsid w:val="003F4228"/>
    <w:rsid w:val="00457952"/>
    <w:rsid w:val="00477132"/>
    <w:rsid w:val="004907CE"/>
    <w:rsid w:val="004A21E7"/>
    <w:rsid w:val="004A356B"/>
    <w:rsid w:val="004A6293"/>
    <w:rsid w:val="004B6FC3"/>
    <w:rsid w:val="004C049B"/>
    <w:rsid w:val="004C7511"/>
    <w:rsid w:val="004F342C"/>
    <w:rsid w:val="00502694"/>
    <w:rsid w:val="00514674"/>
    <w:rsid w:val="00530FA1"/>
    <w:rsid w:val="00543733"/>
    <w:rsid w:val="005622C6"/>
    <w:rsid w:val="005625AF"/>
    <w:rsid w:val="0056771C"/>
    <w:rsid w:val="00572CEB"/>
    <w:rsid w:val="0058690D"/>
    <w:rsid w:val="005975FF"/>
    <w:rsid w:val="005B4F7D"/>
    <w:rsid w:val="005C244F"/>
    <w:rsid w:val="005C6FE0"/>
    <w:rsid w:val="006219E2"/>
    <w:rsid w:val="006356F0"/>
    <w:rsid w:val="00672353"/>
    <w:rsid w:val="00684663"/>
    <w:rsid w:val="006A4901"/>
    <w:rsid w:val="006C2E3F"/>
    <w:rsid w:val="006E62B3"/>
    <w:rsid w:val="0070122B"/>
    <w:rsid w:val="00704029"/>
    <w:rsid w:val="0073679A"/>
    <w:rsid w:val="00745115"/>
    <w:rsid w:val="00746169"/>
    <w:rsid w:val="0077084F"/>
    <w:rsid w:val="00772C00"/>
    <w:rsid w:val="007851F4"/>
    <w:rsid w:val="007A15D1"/>
    <w:rsid w:val="007E2293"/>
    <w:rsid w:val="00812227"/>
    <w:rsid w:val="00833928"/>
    <w:rsid w:val="00890F3D"/>
    <w:rsid w:val="008A55BE"/>
    <w:rsid w:val="008C5E78"/>
    <w:rsid w:val="008E38ED"/>
    <w:rsid w:val="009073E8"/>
    <w:rsid w:val="00927300"/>
    <w:rsid w:val="0095687E"/>
    <w:rsid w:val="009C0742"/>
    <w:rsid w:val="009C3F9D"/>
    <w:rsid w:val="009C5AAB"/>
    <w:rsid w:val="009D6559"/>
    <w:rsid w:val="009F5339"/>
    <w:rsid w:val="00A11A52"/>
    <w:rsid w:val="00A15A61"/>
    <w:rsid w:val="00A21453"/>
    <w:rsid w:val="00A438B4"/>
    <w:rsid w:val="00A65BBB"/>
    <w:rsid w:val="00A67FA1"/>
    <w:rsid w:val="00A73015"/>
    <w:rsid w:val="00A75D5D"/>
    <w:rsid w:val="00A847D0"/>
    <w:rsid w:val="00AA4A3B"/>
    <w:rsid w:val="00AF33F7"/>
    <w:rsid w:val="00B03BFD"/>
    <w:rsid w:val="00B04E8D"/>
    <w:rsid w:val="00B13AAF"/>
    <w:rsid w:val="00B31552"/>
    <w:rsid w:val="00B32EDB"/>
    <w:rsid w:val="00B663E3"/>
    <w:rsid w:val="00B7369E"/>
    <w:rsid w:val="00BD6624"/>
    <w:rsid w:val="00BD7AF0"/>
    <w:rsid w:val="00BE62EB"/>
    <w:rsid w:val="00BF11CC"/>
    <w:rsid w:val="00BF6842"/>
    <w:rsid w:val="00C37973"/>
    <w:rsid w:val="00C437A7"/>
    <w:rsid w:val="00C47A69"/>
    <w:rsid w:val="00C67955"/>
    <w:rsid w:val="00C90C47"/>
    <w:rsid w:val="00C97BC4"/>
    <w:rsid w:val="00CB7BE0"/>
    <w:rsid w:val="00CC1185"/>
    <w:rsid w:val="00CC44DE"/>
    <w:rsid w:val="00CC4F1B"/>
    <w:rsid w:val="00CC7AF9"/>
    <w:rsid w:val="00CD28A4"/>
    <w:rsid w:val="00CD39C3"/>
    <w:rsid w:val="00CF592B"/>
    <w:rsid w:val="00D10060"/>
    <w:rsid w:val="00D10967"/>
    <w:rsid w:val="00D15D14"/>
    <w:rsid w:val="00D21A17"/>
    <w:rsid w:val="00D52167"/>
    <w:rsid w:val="00D53460"/>
    <w:rsid w:val="00D54B72"/>
    <w:rsid w:val="00D55676"/>
    <w:rsid w:val="00D57E23"/>
    <w:rsid w:val="00D75613"/>
    <w:rsid w:val="00D92E04"/>
    <w:rsid w:val="00D95209"/>
    <w:rsid w:val="00D9739C"/>
    <w:rsid w:val="00DB5F51"/>
    <w:rsid w:val="00DC4A19"/>
    <w:rsid w:val="00E15776"/>
    <w:rsid w:val="00E376E6"/>
    <w:rsid w:val="00E46A3A"/>
    <w:rsid w:val="00E60382"/>
    <w:rsid w:val="00E74A9D"/>
    <w:rsid w:val="00E80555"/>
    <w:rsid w:val="00E87EAD"/>
    <w:rsid w:val="00E912D8"/>
    <w:rsid w:val="00F03273"/>
    <w:rsid w:val="00F06C49"/>
    <w:rsid w:val="00F1316D"/>
    <w:rsid w:val="00F1569E"/>
    <w:rsid w:val="00F173C4"/>
    <w:rsid w:val="00F23B9F"/>
    <w:rsid w:val="00F779DD"/>
    <w:rsid w:val="00FB1870"/>
    <w:rsid w:val="00FB5250"/>
    <w:rsid w:val="00FC245F"/>
    <w:rsid w:val="00FD7C78"/>
    <w:rsid w:val="00FE5684"/>
    <w:rsid w:val="00FF1522"/>
    <w:rsid w:val="01105537"/>
    <w:rsid w:val="03222E3C"/>
    <w:rsid w:val="034ED689"/>
    <w:rsid w:val="042B0778"/>
    <w:rsid w:val="0522E96E"/>
    <w:rsid w:val="06700594"/>
    <w:rsid w:val="06E2AE09"/>
    <w:rsid w:val="06E83C46"/>
    <w:rsid w:val="0982CE44"/>
    <w:rsid w:val="0A67EB9C"/>
    <w:rsid w:val="0AF90899"/>
    <w:rsid w:val="0BC1C963"/>
    <w:rsid w:val="0C77AC5C"/>
    <w:rsid w:val="0D62C145"/>
    <w:rsid w:val="0DE6C934"/>
    <w:rsid w:val="0F646049"/>
    <w:rsid w:val="108BEAC5"/>
    <w:rsid w:val="1398EE35"/>
    <w:rsid w:val="14E385CE"/>
    <w:rsid w:val="14E622EB"/>
    <w:rsid w:val="1581A478"/>
    <w:rsid w:val="169DBDC9"/>
    <w:rsid w:val="1A338635"/>
    <w:rsid w:val="1AECD5CE"/>
    <w:rsid w:val="1B76A302"/>
    <w:rsid w:val="1B78C200"/>
    <w:rsid w:val="1D7261EF"/>
    <w:rsid w:val="214FD089"/>
    <w:rsid w:val="22543679"/>
    <w:rsid w:val="229EDD1B"/>
    <w:rsid w:val="23EDC16D"/>
    <w:rsid w:val="24680DE2"/>
    <w:rsid w:val="255D4622"/>
    <w:rsid w:val="25636C45"/>
    <w:rsid w:val="2617CA5A"/>
    <w:rsid w:val="267371B8"/>
    <w:rsid w:val="2984A3DE"/>
    <w:rsid w:val="2E6BB363"/>
    <w:rsid w:val="2EA58D21"/>
    <w:rsid w:val="336A2AA8"/>
    <w:rsid w:val="339FD9C8"/>
    <w:rsid w:val="342B7904"/>
    <w:rsid w:val="3532D3B3"/>
    <w:rsid w:val="35791240"/>
    <w:rsid w:val="35EB8480"/>
    <w:rsid w:val="36F3BF92"/>
    <w:rsid w:val="3713EC97"/>
    <w:rsid w:val="37F4A51C"/>
    <w:rsid w:val="397BE6DE"/>
    <w:rsid w:val="3ABB2C1D"/>
    <w:rsid w:val="3B771B5F"/>
    <w:rsid w:val="3B8097BA"/>
    <w:rsid w:val="4133F99E"/>
    <w:rsid w:val="41ADF8D1"/>
    <w:rsid w:val="42628596"/>
    <w:rsid w:val="456B26D9"/>
    <w:rsid w:val="4B01E519"/>
    <w:rsid w:val="50C78794"/>
    <w:rsid w:val="51799839"/>
    <w:rsid w:val="5292B060"/>
    <w:rsid w:val="5293C29B"/>
    <w:rsid w:val="52B006A2"/>
    <w:rsid w:val="5408859B"/>
    <w:rsid w:val="55597032"/>
    <w:rsid w:val="55DBF19B"/>
    <w:rsid w:val="56BDED42"/>
    <w:rsid w:val="56F82921"/>
    <w:rsid w:val="57B8805F"/>
    <w:rsid w:val="5AED97DF"/>
    <w:rsid w:val="5AF2E81E"/>
    <w:rsid w:val="5B9C152E"/>
    <w:rsid w:val="5CD852C3"/>
    <w:rsid w:val="5D6A7114"/>
    <w:rsid w:val="5DCDDB23"/>
    <w:rsid w:val="5F9CB2EE"/>
    <w:rsid w:val="604EB6CF"/>
    <w:rsid w:val="61324791"/>
    <w:rsid w:val="619E3D4A"/>
    <w:rsid w:val="62944847"/>
    <w:rsid w:val="62A14C46"/>
    <w:rsid w:val="63F87A3B"/>
    <w:rsid w:val="6480F8F7"/>
    <w:rsid w:val="651DE0E7"/>
    <w:rsid w:val="6546FCB0"/>
    <w:rsid w:val="67B494EC"/>
    <w:rsid w:val="68AA5A90"/>
    <w:rsid w:val="68FDC9F4"/>
    <w:rsid w:val="693568B8"/>
    <w:rsid w:val="696C4F36"/>
    <w:rsid w:val="69CFA31E"/>
    <w:rsid w:val="6A02425E"/>
    <w:rsid w:val="6A09F043"/>
    <w:rsid w:val="6B01FE96"/>
    <w:rsid w:val="6B968C78"/>
    <w:rsid w:val="6C14559C"/>
    <w:rsid w:val="6D857BF5"/>
    <w:rsid w:val="6EA480DE"/>
    <w:rsid w:val="6EBE856F"/>
    <w:rsid w:val="71068FA6"/>
    <w:rsid w:val="72017CFD"/>
    <w:rsid w:val="72DECA54"/>
    <w:rsid w:val="73B7581C"/>
    <w:rsid w:val="73C1250D"/>
    <w:rsid w:val="743852A7"/>
    <w:rsid w:val="745B2DF7"/>
    <w:rsid w:val="75070F49"/>
    <w:rsid w:val="78EA3FE8"/>
    <w:rsid w:val="790BC3CA"/>
    <w:rsid w:val="7A049281"/>
    <w:rsid w:val="7A8B7C51"/>
    <w:rsid w:val="7C9672F2"/>
    <w:rsid w:val="7D4575A8"/>
    <w:rsid w:val="7D529D60"/>
    <w:rsid w:val="7DD9901B"/>
    <w:rsid w:val="7E7F71A2"/>
    <w:rsid w:val="7EA9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BD6F"/>
  <w15:docId w15:val="{F705670E-1776-41A7-A728-B82E8E28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52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2167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52167"/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52167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D52167"/>
    <w:rPr>
      <w:rFonts w:cs="Times New Roman"/>
      <w:vertAlign w:val="superscript"/>
    </w:rPr>
  </w:style>
  <w:style w:type="paragraph" w:customStyle="1" w:styleId="Default">
    <w:name w:val="Default"/>
    <w:rsid w:val="00D5216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663E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03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BFD"/>
  </w:style>
  <w:style w:type="paragraph" w:styleId="Zpat">
    <w:name w:val="footer"/>
    <w:basedOn w:val="Normln"/>
    <w:link w:val="ZpatChar"/>
    <w:uiPriority w:val="99"/>
    <w:unhideWhenUsed/>
    <w:rsid w:val="00B03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BFD"/>
  </w:style>
  <w:style w:type="character" w:styleId="Zstupntext">
    <w:name w:val="Placeholder Text"/>
    <w:basedOn w:val="Standardnpsmoodstavce"/>
    <w:uiPriority w:val="99"/>
    <w:semiHidden/>
    <w:rsid w:val="00292D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41CEA-DD63-44AC-A875-8AA4D81B8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890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Müllerová Jana</dc:creator>
  <cp:keywords/>
  <cp:lastModifiedBy>Vozárik Štěpán</cp:lastModifiedBy>
  <cp:revision>3</cp:revision>
  <cp:lastPrinted>2018-08-24T08:15:00Z</cp:lastPrinted>
  <dcterms:created xsi:type="dcterms:W3CDTF">2026-09-08T07:26:00Z</dcterms:created>
  <dcterms:modified xsi:type="dcterms:W3CDTF">2026-09-08T07:39:00Z</dcterms:modified>
</cp:coreProperties>
</file>