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8BEDB" w14:textId="2F87ADA9" w:rsidR="001054B7" w:rsidRPr="00CD53FB" w:rsidRDefault="005537A9" w:rsidP="005537A9">
      <w:pPr>
        <w:ind w:firstLine="357"/>
        <w:rPr>
          <w:rFonts w:ascii="Times New Roman" w:hAnsi="Times New Roman" w:cs="Times New Roman"/>
          <w:b/>
          <w:sz w:val="32"/>
          <w:szCs w:val="32"/>
        </w:rPr>
      </w:pPr>
      <w:bookmarkStart w:id="0" w:name="_Hlk187511810"/>
      <w:bookmarkStart w:id="1" w:name="_Hlk175818945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054B7" w:rsidRPr="00CD53FB">
        <w:rPr>
          <w:rFonts w:ascii="Times New Roman" w:hAnsi="Times New Roman" w:cs="Times New Roman"/>
          <w:b/>
          <w:sz w:val="32"/>
          <w:szCs w:val="32"/>
        </w:rPr>
        <w:t>Důvodová zpráva:</w:t>
      </w:r>
    </w:p>
    <w:p w14:paraId="0A46C9FB" w14:textId="3BD176C6" w:rsidR="004C5E79" w:rsidRPr="00BD61EA" w:rsidRDefault="004C5E79" w:rsidP="00094EF9">
      <w:pPr>
        <w:pStyle w:val="Bezmezer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140310538"/>
      <w:bookmarkStart w:id="3" w:name="_Hlk135213843"/>
      <w:r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BD61EA">
        <w:rPr>
          <w:rFonts w:ascii="Times New Roman" w:hAnsi="Times New Roman" w:cs="Times New Roman"/>
          <w:b/>
          <w:bCs/>
          <w:sz w:val="24"/>
          <w:szCs w:val="24"/>
        </w:rPr>
        <w:t xml:space="preserve">ávrh neuplatnit předkupní právo </w:t>
      </w:r>
      <w:r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Pr="00BD61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nemovité věci v k.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Hošťálkovice, obec Ostrava, a to ke stavbě č.</w:t>
      </w:r>
      <w:r w:rsidR="0093349C" w:rsidRPr="0093349C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e. 9, </w:t>
      </w:r>
      <w:r w:rsidR="0093349C" w:rsidRPr="0093349C">
        <w:rPr>
          <w:rFonts w:ascii="Times New Roman" w:hAnsi="Times New Roman"/>
          <w:b/>
          <w:bCs/>
          <w:sz w:val="24"/>
          <w:szCs w:val="24"/>
        </w:rPr>
        <w:t>stavbě pro rodinnou rekreaci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63C422B" w14:textId="622E558C" w:rsidR="00700D8E" w:rsidRDefault="00042E0F" w:rsidP="002042EE">
      <w:pPr>
        <w:pStyle w:val="Bezmezer"/>
        <w:numPr>
          <w:ilvl w:val="0"/>
          <w:numId w:val="1"/>
        </w:numPr>
        <w:ind w:left="714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700D8E" w:rsidRPr="003B3DAB">
        <w:rPr>
          <w:rFonts w:ascii="Times New Roman" w:hAnsi="Times New Roman" w:cs="Times New Roman"/>
          <w:b/>
          <w:bCs/>
          <w:sz w:val="24"/>
          <w:szCs w:val="24"/>
        </w:rPr>
        <w:t>lastník</w:t>
      </w:r>
      <w:r w:rsidR="00063643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="00700D8E" w:rsidRPr="003B3D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B3DAB" w:rsidRPr="003B3DAB">
        <w:rPr>
          <w:rFonts w:ascii="Times New Roman" w:hAnsi="Times New Roman" w:cs="Times New Roman"/>
          <w:b/>
          <w:bCs/>
          <w:sz w:val="24"/>
          <w:szCs w:val="24"/>
        </w:rPr>
        <w:t>stavby</w:t>
      </w:r>
      <w:r w:rsidR="00982C67">
        <w:rPr>
          <w:rFonts w:ascii="Times New Roman" w:hAnsi="Times New Roman" w:cs="Times New Roman"/>
          <w:b/>
          <w:bCs/>
          <w:sz w:val="24"/>
          <w:szCs w:val="24"/>
        </w:rPr>
        <w:t xml:space="preserve"> j</w:t>
      </w:r>
      <w:r w:rsidR="00063643">
        <w:rPr>
          <w:rFonts w:ascii="Times New Roman" w:hAnsi="Times New Roman" w:cs="Times New Roman"/>
          <w:b/>
          <w:bCs/>
          <w:sz w:val="24"/>
          <w:szCs w:val="24"/>
        </w:rPr>
        <w:t>sou</w:t>
      </w:r>
      <w:r w:rsidR="00982C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63643">
        <w:rPr>
          <w:rFonts w:ascii="Times New Roman" w:hAnsi="Times New Roman" w:cs="Times New Roman"/>
          <w:b/>
          <w:bCs/>
          <w:sz w:val="24"/>
          <w:szCs w:val="24"/>
        </w:rPr>
        <w:t>podíloví spoluvlastníci-</w:t>
      </w:r>
      <w:r w:rsidR="00982C67">
        <w:rPr>
          <w:rFonts w:ascii="Times New Roman" w:hAnsi="Times New Roman" w:cs="Times New Roman"/>
          <w:b/>
          <w:bCs/>
          <w:sz w:val="24"/>
          <w:szCs w:val="24"/>
        </w:rPr>
        <w:t>fyzick</w:t>
      </w:r>
      <w:r w:rsidR="00063643">
        <w:rPr>
          <w:rFonts w:ascii="Times New Roman" w:hAnsi="Times New Roman" w:cs="Times New Roman"/>
          <w:b/>
          <w:bCs/>
          <w:sz w:val="24"/>
          <w:szCs w:val="24"/>
        </w:rPr>
        <w:t>é</w:t>
      </w:r>
      <w:r w:rsidR="00982C67">
        <w:rPr>
          <w:rFonts w:ascii="Times New Roman" w:hAnsi="Times New Roman" w:cs="Times New Roman"/>
          <w:b/>
          <w:bCs/>
          <w:sz w:val="24"/>
          <w:szCs w:val="24"/>
        </w:rPr>
        <w:t xml:space="preserve"> osob</w:t>
      </w:r>
      <w:r w:rsidR="00063643">
        <w:rPr>
          <w:rFonts w:ascii="Times New Roman" w:hAnsi="Times New Roman" w:cs="Times New Roman"/>
          <w:b/>
          <w:bCs/>
          <w:sz w:val="24"/>
          <w:szCs w:val="24"/>
        </w:rPr>
        <w:t>y (každá spoluvlastnický podíl ve výši 1/2)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4E2F2F3" w14:textId="397DF195" w:rsidR="0077214D" w:rsidRPr="0077214D" w:rsidRDefault="0077214D" w:rsidP="002042EE">
      <w:pPr>
        <w:pStyle w:val="Bezmezer"/>
        <w:numPr>
          <w:ilvl w:val="0"/>
          <w:numId w:val="1"/>
        </w:numPr>
        <w:ind w:left="714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Statutární město Ostrava je vlastníkem pozemku pod výše uvedenou stavbou –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parc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. č. 1258/14, k.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Hošťálkovice, obec Ostrava, o výměře 53 m</w:t>
      </w:r>
      <w:r w:rsidRPr="001F7D26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C42D804" w14:textId="3BD25882" w:rsidR="00F9640C" w:rsidRDefault="00042E0F" w:rsidP="002042EE">
      <w:pPr>
        <w:pStyle w:val="Bezmezer"/>
        <w:numPr>
          <w:ilvl w:val="0"/>
          <w:numId w:val="1"/>
        </w:numPr>
        <w:ind w:left="714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3B3DAB">
        <w:rPr>
          <w:rFonts w:ascii="Times New Roman" w:hAnsi="Times New Roman" w:cs="Times New Roman"/>
          <w:b/>
          <w:bCs/>
          <w:sz w:val="24"/>
          <w:szCs w:val="24"/>
        </w:rPr>
        <w:t xml:space="preserve">abízená kupní cena činí </w:t>
      </w:r>
      <w:r w:rsidR="00982C67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122309">
        <w:rPr>
          <w:rFonts w:ascii="Times New Roman" w:hAnsi="Times New Roman" w:cs="Times New Roman"/>
          <w:b/>
          <w:bCs/>
          <w:sz w:val="24"/>
          <w:szCs w:val="24"/>
        </w:rPr>
        <w:t>69</w:t>
      </w:r>
      <w:r w:rsidR="00982C67">
        <w:rPr>
          <w:rFonts w:ascii="Times New Roman" w:hAnsi="Times New Roman" w:cs="Times New Roman"/>
          <w:b/>
          <w:bCs/>
          <w:sz w:val="24"/>
          <w:szCs w:val="24"/>
        </w:rPr>
        <w:t xml:space="preserve">0.000 </w:t>
      </w:r>
      <w:r w:rsidR="003B3DAB">
        <w:rPr>
          <w:rFonts w:ascii="Times New Roman" w:hAnsi="Times New Roman" w:cs="Times New Roman"/>
          <w:b/>
          <w:bCs/>
          <w:sz w:val="24"/>
          <w:szCs w:val="24"/>
        </w:rPr>
        <w:t>Kč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0D4400B" w14:textId="42614932" w:rsidR="003B3DAB" w:rsidRPr="0077214D" w:rsidRDefault="0077214D" w:rsidP="002042EE">
      <w:pPr>
        <w:pStyle w:val="Bezmezer"/>
        <w:numPr>
          <w:ilvl w:val="0"/>
          <w:numId w:val="1"/>
        </w:numPr>
        <w:ind w:left="714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Stávající</w:t>
      </w:r>
      <w:r w:rsidR="003B3DAB" w:rsidRPr="00C6141E">
        <w:rPr>
          <w:rFonts w:ascii="Times New Roman" w:hAnsi="Times New Roman" w:cs="Times New Roman"/>
          <w:b/>
          <w:bCs/>
          <w:sz w:val="24"/>
          <w:szCs w:val="24"/>
        </w:rPr>
        <w:t xml:space="preserve"> vlastní</w:t>
      </w:r>
      <w:r w:rsidR="00063643">
        <w:rPr>
          <w:rFonts w:ascii="Times New Roman" w:hAnsi="Times New Roman" w:cs="Times New Roman"/>
          <w:b/>
          <w:bCs/>
          <w:sz w:val="24"/>
          <w:szCs w:val="24"/>
        </w:rPr>
        <w:t>ci</w:t>
      </w:r>
      <w:r w:rsidR="003B3DAB" w:rsidRPr="00C6141E">
        <w:rPr>
          <w:rFonts w:ascii="Times New Roman" w:hAnsi="Times New Roman" w:cs="Times New Roman"/>
          <w:b/>
          <w:bCs/>
          <w:sz w:val="24"/>
          <w:szCs w:val="24"/>
        </w:rPr>
        <w:t xml:space="preserve"> stavby pozemek užív</w:t>
      </w:r>
      <w:r w:rsidR="007F5E16">
        <w:rPr>
          <w:rFonts w:ascii="Times New Roman" w:hAnsi="Times New Roman" w:cs="Times New Roman"/>
          <w:b/>
          <w:bCs/>
          <w:sz w:val="24"/>
          <w:szCs w:val="24"/>
        </w:rPr>
        <w:t>al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3B3DAB" w:rsidRPr="00C6141E">
        <w:rPr>
          <w:rFonts w:ascii="Times New Roman" w:hAnsi="Times New Roman" w:cs="Times New Roman"/>
          <w:b/>
          <w:bCs/>
          <w:sz w:val="24"/>
          <w:szCs w:val="24"/>
        </w:rPr>
        <w:t xml:space="preserve"> na základě</w:t>
      </w:r>
      <w:r w:rsidR="00155804">
        <w:rPr>
          <w:rFonts w:ascii="Times New Roman" w:hAnsi="Times New Roman" w:cs="Times New Roman"/>
          <w:b/>
          <w:bCs/>
          <w:sz w:val="24"/>
          <w:szCs w:val="24"/>
        </w:rPr>
        <w:t xml:space="preserve"> „historické“</w:t>
      </w:r>
      <w:r w:rsidR="003B3DAB" w:rsidRPr="00C6141E">
        <w:rPr>
          <w:rFonts w:ascii="Times New Roman" w:hAnsi="Times New Roman" w:cs="Times New Roman"/>
          <w:b/>
          <w:bCs/>
          <w:sz w:val="24"/>
          <w:szCs w:val="24"/>
        </w:rPr>
        <w:t xml:space="preserve"> nájemní smlouvy</w:t>
      </w:r>
      <w:r w:rsidR="00430BD4" w:rsidRPr="00C6141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430BD4" w:rsidRPr="007F5E16">
        <w:rPr>
          <w:rFonts w:ascii="Times New Roman" w:hAnsi="Times New Roman" w:cs="Times New Roman"/>
          <w:b/>
          <w:bCs/>
          <w:sz w:val="24"/>
          <w:szCs w:val="24"/>
        </w:rPr>
        <w:t xml:space="preserve">uzavřené na dobu neurčitou, za nájemné ve výši </w:t>
      </w:r>
      <w:r w:rsidR="000E56CD" w:rsidRPr="007F5E16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7F5E16" w:rsidRPr="007F5E16">
        <w:rPr>
          <w:rFonts w:ascii="Times New Roman" w:hAnsi="Times New Roman" w:cs="Times New Roman"/>
          <w:b/>
          <w:bCs/>
          <w:sz w:val="24"/>
          <w:szCs w:val="24"/>
        </w:rPr>
        <w:t>95</w:t>
      </w:r>
      <w:r w:rsidR="00430BD4" w:rsidRPr="007F5E16">
        <w:rPr>
          <w:rFonts w:ascii="Times New Roman" w:hAnsi="Times New Roman" w:cs="Times New Roman"/>
          <w:b/>
          <w:bCs/>
          <w:sz w:val="24"/>
          <w:szCs w:val="24"/>
        </w:rPr>
        <w:t xml:space="preserve"> Kč/rok</w:t>
      </w:r>
      <w:r w:rsidR="000E56CD" w:rsidRPr="007F5E16">
        <w:rPr>
          <w:rFonts w:ascii="Times New Roman" w:hAnsi="Times New Roman" w:cs="Times New Roman"/>
          <w:b/>
          <w:bCs/>
          <w:sz w:val="24"/>
          <w:szCs w:val="24"/>
        </w:rPr>
        <w:t>, tj.</w:t>
      </w:r>
      <w:r w:rsidR="00A96EE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0E56CD" w:rsidRPr="007F5E16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="0006364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0E56CD" w:rsidRPr="007F5E16">
        <w:rPr>
          <w:rFonts w:ascii="Times New Roman" w:hAnsi="Times New Roman" w:cs="Times New Roman"/>
          <w:b/>
          <w:bCs/>
          <w:sz w:val="24"/>
          <w:szCs w:val="24"/>
        </w:rPr>
        <w:t>Kč/m</w:t>
      </w:r>
      <w:r w:rsidR="000E56CD" w:rsidRPr="007F5E16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="000E56CD" w:rsidRPr="007F5E16">
        <w:rPr>
          <w:rFonts w:ascii="Times New Roman" w:hAnsi="Times New Roman" w:cs="Times New Roman"/>
          <w:b/>
          <w:bCs/>
          <w:sz w:val="24"/>
          <w:szCs w:val="24"/>
        </w:rPr>
        <w:t>/rok.</w:t>
      </w:r>
      <w:r w:rsidR="00155804" w:rsidRPr="007F5E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55804" w:rsidRPr="00132587">
        <w:rPr>
          <w:rFonts w:ascii="Times New Roman" w:hAnsi="Times New Roman" w:cs="Times New Roman"/>
          <w:b/>
          <w:bCs/>
          <w:sz w:val="24"/>
          <w:szCs w:val="24"/>
          <w:u w:val="single"/>
        </w:rPr>
        <w:t>S novým</w:t>
      </w:r>
      <w:r w:rsidR="00063643">
        <w:rPr>
          <w:rFonts w:ascii="Times New Roman" w:hAnsi="Times New Roman" w:cs="Times New Roman"/>
          <w:b/>
          <w:bCs/>
          <w:sz w:val="24"/>
          <w:szCs w:val="24"/>
          <w:u w:val="single"/>
        </w:rPr>
        <w:t>i</w:t>
      </w:r>
      <w:r w:rsidR="00155804" w:rsidRPr="0013258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vlastník</w:t>
      </w:r>
      <w:r w:rsidR="00063643">
        <w:rPr>
          <w:rFonts w:ascii="Times New Roman" w:hAnsi="Times New Roman" w:cs="Times New Roman"/>
          <w:b/>
          <w:bCs/>
          <w:sz w:val="24"/>
          <w:szCs w:val="24"/>
          <w:u w:val="single"/>
        </w:rPr>
        <w:t>y</w:t>
      </w:r>
      <w:r w:rsidR="00155804" w:rsidRPr="0013258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bude uzavřena nová nájemní smlouva, </w:t>
      </w:r>
      <w:r w:rsidR="007F5E16">
        <w:rPr>
          <w:rFonts w:ascii="Times New Roman" w:hAnsi="Times New Roman" w:cs="Times New Roman"/>
          <w:b/>
          <w:bCs/>
          <w:sz w:val="24"/>
          <w:szCs w:val="24"/>
          <w:u w:val="single"/>
        </w:rPr>
        <w:t>která</w:t>
      </w:r>
      <w:r w:rsidR="00155804" w:rsidRPr="0013258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již bude odpovídat zásadám schváleným </w:t>
      </w:r>
      <w:r w:rsidR="007F5E16">
        <w:rPr>
          <w:rFonts w:ascii="Times New Roman" w:hAnsi="Times New Roman" w:cs="Times New Roman"/>
          <w:b/>
          <w:bCs/>
          <w:sz w:val="24"/>
          <w:szCs w:val="24"/>
          <w:u w:val="single"/>
        </w:rPr>
        <w:t>r</w:t>
      </w:r>
      <w:r w:rsidR="00155804" w:rsidRPr="00132587">
        <w:rPr>
          <w:rFonts w:ascii="Times New Roman" w:hAnsi="Times New Roman" w:cs="Times New Roman"/>
          <w:b/>
          <w:bCs/>
          <w:sz w:val="24"/>
          <w:szCs w:val="24"/>
          <w:u w:val="single"/>
        </w:rPr>
        <w:t>adou města pro uzavírání smluvních vztahů</w:t>
      </w:r>
      <w:r w:rsidR="001F2367" w:rsidRPr="00132587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14:paraId="1C291CC5" w14:textId="06388D3F" w:rsidR="0077214D" w:rsidRDefault="0077214D" w:rsidP="002042EE">
      <w:pPr>
        <w:pStyle w:val="Bezmezer"/>
        <w:numPr>
          <w:ilvl w:val="0"/>
          <w:numId w:val="1"/>
        </w:numPr>
        <w:ind w:left="714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Dotčené odbory Magistrátu města Ostravy nepožadují využití předkupního práva.</w:t>
      </w:r>
    </w:p>
    <w:p w14:paraId="628F92E7" w14:textId="416922FC" w:rsidR="004C5E79" w:rsidRDefault="004C5E79" w:rsidP="00094EF9">
      <w:pPr>
        <w:pStyle w:val="Bezmezer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Majetkový odbor i přes doporučující stanovisko starosty městského obvodu Hošťálkovice doporučuje neuplatnit předkupní právo k výše uvedené nemovité </w:t>
      </w:r>
      <w:r w:rsidR="002268D4" w:rsidRPr="002268D4">
        <w:rPr>
          <w:rFonts w:ascii="Times New Roman" w:hAnsi="Times New Roman"/>
          <w:b/>
          <w:bCs/>
          <w:sz w:val="24"/>
          <w:szCs w:val="24"/>
        </w:rPr>
        <w:t>věci. Důvodem je zejména neúměrně nízká ekonomická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návratnost </w:t>
      </w:r>
      <w:r w:rsidR="002268D4" w:rsidRPr="002268D4">
        <w:rPr>
          <w:rFonts w:ascii="Times New Roman" w:hAnsi="Times New Roman"/>
          <w:b/>
          <w:bCs/>
          <w:sz w:val="24"/>
          <w:szCs w:val="24"/>
        </w:rPr>
        <w:t>případného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nabytí </w:t>
      </w:r>
      <w:r w:rsidR="002268D4" w:rsidRPr="002268D4">
        <w:rPr>
          <w:rFonts w:ascii="Times New Roman" w:hAnsi="Times New Roman"/>
          <w:b/>
          <w:bCs/>
          <w:sz w:val="24"/>
          <w:szCs w:val="24"/>
        </w:rPr>
        <w:t>stavby při nabízené kupní ceně 2.690.000 Kč, nutnost následného zajištění údržby, oprav, provozu a ochrany stavby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 současně </w:t>
      </w:r>
      <w:r w:rsidR="002268D4" w:rsidRPr="002268D4">
        <w:rPr>
          <w:rFonts w:ascii="Times New Roman" w:hAnsi="Times New Roman"/>
          <w:b/>
          <w:bCs/>
          <w:sz w:val="24"/>
          <w:szCs w:val="24"/>
        </w:rPr>
        <w:t>skutečnost, že město pro tuto stavbu nemá aktuální využití a její nabytí není strategickou prioritou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města.</w:t>
      </w:r>
    </w:p>
    <w:p w14:paraId="17A58D0C" w14:textId="40DE9AEF" w:rsidR="002F10F5" w:rsidRPr="000817BD" w:rsidRDefault="00575D1A" w:rsidP="00575D1A">
      <w:pPr>
        <w:pStyle w:val="Bezmezer"/>
        <w:numPr>
          <w:ilvl w:val="0"/>
          <w:numId w:val="1"/>
        </w:numPr>
        <w:ind w:left="714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75D1A"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Předložený návrh byl projednán v radě města dne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25. 8. 2026</w:t>
      </w:r>
      <w:r w:rsidRPr="00575D1A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Rada města na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575D1A">
        <w:rPr>
          <w:rFonts w:ascii="Times New Roman" w:hAnsi="Times New Roman" w:cs="Times New Roman"/>
          <w:b/>
          <w:bCs/>
          <w:color w:val="000000"/>
          <w:sz w:val="24"/>
          <w:szCs w:val="24"/>
        </w:rPr>
        <w:t>své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575D1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schůzi souhlasila s návrhem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neuplatnit předkupní právo k nemovité věci</w:t>
      </w:r>
      <w:r w:rsidRPr="00575D1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tak, jak je uvedeno v bodě 1) návrhu usnesení předloženého materiálu.</w:t>
      </w:r>
    </w:p>
    <w:p w14:paraId="1F557689" w14:textId="77777777" w:rsidR="00575D1A" w:rsidRPr="00575D1A" w:rsidRDefault="00575D1A" w:rsidP="00575D1A">
      <w:pPr>
        <w:pStyle w:val="Bezmezer"/>
        <w:ind w:left="71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2"/>
    <w:p w14:paraId="256C70B5" w14:textId="7BC4C1C8" w:rsidR="00051BBC" w:rsidRPr="00CD53FB" w:rsidRDefault="0040078E" w:rsidP="000E56CD">
      <w:pPr>
        <w:jc w:val="center"/>
        <w:rPr>
          <w:rFonts w:ascii="Times New Roman" w:hAnsi="Times New Roman" w:cs="Times New Roman"/>
          <w:noProof/>
          <w:color w:val="FF0000"/>
        </w:rPr>
      </w:pPr>
      <w:r w:rsidRPr="0040078E">
        <w:rPr>
          <w:rFonts w:ascii="Times New Roman" w:hAnsi="Times New Roman" w:cs="Times New Roman"/>
          <w:noProof/>
          <w:color w:val="FF0000"/>
        </w:rPr>
        <w:drawing>
          <wp:inline distT="0" distB="0" distL="0" distR="0" wp14:anchorId="464B01A1" wp14:editId="27EB505A">
            <wp:extent cx="4791075" cy="3594891"/>
            <wp:effectExtent l="0" t="0" r="0" b="5715"/>
            <wp:docPr id="101980369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80369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99490" cy="360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8A6D9" w14:textId="06FD365C" w:rsidR="00CD53FB" w:rsidRDefault="00CD53FB" w:rsidP="002042E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D2A784" w14:textId="77777777" w:rsidR="002042EE" w:rsidRDefault="002042EE" w:rsidP="002042E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B68A558" w14:textId="77777777" w:rsidR="002042EE" w:rsidRDefault="002042EE" w:rsidP="001054B7">
      <w:pPr>
        <w:pStyle w:val="Bezmezer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CA39745" w14:textId="77777777" w:rsidR="00D91D04" w:rsidRDefault="00D91D04" w:rsidP="001054B7">
      <w:pPr>
        <w:pStyle w:val="Bezmezer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30895D" w14:textId="0118B9FC" w:rsidR="002501B9" w:rsidRPr="00CD53FB" w:rsidRDefault="001054B7" w:rsidP="001054B7">
      <w:pPr>
        <w:pStyle w:val="Bezmezer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D53FB">
        <w:rPr>
          <w:rFonts w:ascii="Times New Roman" w:hAnsi="Times New Roman" w:cs="Times New Roman"/>
          <w:b/>
          <w:bCs/>
          <w:sz w:val="24"/>
          <w:szCs w:val="24"/>
          <w:u w:val="single"/>
        </w:rPr>
        <w:t>Věc</w:t>
      </w:r>
    </w:p>
    <w:p w14:paraId="0BE8F444" w14:textId="796FEE51" w:rsidR="004C5E79" w:rsidRPr="00CD53FB" w:rsidRDefault="004C5E79" w:rsidP="00C5748D">
      <w:pPr>
        <w:pStyle w:val="Bezmezer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D53FB">
        <w:rPr>
          <w:rFonts w:ascii="Times New Roman" w:hAnsi="Times New Roman" w:cs="Times New Roman"/>
          <w:noProof/>
          <w:sz w:val="24"/>
          <w:szCs w:val="24"/>
        </w:rPr>
        <w:t xml:space="preserve">Návrh </w:t>
      </w:r>
      <w:r>
        <w:rPr>
          <w:rFonts w:ascii="Times New Roman" w:hAnsi="Times New Roman" w:cs="Times New Roman"/>
          <w:noProof/>
          <w:sz w:val="24"/>
          <w:szCs w:val="24"/>
        </w:rPr>
        <w:t>neuplatnit předkupní právo ke stavbě č.</w:t>
      </w:r>
      <w:r w:rsidR="00955825" w:rsidRPr="0095582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e. 9, </w:t>
      </w:r>
      <w:r w:rsidR="00955825" w:rsidRPr="00955825">
        <w:rPr>
          <w:rFonts w:ascii="Times New Roman" w:hAnsi="Times New Roman"/>
          <w:sz w:val="24"/>
          <w:szCs w:val="24"/>
        </w:rPr>
        <w:t>stavbě pro rodinnou rekreaci,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ve vlastnictví fyzických osob, umístěné na pozemku parc. č. 1258/14 - zastavěná plocha a nádvoří, o výměře 53 m</w:t>
      </w:r>
      <w:r w:rsidRPr="001B7AA5">
        <w:rPr>
          <w:rFonts w:ascii="Times New Roman" w:hAnsi="Times New Roman" w:cs="Times New Roman"/>
          <w:noProof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CD53FB">
        <w:rPr>
          <w:rFonts w:ascii="Times New Roman" w:hAnsi="Times New Roman" w:cs="Times New Roman"/>
          <w:noProof/>
          <w:sz w:val="24"/>
          <w:szCs w:val="24"/>
        </w:rPr>
        <w:t>v k.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D53FB">
        <w:rPr>
          <w:rFonts w:ascii="Times New Roman" w:hAnsi="Times New Roman" w:cs="Times New Roman"/>
          <w:noProof/>
          <w:sz w:val="24"/>
          <w:szCs w:val="24"/>
        </w:rPr>
        <w:t xml:space="preserve">ú. </w:t>
      </w:r>
      <w:r>
        <w:rPr>
          <w:rFonts w:ascii="Times New Roman" w:hAnsi="Times New Roman" w:cs="Times New Roman"/>
          <w:noProof/>
          <w:sz w:val="24"/>
          <w:szCs w:val="24"/>
        </w:rPr>
        <w:t>Hošťálkovice</w:t>
      </w:r>
      <w:r w:rsidRPr="00CD53FB">
        <w:rPr>
          <w:rFonts w:ascii="Times New Roman" w:hAnsi="Times New Roman" w:cs="Times New Roman"/>
          <w:noProof/>
          <w:sz w:val="24"/>
          <w:szCs w:val="24"/>
        </w:rPr>
        <w:t xml:space="preserve">, obec </w:t>
      </w:r>
      <w:r>
        <w:rPr>
          <w:rFonts w:ascii="Times New Roman" w:hAnsi="Times New Roman" w:cs="Times New Roman"/>
          <w:noProof/>
          <w:sz w:val="24"/>
          <w:szCs w:val="24"/>
        </w:rPr>
        <w:t>Ostrava, ve vlastnictví statutárního města Ostrava.</w:t>
      </w:r>
    </w:p>
    <w:p w14:paraId="62DB9843" w14:textId="77777777" w:rsidR="00710806" w:rsidRDefault="00710806" w:rsidP="00C16248">
      <w:pPr>
        <w:pStyle w:val="Bezmez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B77B08F" w14:textId="2FDAF18D" w:rsidR="00C16248" w:rsidRPr="00CD53FB" w:rsidRDefault="00C16248" w:rsidP="00C16248">
      <w:pPr>
        <w:pStyle w:val="Bezmez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D53FB">
        <w:rPr>
          <w:rFonts w:ascii="Times New Roman" w:hAnsi="Times New Roman" w:cs="Times New Roman"/>
          <w:b/>
          <w:bCs/>
          <w:sz w:val="24"/>
          <w:szCs w:val="24"/>
          <w:u w:val="single"/>
        </w:rPr>
        <w:t>Žadatel</w:t>
      </w:r>
      <w:r w:rsidR="00620AC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        </w:t>
      </w:r>
    </w:p>
    <w:p w14:paraId="7F132BE5" w14:textId="61BDA9D3" w:rsidR="00AF5A38" w:rsidRDefault="003B7F37" w:rsidP="005537A9">
      <w:pPr>
        <w:pStyle w:val="Bezmezer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xxxxxxxxxx</w:t>
      </w:r>
      <w:proofErr w:type="spellEnd"/>
      <w:r w:rsidR="005537A9">
        <w:rPr>
          <w:rFonts w:ascii="Times New Roman" w:hAnsi="Times New Roman" w:cs="Times New Roman"/>
          <w:bCs/>
          <w:sz w:val="24"/>
          <w:szCs w:val="24"/>
        </w:rPr>
        <w:t>, rok narození</w:t>
      </w:r>
      <w:r w:rsidR="004F437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xxxx</w:t>
      </w:r>
      <w:proofErr w:type="spellEnd"/>
      <w:r w:rsidR="005537A9">
        <w:rPr>
          <w:rFonts w:ascii="Times New Roman" w:hAnsi="Times New Roman" w:cs="Times New Roman"/>
          <w:bCs/>
          <w:sz w:val="24"/>
          <w:szCs w:val="24"/>
        </w:rPr>
        <w:t xml:space="preserve">, bydliště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xxxxxxxxxx</w:t>
      </w:r>
      <w:proofErr w:type="spellEnd"/>
      <w:r w:rsidR="005537A9">
        <w:rPr>
          <w:rFonts w:ascii="Times New Roman" w:hAnsi="Times New Roman" w:cs="Times New Roman"/>
          <w:bCs/>
          <w:sz w:val="24"/>
          <w:szCs w:val="24"/>
        </w:rPr>
        <w:t>.</w:t>
      </w:r>
    </w:p>
    <w:p w14:paraId="1EBECD51" w14:textId="0667CA25" w:rsidR="00063643" w:rsidRDefault="003B7F37" w:rsidP="005537A9">
      <w:pPr>
        <w:pStyle w:val="Bezmezer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xxxxxxxxxx</w:t>
      </w:r>
      <w:proofErr w:type="spellEnd"/>
      <w:r w:rsidR="00063643">
        <w:rPr>
          <w:rFonts w:ascii="Times New Roman" w:hAnsi="Times New Roman" w:cs="Times New Roman"/>
          <w:bCs/>
          <w:sz w:val="24"/>
          <w:szCs w:val="24"/>
        </w:rPr>
        <w:t>, rok narození</w:t>
      </w:r>
      <w:r w:rsidR="004F437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xxxx</w:t>
      </w:r>
      <w:proofErr w:type="spellEnd"/>
      <w:r w:rsidR="00063643">
        <w:rPr>
          <w:rFonts w:ascii="Times New Roman" w:hAnsi="Times New Roman" w:cs="Times New Roman"/>
          <w:bCs/>
          <w:sz w:val="24"/>
          <w:szCs w:val="24"/>
        </w:rPr>
        <w:t xml:space="preserve">, bydliště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xxxxxxxxxx</w:t>
      </w:r>
      <w:proofErr w:type="spellEnd"/>
      <w:r w:rsidR="00063643">
        <w:rPr>
          <w:rFonts w:ascii="Times New Roman" w:hAnsi="Times New Roman" w:cs="Times New Roman"/>
          <w:bCs/>
          <w:sz w:val="24"/>
          <w:szCs w:val="24"/>
        </w:rPr>
        <w:t>.</w:t>
      </w:r>
    </w:p>
    <w:p w14:paraId="42706EDD" w14:textId="77777777" w:rsidR="00063643" w:rsidRDefault="00063643" w:rsidP="004A2173">
      <w:pPr>
        <w:pStyle w:val="Bezmez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7096950" w14:textId="7D01A052" w:rsidR="004A2173" w:rsidRPr="00CD53FB" w:rsidRDefault="004A2173" w:rsidP="004A2173">
      <w:pPr>
        <w:pStyle w:val="Bezmez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D53FB">
        <w:rPr>
          <w:rFonts w:ascii="Times New Roman" w:hAnsi="Times New Roman" w:cs="Times New Roman"/>
          <w:b/>
          <w:bCs/>
          <w:sz w:val="24"/>
          <w:szCs w:val="24"/>
          <w:u w:val="single"/>
        </w:rPr>
        <w:t>Účel</w:t>
      </w:r>
    </w:p>
    <w:p w14:paraId="5B74813F" w14:textId="37C14E88" w:rsidR="009F7CD9" w:rsidRDefault="001B7AA5" w:rsidP="001B7AA5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7740C2">
        <w:rPr>
          <w:rFonts w:ascii="Times New Roman" w:hAnsi="Times New Roman" w:cs="Times New Roman"/>
          <w:sz w:val="24"/>
          <w:szCs w:val="24"/>
        </w:rPr>
        <w:t>platnění předkupního práva</w:t>
      </w:r>
      <w:r>
        <w:rPr>
          <w:rFonts w:ascii="Times New Roman" w:hAnsi="Times New Roman" w:cs="Times New Roman"/>
          <w:sz w:val="24"/>
          <w:szCs w:val="24"/>
        </w:rPr>
        <w:t xml:space="preserve"> z důvodu prodeje stavby.</w:t>
      </w:r>
    </w:p>
    <w:p w14:paraId="64A44032" w14:textId="77777777" w:rsidR="00AF5A38" w:rsidRDefault="00AF5A38" w:rsidP="001054B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69B21390" w14:textId="075C4CE7" w:rsidR="00FE1D0A" w:rsidRPr="00CD53FB" w:rsidRDefault="004A2173" w:rsidP="001054B7">
      <w:pPr>
        <w:pStyle w:val="Bezmez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D53FB">
        <w:rPr>
          <w:rFonts w:ascii="Times New Roman" w:hAnsi="Times New Roman" w:cs="Times New Roman"/>
          <w:b/>
          <w:bCs/>
          <w:sz w:val="24"/>
          <w:szCs w:val="24"/>
          <w:u w:val="single"/>
        </w:rPr>
        <w:t>Informace</w:t>
      </w:r>
      <w:r w:rsidR="00C6141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a cena</w:t>
      </w:r>
    </w:p>
    <w:p w14:paraId="6DD7B196" w14:textId="28F2F3A1" w:rsidR="009F7CD9" w:rsidRDefault="001B7AA5" w:rsidP="008E405E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 důvodu </w:t>
      </w:r>
      <w:r w:rsidR="0055258E">
        <w:rPr>
          <w:rFonts w:ascii="Times New Roman" w:hAnsi="Times New Roman" w:cs="Times New Roman"/>
          <w:sz w:val="24"/>
          <w:szCs w:val="24"/>
        </w:rPr>
        <w:t xml:space="preserve">připravovaného </w:t>
      </w:r>
      <w:r>
        <w:rPr>
          <w:rFonts w:ascii="Times New Roman" w:hAnsi="Times New Roman" w:cs="Times New Roman"/>
          <w:sz w:val="24"/>
          <w:szCs w:val="24"/>
        </w:rPr>
        <w:t xml:space="preserve">prodeje </w:t>
      </w:r>
      <w:r w:rsidR="008E405E">
        <w:rPr>
          <w:rFonts w:ascii="Times New Roman" w:hAnsi="Times New Roman" w:cs="Times New Roman"/>
          <w:sz w:val="24"/>
          <w:szCs w:val="24"/>
        </w:rPr>
        <w:t>výše uvedené stavby</w:t>
      </w:r>
      <w:r w:rsidR="0055258E">
        <w:rPr>
          <w:rFonts w:ascii="Times New Roman" w:hAnsi="Times New Roman" w:cs="Times New Roman"/>
          <w:sz w:val="24"/>
          <w:szCs w:val="24"/>
        </w:rPr>
        <w:t xml:space="preserve"> </w:t>
      </w:r>
      <w:r w:rsidR="005537A9">
        <w:rPr>
          <w:rFonts w:ascii="Times New Roman" w:hAnsi="Times New Roman" w:cs="Times New Roman"/>
          <w:sz w:val="24"/>
          <w:szCs w:val="24"/>
        </w:rPr>
        <w:t xml:space="preserve">paní </w:t>
      </w:r>
      <w:proofErr w:type="spellStart"/>
      <w:r w:rsidR="003B7F37">
        <w:rPr>
          <w:rFonts w:ascii="Times New Roman" w:hAnsi="Times New Roman" w:cs="Times New Roman"/>
          <w:sz w:val="24"/>
          <w:szCs w:val="24"/>
        </w:rPr>
        <w:t>xxxxxxxxxx</w:t>
      </w:r>
      <w:proofErr w:type="spellEnd"/>
      <w:r w:rsidR="005537A9">
        <w:rPr>
          <w:rFonts w:ascii="Times New Roman" w:hAnsi="Times New Roman" w:cs="Times New Roman"/>
          <w:sz w:val="24"/>
          <w:szCs w:val="24"/>
        </w:rPr>
        <w:t xml:space="preserve"> a panu </w:t>
      </w:r>
      <w:proofErr w:type="spellStart"/>
      <w:r w:rsidR="003B7F37">
        <w:rPr>
          <w:rFonts w:ascii="Times New Roman" w:hAnsi="Times New Roman" w:cs="Times New Roman"/>
          <w:sz w:val="24"/>
          <w:szCs w:val="24"/>
        </w:rPr>
        <w:t>xxxxxxxxxx</w:t>
      </w:r>
      <w:proofErr w:type="spellEnd"/>
      <w:r w:rsidR="004F437B">
        <w:rPr>
          <w:rFonts w:ascii="Times New Roman" w:hAnsi="Times New Roman" w:cs="Times New Roman"/>
          <w:sz w:val="24"/>
          <w:szCs w:val="24"/>
        </w:rPr>
        <w:t>,</w:t>
      </w:r>
      <w:r w:rsidR="005537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žadatel</w:t>
      </w:r>
      <w:r w:rsidR="005537A9">
        <w:rPr>
          <w:rFonts w:ascii="Times New Roman" w:hAnsi="Times New Roman" w:cs="Times New Roman"/>
          <w:sz w:val="24"/>
          <w:szCs w:val="24"/>
        </w:rPr>
        <w:t>k</w:t>
      </w:r>
      <w:r w:rsidR="004F437B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nabídl</w:t>
      </w:r>
      <w:r w:rsidR="004F437B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E405E">
        <w:rPr>
          <w:rFonts w:ascii="Times New Roman" w:hAnsi="Times New Roman" w:cs="Times New Roman"/>
          <w:sz w:val="24"/>
          <w:szCs w:val="24"/>
        </w:rPr>
        <w:t>statutárnímu městu Ostrava v souladu s § 3056 zákona č. 89/2012 Sb., občanský zákoník,</w:t>
      </w:r>
      <w:r w:rsidR="005537A9">
        <w:rPr>
          <w:rFonts w:ascii="Times New Roman" w:hAnsi="Times New Roman" w:cs="Times New Roman"/>
          <w:sz w:val="24"/>
          <w:szCs w:val="24"/>
        </w:rPr>
        <w:t xml:space="preserve"> </w:t>
      </w:r>
      <w:r w:rsidR="008E405E">
        <w:rPr>
          <w:rFonts w:ascii="Times New Roman" w:hAnsi="Times New Roman" w:cs="Times New Roman"/>
          <w:sz w:val="24"/>
          <w:szCs w:val="24"/>
        </w:rPr>
        <w:t>ve znění pozdějších předpisů možnost uplatn</w:t>
      </w:r>
      <w:r w:rsidR="00C6141E">
        <w:rPr>
          <w:rFonts w:ascii="Times New Roman" w:hAnsi="Times New Roman" w:cs="Times New Roman"/>
          <w:sz w:val="24"/>
          <w:szCs w:val="24"/>
        </w:rPr>
        <w:t>it</w:t>
      </w:r>
      <w:r w:rsidR="008E405E">
        <w:rPr>
          <w:rFonts w:ascii="Times New Roman" w:hAnsi="Times New Roman" w:cs="Times New Roman"/>
          <w:sz w:val="24"/>
          <w:szCs w:val="24"/>
        </w:rPr>
        <w:t xml:space="preserve"> předkupní práv</w:t>
      </w:r>
      <w:r w:rsidR="00C6141E">
        <w:rPr>
          <w:rFonts w:ascii="Times New Roman" w:hAnsi="Times New Roman" w:cs="Times New Roman"/>
          <w:sz w:val="24"/>
          <w:szCs w:val="24"/>
        </w:rPr>
        <w:t>o</w:t>
      </w:r>
      <w:r w:rsidR="008E405E">
        <w:rPr>
          <w:rFonts w:ascii="Times New Roman" w:hAnsi="Times New Roman" w:cs="Times New Roman"/>
          <w:sz w:val="24"/>
          <w:szCs w:val="24"/>
        </w:rPr>
        <w:t xml:space="preserve"> k předmětné stavbě</w:t>
      </w:r>
      <w:r w:rsidR="00C6141E">
        <w:rPr>
          <w:rFonts w:ascii="Times New Roman" w:hAnsi="Times New Roman" w:cs="Times New Roman"/>
          <w:sz w:val="24"/>
          <w:szCs w:val="24"/>
        </w:rPr>
        <w:t>,</w:t>
      </w:r>
      <w:r w:rsidR="005537A9">
        <w:rPr>
          <w:rFonts w:ascii="Times New Roman" w:hAnsi="Times New Roman" w:cs="Times New Roman"/>
          <w:sz w:val="24"/>
          <w:szCs w:val="24"/>
        </w:rPr>
        <w:t xml:space="preserve"> </w:t>
      </w:r>
      <w:r w:rsidR="00C6141E">
        <w:rPr>
          <w:rFonts w:ascii="Times New Roman" w:hAnsi="Times New Roman" w:cs="Times New Roman"/>
          <w:sz w:val="24"/>
          <w:szCs w:val="24"/>
        </w:rPr>
        <w:t xml:space="preserve">za nabízenou kupní cenu ve výši </w:t>
      </w:r>
      <w:r w:rsidR="007F5E16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122309">
        <w:rPr>
          <w:rFonts w:ascii="Times New Roman" w:hAnsi="Times New Roman" w:cs="Times New Roman"/>
          <w:b/>
          <w:bCs/>
          <w:sz w:val="24"/>
          <w:szCs w:val="24"/>
        </w:rPr>
        <w:t>69</w:t>
      </w:r>
      <w:r w:rsidR="00C6141E" w:rsidRPr="00C6141E">
        <w:rPr>
          <w:rFonts w:ascii="Times New Roman" w:hAnsi="Times New Roman" w:cs="Times New Roman"/>
          <w:b/>
          <w:bCs/>
          <w:sz w:val="24"/>
          <w:szCs w:val="24"/>
        </w:rPr>
        <w:t>0.000 Kč</w:t>
      </w:r>
      <w:r w:rsidR="00C6141E">
        <w:rPr>
          <w:rFonts w:ascii="Times New Roman" w:hAnsi="Times New Roman" w:cs="Times New Roman"/>
          <w:sz w:val="24"/>
          <w:szCs w:val="24"/>
        </w:rPr>
        <w:t>.</w:t>
      </w:r>
    </w:p>
    <w:p w14:paraId="5C7FFCAB" w14:textId="77777777" w:rsidR="00C6141E" w:rsidRDefault="00C6141E" w:rsidP="008E405E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59A78D13" w14:textId="30CAD702" w:rsidR="00C6141E" w:rsidRDefault="00C6141E" w:rsidP="008E405E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Žadatel</w:t>
      </w:r>
      <w:r w:rsidR="005537A9">
        <w:rPr>
          <w:rFonts w:ascii="Times New Roman" w:hAnsi="Times New Roman" w:cs="Times New Roman"/>
          <w:sz w:val="24"/>
          <w:szCs w:val="24"/>
        </w:rPr>
        <w:t>k</w:t>
      </w:r>
      <w:r w:rsidR="00063643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ke své žádosti přiložil</w:t>
      </w:r>
      <w:r w:rsidR="004F437B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rovněž oboustranně podepsanou „Kupní smlouvu s advokátní úschovou“ </w:t>
      </w:r>
      <w:r w:rsidR="00DE2227">
        <w:rPr>
          <w:rFonts w:ascii="Times New Roman" w:hAnsi="Times New Roman" w:cs="Times New Roman"/>
          <w:sz w:val="24"/>
          <w:szCs w:val="24"/>
        </w:rPr>
        <w:t xml:space="preserve">s koupěchtivými </w:t>
      </w:r>
      <w:r w:rsidR="005537A9">
        <w:rPr>
          <w:rFonts w:ascii="Times New Roman" w:hAnsi="Times New Roman" w:cs="Times New Roman"/>
          <w:sz w:val="24"/>
          <w:szCs w:val="24"/>
        </w:rPr>
        <w:t xml:space="preserve">paní </w:t>
      </w:r>
      <w:proofErr w:type="spellStart"/>
      <w:r w:rsidR="003B7F37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="005537A9">
        <w:rPr>
          <w:rFonts w:ascii="Times New Roman" w:hAnsi="Times New Roman" w:cs="Times New Roman"/>
          <w:sz w:val="24"/>
          <w:szCs w:val="24"/>
        </w:rPr>
        <w:t xml:space="preserve"> a panem </w:t>
      </w:r>
      <w:r w:rsidR="003B7F37">
        <w:rPr>
          <w:rFonts w:ascii="Times New Roman" w:hAnsi="Times New Roman" w:cs="Times New Roman"/>
          <w:sz w:val="24"/>
          <w:szCs w:val="24"/>
        </w:rPr>
        <w:t>xxxxx</w:t>
      </w:r>
      <w:r w:rsidR="00DE222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AE28D34" w14:textId="77777777" w:rsidR="002C37C7" w:rsidRDefault="002C37C7" w:rsidP="00C614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24E7A5" w14:textId="05FFD7F3" w:rsidR="002C37C7" w:rsidRPr="002C37C7" w:rsidRDefault="002C37C7" w:rsidP="00C614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C37C7">
        <w:rPr>
          <w:rFonts w:ascii="Times New Roman" w:hAnsi="Times New Roman" w:cs="Times New Roman"/>
          <w:b/>
          <w:bCs/>
          <w:sz w:val="24"/>
          <w:szCs w:val="24"/>
          <w:u w:val="single"/>
        </w:rPr>
        <w:t>Informace</w:t>
      </w:r>
    </w:p>
    <w:p w14:paraId="7670A7A9" w14:textId="77777777" w:rsidR="007B5FBC" w:rsidRDefault="00EF56A1" w:rsidP="00EF56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Jedná se o samostatně stojící stavbu se sedlovou střechou. V přízemí se nachází kuchyň, obývací pokoj a koupelna. </w:t>
      </w:r>
      <w:r w:rsidR="007B5FBC">
        <w:rPr>
          <w:rFonts w:ascii="Times New Roman" w:hAnsi="Times New Roman" w:cs="Times New Roman"/>
          <w:sz w:val="24"/>
          <w:szCs w:val="24"/>
        </w:rPr>
        <w:t>V podkroví jsou dva malé pokoje.</w:t>
      </w:r>
    </w:p>
    <w:p w14:paraId="4F1555B2" w14:textId="56169249" w:rsidR="004C5E79" w:rsidRPr="00EF56A1" w:rsidRDefault="004C5E79" w:rsidP="00094E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56A1">
        <w:rPr>
          <w:rFonts w:ascii="Times New Roman" w:hAnsi="Times New Roman" w:cs="Times New Roman"/>
          <w:sz w:val="24"/>
          <w:szCs w:val="24"/>
        </w:rPr>
        <w:t xml:space="preserve">Elektřina je získávána ze solárních panelů od společnosti ČEZ. Odpad je řešen </w:t>
      </w:r>
      <w:r w:rsidR="00E9648E" w:rsidRPr="00E9648E">
        <w:rPr>
          <w:rFonts w:ascii="Times New Roman" w:hAnsi="Times New Roman"/>
          <w:sz w:val="24"/>
          <w:szCs w:val="24"/>
        </w:rPr>
        <w:t>biologickou</w:t>
      </w:r>
      <w:r w:rsidRPr="00EF56A1">
        <w:rPr>
          <w:rFonts w:ascii="Times New Roman" w:hAnsi="Times New Roman" w:cs="Times New Roman"/>
          <w:sz w:val="24"/>
          <w:szCs w:val="24"/>
        </w:rPr>
        <w:t xml:space="preserve"> odpadní j</w:t>
      </w:r>
      <w:r>
        <w:rPr>
          <w:rFonts w:ascii="Times New Roman" w:hAnsi="Times New Roman" w:cs="Times New Roman"/>
          <w:sz w:val="24"/>
          <w:szCs w:val="24"/>
        </w:rPr>
        <w:t>í</w:t>
      </w:r>
      <w:r w:rsidRPr="00EF56A1">
        <w:rPr>
          <w:rFonts w:ascii="Times New Roman" w:hAnsi="Times New Roman" w:cs="Times New Roman"/>
          <w:sz w:val="24"/>
          <w:szCs w:val="24"/>
        </w:rPr>
        <w:t>mkou.</w:t>
      </w:r>
    </w:p>
    <w:p w14:paraId="64232CB3" w14:textId="77777777" w:rsidR="007B5FBC" w:rsidRDefault="007B5FBC" w:rsidP="008E405E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bookmarkEnd w:id="3"/>
    <w:p w14:paraId="6FB5F723" w14:textId="370DA333" w:rsidR="001B7AA5" w:rsidRPr="00FA7E2D" w:rsidRDefault="001054B7" w:rsidP="001054B7">
      <w:pPr>
        <w:pStyle w:val="Bezmez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D53FB">
        <w:rPr>
          <w:rFonts w:ascii="Times New Roman" w:hAnsi="Times New Roman" w:cs="Times New Roman"/>
          <w:b/>
          <w:bCs/>
          <w:sz w:val="24"/>
          <w:szCs w:val="24"/>
          <w:u w:val="single"/>
        </w:rPr>
        <w:t>Stanoviska</w:t>
      </w:r>
    </w:p>
    <w:p w14:paraId="6E924855" w14:textId="1ED93AA3" w:rsidR="001054B7" w:rsidRPr="00FF58CD" w:rsidRDefault="007B5FBC" w:rsidP="00FF58CD">
      <w:pPr>
        <w:pStyle w:val="Bezmezer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5FBC">
        <w:rPr>
          <w:rFonts w:ascii="Times New Roman" w:hAnsi="Times New Roman" w:cs="Times New Roman"/>
          <w:sz w:val="24"/>
          <w:szCs w:val="24"/>
          <w:u w:val="single"/>
        </w:rPr>
        <w:t>Odbor územního plánování a stavebního řádu</w:t>
      </w:r>
      <w:r w:rsidRPr="007B5FBC">
        <w:rPr>
          <w:rFonts w:ascii="Times New Roman" w:hAnsi="Times New Roman" w:cs="Times New Roman"/>
          <w:sz w:val="24"/>
          <w:szCs w:val="24"/>
        </w:rPr>
        <w:t xml:space="preserve"> nemá </w:t>
      </w:r>
      <w:r w:rsidR="00DC7DED">
        <w:rPr>
          <w:rFonts w:ascii="Times New Roman" w:hAnsi="Times New Roman" w:cs="Times New Roman"/>
          <w:sz w:val="24"/>
          <w:szCs w:val="24"/>
        </w:rPr>
        <w:t xml:space="preserve">námitek </w:t>
      </w:r>
      <w:r w:rsidRPr="007B5FBC">
        <w:rPr>
          <w:rFonts w:ascii="Times New Roman" w:hAnsi="Times New Roman" w:cs="Times New Roman"/>
          <w:sz w:val="24"/>
          <w:szCs w:val="24"/>
        </w:rPr>
        <w:t>k záměru žadatele prodat nemovitost třetí osobě, neboť záměr nemá vliv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5FBC">
        <w:rPr>
          <w:rFonts w:ascii="Times New Roman" w:hAnsi="Times New Roman" w:cs="Times New Roman"/>
          <w:sz w:val="24"/>
          <w:szCs w:val="24"/>
        </w:rPr>
        <w:t xml:space="preserve">na koncepce sledované Územním plánem Ostravy. Současně </w:t>
      </w:r>
      <w:r w:rsidRPr="007B5FBC">
        <w:rPr>
          <w:rFonts w:ascii="Times New Roman" w:hAnsi="Times New Roman" w:cs="Times New Roman"/>
          <w:b/>
          <w:bCs/>
          <w:sz w:val="24"/>
          <w:szCs w:val="24"/>
        </w:rPr>
        <w:t>doporučujeme předkupního práva nevyužít.</w:t>
      </w:r>
    </w:p>
    <w:p w14:paraId="276536C9" w14:textId="77777777" w:rsidR="009F7CD9" w:rsidRPr="00CD53FB" w:rsidRDefault="009F7CD9" w:rsidP="001054B7">
      <w:pPr>
        <w:pStyle w:val="Bezmezer"/>
        <w:rPr>
          <w:rFonts w:ascii="Times New Roman" w:hAnsi="Times New Roman" w:cs="Times New Roman"/>
          <w:i/>
          <w:iCs/>
          <w:sz w:val="24"/>
          <w:szCs w:val="24"/>
          <w:highlight w:val="yellow"/>
        </w:rPr>
      </w:pPr>
    </w:p>
    <w:p w14:paraId="1FB80FBE" w14:textId="01BBB5E6" w:rsidR="001B7AA5" w:rsidRDefault="007B5FBC" w:rsidP="00FF58C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FF58CD">
        <w:rPr>
          <w:rFonts w:ascii="Times New Roman" w:hAnsi="Times New Roman" w:cs="Times New Roman"/>
          <w:sz w:val="24"/>
          <w:szCs w:val="24"/>
          <w:u w:val="single"/>
        </w:rPr>
        <w:t>O</w:t>
      </w:r>
      <w:r w:rsidRPr="007B5FBC">
        <w:rPr>
          <w:rFonts w:ascii="Times New Roman" w:hAnsi="Times New Roman" w:cs="Times New Roman"/>
          <w:sz w:val="24"/>
          <w:szCs w:val="24"/>
          <w:u w:val="single"/>
        </w:rPr>
        <w:t>dbor investiční</w:t>
      </w:r>
      <w:r w:rsidR="00FF58CD" w:rsidRPr="00FF58CD">
        <w:rPr>
          <w:rFonts w:ascii="Times New Roman" w:hAnsi="Times New Roman" w:cs="Times New Roman"/>
          <w:sz w:val="24"/>
          <w:szCs w:val="24"/>
        </w:rPr>
        <w:t xml:space="preserve"> </w:t>
      </w:r>
      <w:r w:rsidRPr="007B5FBC">
        <w:rPr>
          <w:rFonts w:ascii="Times New Roman" w:hAnsi="Times New Roman" w:cs="Times New Roman"/>
          <w:b/>
          <w:bCs/>
          <w:sz w:val="24"/>
          <w:szCs w:val="24"/>
        </w:rPr>
        <w:t>nemá zájem využít předkupního práva</w:t>
      </w:r>
      <w:r w:rsidRPr="007B5FBC">
        <w:rPr>
          <w:rFonts w:ascii="Times New Roman" w:hAnsi="Times New Roman" w:cs="Times New Roman"/>
          <w:sz w:val="24"/>
          <w:szCs w:val="24"/>
        </w:rPr>
        <w:t xml:space="preserve"> ke koupi</w:t>
      </w:r>
      <w:r w:rsidR="00FF58CD" w:rsidRPr="00FF58CD">
        <w:rPr>
          <w:rFonts w:ascii="Times New Roman" w:hAnsi="Times New Roman" w:cs="Times New Roman"/>
          <w:sz w:val="24"/>
          <w:szCs w:val="24"/>
        </w:rPr>
        <w:t xml:space="preserve"> </w:t>
      </w:r>
      <w:r w:rsidRPr="007B5FBC">
        <w:rPr>
          <w:rFonts w:ascii="Times New Roman" w:hAnsi="Times New Roman" w:cs="Times New Roman"/>
          <w:sz w:val="24"/>
          <w:szCs w:val="24"/>
        </w:rPr>
        <w:t>rekreačního objektu</w:t>
      </w:r>
      <w:r w:rsidR="00FF58CD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7B5FBC">
        <w:rPr>
          <w:rFonts w:ascii="Times New Roman" w:hAnsi="Times New Roman" w:cs="Times New Roman"/>
          <w:sz w:val="24"/>
          <w:szCs w:val="24"/>
        </w:rPr>
        <w:t>ev.č</w:t>
      </w:r>
      <w:proofErr w:type="spellEnd"/>
      <w:r w:rsidRPr="007B5FBC">
        <w:rPr>
          <w:rFonts w:ascii="Times New Roman" w:hAnsi="Times New Roman" w:cs="Times New Roman"/>
          <w:sz w:val="24"/>
          <w:szCs w:val="24"/>
        </w:rPr>
        <w:t>.</w:t>
      </w:r>
      <w:r w:rsidR="00FF58CD">
        <w:rPr>
          <w:rFonts w:ascii="Times New Roman" w:hAnsi="Times New Roman" w:cs="Times New Roman"/>
          <w:sz w:val="24"/>
          <w:szCs w:val="24"/>
        </w:rPr>
        <w:t> </w:t>
      </w:r>
      <w:r w:rsidRPr="007B5FBC">
        <w:rPr>
          <w:rFonts w:ascii="Times New Roman" w:hAnsi="Times New Roman" w:cs="Times New Roman"/>
          <w:sz w:val="24"/>
          <w:szCs w:val="24"/>
        </w:rPr>
        <w:t>9</w:t>
      </w:r>
      <w:r w:rsidR="00FF58CD">
        <w:rPr>
          <w:rFonts w:ascii="Times New Roman" w:hAnsi="Times New Roman" w:cs="Times New Roman"/>
          <w:sz w:val="24"/>
          <w:szCs w:val="24"/>
        </w:rPr>
        <w:t> </w:t>
      </w:r>
      <w:r w:rsidRPr="007B5FBC">
        <w:rPr>
          <w:rFonts w:ascii="Times New Roman" w:hAnsi="Times New Roman" w:cs="Times New Roman"/>
          <w:sz w:val="24"/>
          <w:szCs w:val="24"/>
        </w:rPr>
        <w:t xml:space="preserve">na pozemku </w:t>
      </w:r>
      <w:proofErr w:type="spellStart"/>
      <w:r w:rsidRPr="007B5FBC">
        <w:rPr>
          <w:rFonts w:ascii="Times New Roman" w:hAnsi="Times New Roman" w:cs="Times New Roman"/>
          <w:sz w:val="24"/>
          <w:szCs w:val="24"/>
        </w:rPr>
        <w:t>p</w:t>
      </w:r>
      <w:r w:rsidR="00DC7DED">
        <w:rPr>
          <w:rFonts w:ascii="Times New Roman" w:hAnsi="Times New Roman" w:cs="Times New Roman"/>
          <w:sz w:val="24"/>
          <w:szCs w:val="24"/>
        </w:rPr>
        <w:t>arc</w:t>
      </w:r>
      <w:proofErr w:type="spellEnd"/>
      <w:r w:rsidR="00DC7DED">
        <w:rPr>
          <w:rFonts w:ascii="Times New Roman" w:hAnsi="Times New Roman" w:cs="Times New Roman"/>
          <w:sz w:val="24"/>
          <w:szCs w:val="24"/>
        </w:rPr>
        <w:t xml:space="preserve">. </w:t>
      </w:r>
      <w:r w:rsidRPr="007B5FBC">
        <w:rPr>
          <w:rFonts w:ascii="Times New Roman" w:hAnsi="Times New Roman" w:cs="Times New Roman"/>
          <w:sz w:val="24"/>
          <w:szCs w:val="24"/>
        </w:rPr>
        <w:t>č. 1258/14 v k.</w:t>
      </w:r>
      <w:r w:rsidR="007108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5FBC">
        <w:rPr>
          <w:rFonts w:ascii="Times New Roman" w:hAnsi="Times New Roman" w:cs="Times New Roman"/>
          <w:sz w:val="24"/>
          <w:szCs w:val="24"/>
        </w:rPr>
        <w:t>ú.</w:t>
      </w:r>
      <w:proofErr w:type="spellEnd"/>
      <w:r w:rsidRPr="007B5FBC">
        <w:rPr>
          <w:rFonts w:ascii="Times New Roman" w:hAnsi="Times New Roman" w:cs="Times New Roman"/>
          <w:sz w:val="24"/>
          <w:szCs w:val="24"/>
        </w:rPr>
        <w:t xml:space="preserve"> Hošťálkovice, obec Ostrava od </w:t>
      </w:r>
      <w:r w:rsidR="00FF58CD" w:rsidRPr="00FF58CD">
        <w:rPr>
          <w:rFonts w:ascii="Times New Roman" w:hAnsi="Times New Roman" w:cs="Times New Roman"/>
          <w:sz w:val="24"/>
          <w:szCs w:val="24"/>
        </w:rPr>
        <w:t>fyzických osob.</w:t>
      </w:r>
    </w:p>
    <w:p w14:paraId="6F7190BE" w14:textId="77777777" w:rsidR="00FA7E2D" w:rsidRDefault="00FA7E2D" w:rsidP="00FF58C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32A69B8E" w14:textId="5A1559E8" w:rsidR="00FA7E2D" w:rsidRDefault="00FA7E2D" w:rsidP="00FA7E2D">
      <w:pPr>
        <w:pStyle w:val="Bezmezer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A7E2D">
        <w:rPr>
          <w:rFonts w:ascii="Times New Roman" w:hAnsi="Times New Roman" w:cs="Times New Roman"/>
          <w:sz w:val="24"/>
          <w:szCs w:val="24"/>
          <w:u w:val="single"/>
        </w:rPr>
        <w:t>Ostravské městské lesy a zeleň, s. r. o.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–</w:t>
      </w:r>
      <w:r w:rsidRPr="00DC7DED">
        <w:rPr>
          <w:rFonts w:ascii="Times New Roman" w:hAnsi="Times New Roman" w:cs="Times New Roman"/>
          <w:sz w:val="24"/>
          <w:szCs w:val="24"/>
        </w:rPr>
        <w:t xml:space="preserve"> </w:t>
      </w:r>
      <w:r w:rsidR="00DC7DED" w:rsidRPr="00DC7DED">
        <w:rPr>
          <w:rFonts w:ascii="Times New Roman" w:hAnsi="Times New Roman" w:cs="Times New Roman"/>
          <w:sz w:val="24"/>
          <w:szCs w:val="24"/>
        </w:rPr>
        <w:t xml:space="preserve">sdělila, že </w:t>
      </w:r>
      <w:r w:rsidR="00DC7DED" w:rsidRPr="00DC7DED">
        <w:rPr>
          <w:rFonts w:ascii="Times New Roman" w:hAnsi="Times New Roman" w:cs="Times New Roman"/>
          <w:b/>
          <w:bCs/>
          <w:sz w:val="24"/>
          <w:szCs w:val="24"/>
        </w:rPr>
        <w:t>o výše uvedený rekreační objekt nemá zájem</w:t>
      </w:r>
      <w:r w:rsidR="00DC7DED" w:rsidRPr="00DC7DED">
        <w:rPr>
          <w:rFonts w:ascii="Times New Roman" w:hAnsi="Times New Roman" w:cs="Times New Roman"/>
          <w:sz w:val="24"/>
          <w:szCs w:val="24"/>
        </w:rPr>
        <w:t>.</w:t>
      </w:r>
    </w:p>
    <w:p w14:paraId="0D64D394" w14:textId="77777777" w:rsidR="001B7AA5" w:rsidRPr="001B7AA5" w:rsidRDefault="001B7AA5" w:rsidP="001054B7">
      <w:pPr>
        <w:pStyle w:val="Bezmezer"/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</w:rPr>
      </w:pPr>
    </w:p>
    <w:p w14:paraId="5B92079B" w14:textId="4AB6EAB9" w:rsidR="00B65F6F" w:rsidRDefault="001B7AA5" w:rsidP="0032571F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FA7E2D">
        <w:rPr>
          <w:rFonts w:ascii="Times New Roman" w:hAnsi="Times New Roman" w:cs="Times New Roman"/>
          <w:sz w:val="24"/>
          <w:szCs w:val="24"/>
          <w:u w:val="single"/>
        </w:rPr>
        <w:t>Odbor ochrany životního prostředí</w:t>
      </w:r>
      <w:r w:rsidRPr="00B8774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3257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–</w:t>
      </w:r>
      <w:r w:rsidR="00B8774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5F2299" w:rsidRPr="005F2299">
        <w:rPr>
          <w:rFonts w:ascii="Times New Roman" w:hAnsi="Times New Roman" w:cs="Times New Roman"/>
          <w:b/>
          <w:bCs/>
          <w:sz w:val="24"/>
          <w:szCs w:val="24"/>
        </w:rPr>
        <w:t>ne</w:t>
      </w:r>
      <w:r w:rsidR="0032571F" w:rsidRPr="0032571F">
        <w:rPr>
          <w:rFonts w:ascii="Times New Roman" w:hAnsi="Times New Roman" w:cs="Times New Roman"/>
          <w:b/>
          <w:bCs/>
          <w:sz w:val="24"/>
          <w:szCs w:val="24"/>
        </w:rPr>
        <w:t>požaduje</w:t>
      </w:r>
      <w:r w:rsidR="0032571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32571F">
        <w:rPr>
          <w:rFonts w:ascii="Times New Roman" w:hAnsi="Times New Roman" w:cs="Times New Roman"/>
          <w:sz w:val="24"/>
          <w:szCs w:val="24"/>
        </w:rPr>
        <w:t xml:space="preserve">využít předkupní právo k předmětné stavbě, která se nachází v okrajové části chatoviště a je zcela obklopena lesním pozemkem </w:t>
      </w:r>
      <w:r w:rsidR="0032571F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32571F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32571F">
        <w:rPr>
          <w:rFonts w:ascii="Times New Roman" w:hAnsi="Times New Roman" w:cs="Times New Roman"/>
          <w:sz w:val="24"/>
          <w:szCs w:val="24"/>
        </w:rPr>
        <w:t>.</w:t>
      </w:r>
      <w:r w:rsidR="00421837">
        <w:rPr>
          <w:rFonts w:ascii="Times New Roman" w:hAnsi="Times New Roman" w:cs="Times New Roman"/>
          <w:sz w:val="24"/>
          <w:szCs w:val="24"/>
        </w:rPr>
        <w:t xml:space="preserve"> </w:t>
      </w:r>
      <w:r w:rsidR="0032571F">
        <w:rPr>
          <w:rFonts w:ascii="Times New Roman" w:hAnsi="Times New Roman" w:cs="Times New Roman"/>
          <w:sz w:val="24"/>
          <w:szCs w:val="24"/>
        </w:rPr>
        <w:t>č. 1258/1, k.</w:t>
      </w:r>
      <w:r w:rsidR="004218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571F">
        <w:rPr>
          <w:rFonts w:ascii="Times New Roman" w:hAnsi="Times New Roman" w:cs="Times New Roman"/>
          <w:sz w:val="24"/>
          <w:szCs w:val="24"/>
        </w:rPr>
        <w:t>ú.</w:t>
      </w:r>
      <w:proofErr w:type="spellEnd"/>
      <w:r w:rsidR="0032571F">
        <w:rPr>
          <w:rFonts w:ascii="Times New Roman" w:hAnsi="Times New Roman" w:cs="Times New Roman"/>
          <w:sz w:val="24"/>
          <w:szCs w:val="24"/>
        </w:rPr>
        <w:t xml:space="preserve"> Hošťálkovice, obec Ostrava, který je rovněž ve vlastnictví statutárního města Ostrava. Lesní pozemek je zařazen do kategorie lesů zvláštního určení (lesy příměstské a další lesy se zvýšenou rekreační funkcí). </w:t>
      </w:r>
      <w:r w:rsidR="003614F9">
        <w:rPr>
          <w:rFonts w:ascii="Times New Roman" w:hAnsi="Times New Roman" w:cs="Times New Roman"/>
          <w:sz w:val="24"/>
          <w:szCs w:val="24"/>
        </w:rPr>
        <w:t xml:space="preserve">V platném územním </w:t>
      </w:r>
      <w:r w:rsidR="00B65F6F">
        <w:rPr>
          <w:rFonts w:ascii="Times New Roman" w:hAnsi="Times New Roman" w:cs="Times New Roman"/>
          <w:sz w:val="24"/>
          <w:szCs w:val="24"/>
        </w:rPr>
        <w:t>plánu je předmětná lokalita součástí funkční plochy „individuální rekreace – chaty“. V předmětné lokalitě dochází k záborům lesního pozemku v okolí stávajících rekreačních chat. V blízkosti stavby pro</w:t>
      </w:r>
      <w:r w:rsidR="00A96EE6">
        <w:rPr>
          <w:rFonts w:ascii="Times New Roman" w:hAnsi="Times New Roman" w:cs="Times New Roman"/>
          <w:sz w:val="24"/>
          <w:szCs w:val="24"/>
        </w:rPr>
        <w:t> </w:t>
      </w:r>
      <w:r w:rsidR="00B65F6F">
        <w:rPr>
          <w:rFonts w:ascii="Times New Roman" w:hAnsi="Times New Roman" w:cs="Times New Roman"/>
          <w:sz w:val="24"/>
          <w:szCs w:val="24"/>
        </w:rPr>
        <w:t xml:space="preserve">rodinnou rekreaci </w:t>
      </w:r>
      <w:proofErr w:type="spellStart"/>
      <w:r w:rsidR="00B65F6F">
        <w:rPr>
          <w:rFonts w:ascii="Times New Roman" w:hAnsi="Times New Roman" w:cs="Times New Roman"/>
          <w:sz w:val="24"/>
          <w:szCs w:val="24"/>
        </w:rPr>
        <w:t>č.ev</w:t>
      </w:r>
      <w:proofErr w:type="spellEnd"/>
      <w:r w:rsidR="00B65F6F">
        <w:rPr>
          <w:rFonts w:ascii="Times New Roman" w:hAnsi="Times New Roman" w:cs="Times New Roman"/>
          <w:sz w:val="24"/>
          <w:szCs w:val="24"/>
        </w:rPr>
        <w:t xml:space="preserve">. 9 se na části lesního pozemku nachází stavby, které tvoří funkční celek se stavbou pro rodinnou rekreaci </w:t>
      </w:r>
      <w:proofErr w:type="spellStart"/>
      <w:r w:rsidR="00B65F6F">
        <w:rPr>
          <w:rFonts w:ascii="Times New Roman" w:hAnsi="Times New Roman" w:cs="Times New Roman"/>
          <w:sz w:val="24"/>
          <w:szCs w:val="24"/>
        </w:rPr>
        <w:t>č.ev</w:t>
      </w:r>
      <w:proofErr w:type="spellEnd"/>
      <w:r w:rsidR="00B65F6F">
        <w:rPr>
          <w:rFonts w:ascii="Times New Roman" w:hAnsi="Times New Roman" w:cs="Times New Roman"/>
          <w:sz w:val="24"/>
          <w:szCs w:val="24"/>
        </w:rPr>
        <w:t xml:space="preserve">. 9. Stávající evidenční nesoulad ve využití části </w:t>
      </w:r>
      <w:r w:rsidR="00B65F6F">
        <w:rPr>
          <w:rFonts w:ascii="Times New Roman" w:hAnsi="Times New Roman" w:cs="Times New Roman"/>
          <w:sz w:val="24"/>
          <w:szCs w:val="24"/>
        </w:rPr>
        <w:lastRenderedPageBreak/>
        <w:t>lesního pozemku je nutno řešit, a to buď trvalým odnětím předmětné části lesního pozemku, nebo odstraněním těchto staveb a následným zalesněním předmětné části lesního pozemku.</w:t>
      </w:r>
    </w:p>
    <w:p w14:paraId="2238E957" w14:textId="77777777" w:rsidR="0077214D" w:rsidRDefault="0077214D" w:rsidP="0032571F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166798F0" w14:textId="16F1602F" w:rsidR="004C5E79" w:rsidRPr="0077214D" w:rsidRDefault="00786CD9" w:rsidP="0077214D">
      <w:pPr>
        <w:pStyle w:val="Bezmezer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6CD9">
        <w:rPr>
          <w:rFonts w:ascii="Times New Roman" w:hAnsi="Times New Roman"/>
          <w:b/>
          <w:bCs/>
          <w:sz w:val="24"/>
          <w:szCs w:val="24"/>
        </w:rPr>
        <w:t>Otázka trvalého</w:t>
      </w:r>
      <w:r w:rsidR="004C5E79" w:rsidRPr="0077214D">
        <w:rPr>
          <w:rFonts w:ascii="Times New Roman" w:hAnsi="Times New Roman" w:cs="Times New Roman"/>
          <w:b/>
          <w:bCs/>
          <w:sz w:val="24"/>
          <w:szCs w:val="24"/>
        </w:rPr>
        <w:t xml:space="preserve"> odnětí plnění funkcí lesa nebo odstranění staveb umístěných na lesním pozemku, dle</w:t>
      </w:r>
      <w:r w:rsidRPr="00786CD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C5E79" w:rsidRPr="0077214D">
        <w:rPr>
          <w:rFonts w:ascii="Times New Roman" w:hAnsi="Times New Roman" w:cs="Times New Roman"/>
          <w:b/>
          <w:bCs/>
          <w:sz w:val="24"/>
          <w:szCs w:val="24"/>
        </w:rPr>
        <w:t xml:space="preserve">požadavku odboru ochrany životního prostředí, bude </w:t>
      </w:r>
      <w:r w:rsidRPr="00786CD9">
        <w:rPr>
          <w:rFonts w:ascii="Times New Roman" w:hAnsi="Times New Roman"/>
          <w:b/>
          <w:bCs/>
          <w:sz w:val="24"/>
          <w:szCs w:val="24"/>
        </w:rPr>
        <w:t>řešena samostatně</w:t>
      </w:r>
      <w:r w:rsidR="004C5E79" w:rsidRPr="0077214D">
        <w:rPr>
          <w:rFonts w:ascii="Times New Roman" w:hAnsi="Times New Roman" w:cs="Times New Roman"/>
          <w:b/>
          <w:bCs/>
          <w:sz w:val="24"/>
          <w:szCs w:val="24"/>
        </w:rPr>
        <w:t xml:space="preserve"> s novými vlastníky </w:t>
      </w:r>
      <w:r w:rsidRPr="00786CD9">
        <w:rPr>
          <w:rFonts w:ascii="Times New Roman" w:hAnsi="Times New Roman"/>
          <w:b/>
          <w:bCs/>
          <w:sz w:val="24"/>
          <w:szCs w:val="24"/>
        </w:rPr>
        <w:t>stavby. Tento evidenční a užívací nesoulad proto sám o sobě nezakládá důvod pro nabytí předmětné stavby do vlastnictví statutárního města Ostravy</w:t>
      </w:r>
      <w:r w:rsidR="004C5E79" w:rsidRPr="0077214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F53E299" w14:textId="77777777" w:rsidR="00FA7E2D" w:rsidRDefault="00FA7E2D" w:rsidP="0032571F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04DCCECA" w14:textId="77777777" w:rsidR="00FA7E2D" w:rsidRDefault="00FA7E2D" w:rsidP="00FA7E2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FA7E2D">
        <w:rPr>
          <w:rFonts w:ascii="Times New Roman" w:hAnsi="Times New Roman" w:cs="Times New Roman"/>
          <w:sz w:val="24"/>
          <w:szCs w:val="24"/>
          <w:u w:val="single"/>
        </w:rPr>
        <w:t>Městský obvod Hošťálkovice</w:t>
      </w:r>
      <w:r w:rsidRPr="00F679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– </w:t>
      </w:r>
      <w:r w:rsidRPr="00F6790B">
        <w:rPr>
          <w:rFonts w:ascii="Times New Roman" w:hAnsi="Times New Roman" w:cs="Times New Roman"/>
          <w:sz w:val="24"/>
          <w:szCs w:val="24"/>
        </w:rPr>
        <w:t xml:space="preserve">starosta městského obvodu sdělil, že </w:t>
      </w:r>
      <w:r>
        <w:rPr>
          <w:rFonts w:ascii="Times New Roman" w:hAnsi="Times New Roman" w:cs="Times New Roman"/>
          <w:sz w:val="24"/>
          <w:szCs w:val="24"/>
        </w:rPr>
        <w:t xml:space="preserve">městský obvod </w:t>
      </w:r>
      <w:r w:rsidRPr="00F6790B">
        <w:rPr>
          <w:rFonts w:ascii="Times New Roman" w:hAnsi="Times New Roman" w:cs="Times New Roman"/>
          <w:b/>
          <w:bCs/>
          <w:sz w:val="24"/>
          <w:szCs w:val="24"/>
        </w:rPr>
        <w:t>doporučuje</w:t>
      </w:r>
      <w:r w:rsidRPr="00F6790B">
        <w:rPr>
          <w:rFonts w:ascii="Times New Roman" w:hAnsi="Times New Roman" w:cs="Times New Roman"/>
          <w:sz w:val="24"/>
          <w:szCs w:val="24"/>
        </w:rPr>
        <w:t xml:space="preserve"> </w:t>
      </w:r>
      <w:r w:rsidRPr="003C1CB5">
        <w:rPr>
          <w:rFonts w:ascii="Times New Roman" w:hAnsi="Times New Roman" w:cs="Times New Roman"/>
          <w:b/>
          <w:bCs/>
          <w:sz w:val="24"/>
          <w:szCs w:val="24"/>
        </w:rPr>
        <w:t>využít předkupní právo</w:t>
      </w:r>
      <w:r w:rsidRPr="00F679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rekreační objekt odkoupit do vlastnictví statutárního města Ostravy.</w:t>
      </w:r>
    </w:p>
    <w:p w14:paraId="25F5CC76" w14:textId="4B34058E" w:rsidR="00FA7E2D" w:rsidRDefault="00FA7E2D" w:rsidP="00FA7E2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FA7E2D">
        <w:rPr>
          <w:rFonts w:ascii="Times New Roman" w:hAnsi="Times New Roman" w:cs="Times New Roman"/>
          <w:sz w:val="24"/>
          <w:szCs w:val="24"/>
        </w:rPr>
        <w:t>Důvodem je především zájem na sjednocení vlastnických vztahů v této lokalitě tak, aby byl současně jeden vlastník pozemku i nemovitosti. Město tak získá větší možnost ovlivňovat další rozvoj území, efektivněji nakládat se svým majetkem a předcházet situacím, kdy dochází k</w:t>
      </w:r>
      <w:r w:rsidR="00A96EE6">
        <w:rPr>
          <w:rFonts w:ascii="Times New Roman" w:hAnsi="Times New Roman" w:cs="Times New Roman"/>
          <w:sz w:val="24"/>
          <w:szCs w:val="24"/>
        </w:rPr>
        <w:t> </w:t>
      </w:r>
      <w:r w:rsidRPr="00FA7E2D">
        <w:rPr>
          <w:rFonts w:ascii="Times New Roman" w:hAnsi="Times New Roman" w:cs="Times New Roman"/>
          <w:sz w:val="24"/>
          <w:szCs w:val="24"/>
        </w:rPr>
        <w:t>postupné změně rekreační oblasti na lokalitu s trvalým bydlením bez odpovídající infrastruktury.</w:t>
      </w:r>
    </w:p>
    <w:p w14:paraId="76E3271B" w14:textId="7E9AF6C9" w:rsidR="00FA7E2D" w:rsidRPr="00FA7E2D" w:rsidRDefault="00FA7E2D" w:rsidP="00FA7E2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FA7E2D">
        <w:rPr>
          <w:rFonts w:ascii="Times New Roman" w:hAnsi="Times New Roman" w:cs="Times New Roman"/>
          <w:sz w:val="24"/>
          <w:szCs w:val="24"/>
        </w:rPr>
        <w:t>Sjednocení vlastnictví rekreačních objektů umožní městu lépe kontrolovat způsob jejich využívání, zachovat rekreační charakter této lokality a předcházet nežádoucímu divokému rozšiřování trvalého bydlení v území, které k tomu není určeno ani vybaveno potřebnou dopravní a technickou infrastrukturou.</w:t>
      </w:r>
    </w:p>
    <w:p w14:paraId="19A1C881" w14:textId="34F23CC8" w:rsidR="00FA7E2D" w:rsidRPr="00FA7E2D" w:rsidRDefault="00FA7E2D" w:rsidP="00FA7E2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FA7E2D">
        <w:rPr>
          <w:rFonts w:ascii="Times New Roman" w:hAnsi="Times New Roman" w:cs="Times New Roman"/>
          <w:sz w:val="24"/>
          <w:szCs w:val="24"/>
        </w:rPr>
        <w:t>S ohledem na výše uvedené považujeme využití předkupního práva a odkoupení rekreačního objektu do vlastnictví statutárního města Ostravy za krok, který je v souladu se zájmy města i</w:t>
      </w:r>
      <w:r w:rsidR="00A96EE6">
        <w:rPr>
          <w:rFonts w:ascii="Times New Roman" w:hAnsi="Times New Roman" w:cs="Times New Roman"/>
          <w:sz w:val="24"/>
          <w:szCs w:val="24"/>
        </w:rPr>
        <w:t> </w:t>
      </w:r>
      <w:r w:rsidRPr="00FA7E2D">
        <w:rPr>
          <w:rFonts w:ascii="Times New Roman" w:hAnsi="Times New Roman" w:cs="Times New Roman"/>
          <w:sz w:val="24"/>
          <w:szCs w:val="24"/>
        </w:rPr>
        <w:t>městského obvodu Hošťálkovice.</w:t>
      </w:r>
    </w:p>
    <w:p w14:paraId="200460B3" w14:textId="77777777" w:rsidR="009F7CD9" w:rsidRDefault="009F7CD9" w:rsidP="001054B7">
      <w:pPr>
        <w:pStyle w:val="Bezmezer"/>
        <w:rPr>
          <w:rFonts w:ascii="Times New Roman" w:hAnsi="Times New Roman" w:cs="Times New Roman"/>
          <w:i/>
          <w:iCs/>
          <w:sz w:val="24"/>
          <w:szCs w:val="24"/>
        </w:rPr>
      </w:pPr>
    </w:p>
    <w:p w14:paraId="5C6A0762" w14:textId="05AF836B" w:rsidR="002C37C7" w:rsidRPr="002C37C7" w:rsidRDefault="002C37C7" w:rsidP="001054B7">
      <w:pPr>
        <w:pStyle w:val="Bezmez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C37C7">
        <w:rPr>
          <w:rFonts w:ascii="Times New Roman" w:hAnsi="Times New Roman" w:cs="Times New Roman"/>
          <w:b/>
          <w:bCs/>
          <w:sz w:val="24"/>
          <w:szCs w:val="24"/>
          <w:u w:val="single"/>
        </w:rPr>
        <w:t>Doplňující informace</w:t>
      </w:r>
    </w:p>
    <w:p w14:paraId="0A3A0C5D" w14:textId="6E31D83E" w:rsidR="004C5E79" w:rsidRDefault="004C5E79" w:rsidP="001B7EBA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doporučujícímu stanovisku městského obvodu Hošťálkovice odbor majetkový uvádí, že</w:t>
      </w:r>
      <w:r w:rsidR="00E72C10" w:rsidRPr="00E72C10">
        <w:rPr>
          <w:rFonts w:ascii="Times New Roman" w:hAnsi="Times New Roman"/>
          <w:sz w:val="24"/>
          <w:szCs w:val="24"/>
        </w:rPr>
        <w:t xml:space="preserve"> rozumí argumentu směřujícímu ke sjednocení vlastnictví pozemku a stavby a k možnosti širší kontroly rozvoje lokality. V daném případě však statutární město Ostrava </w:t>
      </w:r>
      <w:r>
        <w:rPr>
          <w:rFonts w:ascii="Times New Roman" w:hAnsi="Times New Roman" w:cs="Times New Roman"/>
          <w:sz w:val="24"/>
          <w:szCs w:val="24"/>
        </w:rPr>
        <w:t>nemá v současné době vyčleněné finanční prostředky na uplatnění předkupního práva k výše uvedené stavbě</w:t>
      </w:r>
      <w:r w:rsidR="00E72C10" w:rsidRPr="00E72C10">
        <w:rPr>
          <w:rFonts w:ascii="Times New Roman" w:hAnsi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disponibilní zdroje </w:t>
      </w:r>
      <w:r w:rsidR="00E72C10" w:rsidRPr="00E72C10">
        <w:rPr>
          <w:rFonts w:ascii="Times New Roman" w:hAnsi="Times New Roman"/>
          <w:sz w:val="24"/>
          <w:szCs w:val="24"/>
        </w:rPr>
        <w:t>je nezbytné směřovat především</w:t>
      </w:r>
      <w:r>
        <w:rPr>
          <w:rFonts w:ascii="Times New Roman" w:hAnsi="Times New Roman" w:cs="Times New Roman"/>
          <w:sz w:val="24"/>
          <w:szCs w:val="24"/>
        </w:rPr>
        <w:t xml:space="preserve"> do strategických a</w:t>
      </w:r>
      <w:r w:rsidR="00E72C10" w:rsidRPr="00E72C1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prioritních oblastí rozvoje města. Nabytí stavby do vlastnictví města není </w:t>
      </w:r>
      <w:r w:rsidR="00E72C10" w:rsidRPr="00E72C10">
        <w:rPr>
          <w:rFonts w:ascii="Times New Roman" w:hAnsi="Times New Roman"/>
          <w:sz w:val="24"/>
          <w:szCs w:val="24"/>
        </w:rPr>
        <w:t xml:space="preserve">v současné době </w:t>
      </w:r>
      <w:r>
        <w:rPr>
          <w:rFonts w:ascii="Times New Roman" w:hAnsi="Times New Roman" w:cs="Times New Roman"/>
          <w:sz w:val="24"/>
          <w:szCs w:val="24"/>
        </w:rPr>
        <w:t>strategickou prioritou</w:t>
      </w:r>
      <w:r w:rsidR="00E72C10" w:rsidRPr="00E72C10">
        <w:rPr>
          <w:rFonts w:ascii="Times New Roman" w:hAnsi="Times New Roman"/>
          <w:sz w:val="24"/>
          <w:szCs w:val="24"/>
        </w:rPr>
        <w:t xml:space="preserve"> města</w:t>
      </w:r>
      <w:r>
        <w:rPr>
          <w:rFonts w:ascii="Times New Roman" w:hAnsi="Times New Roman" w:cs="Times New Roman"/>
          <w:sz w:val="24"/>
          <w:szCs w:val="24"/>
        </w:rPr>
        <w:t xml:space="preserve"> a město pro </w:t>
      </w:r>
      <w:r w:rsidR="00E72C10" w:rsidRPr="00E72C10">
        <w:rPr>
          <w:rFonts w:ascii="Times New Roman" w:hAnsi="Times New Roman"/>
          <w:sz w:val="24"/>
          <w:szCs w:val="24"/>
        </w:rPr>
        <w:t>předmětnou</w:t>
      </w:r>
      <w:r>
        <w:rPr>
          <w:rFonts w:ascii="Times New Roman" w:hAnsi="Times New Roman" w:cs="Times New Roman"/>
          <w:sz w:val="24"/>
          <w:szCs w:val="24"/>
        </w:rPr>
        <w:t xml:space="preserve"> stavbu </w:t>
      </w:r>
      <w:r w:rsidR="00E72C10" w:rsidRPr="00E72C10">
        <w:rPr>
          <w:rFonts w:ascii="Times New Roman" w:hAnsi="Times New Roman"/>
          <w:sz w:val="24"/>
          <w:szCs w:val="24"/>
        </w:rPr>
        <w:t xml:space="preserve">nemá určeno konkrétní </w:t>
      </w:r>
      <w:r w:rsidRPr="00D80D28">
        <w:rPr>
          <w:rFonts w:ascii="Times New Roman" w:hAnsi="Times New Roman" w:cs="Times New Roman"/>
          <w:sz w:val="24"/>
          <w:szCs w:val="24"/>
        </w:rPr>
        <w:t>využití.</w:t>
      </w:r>
    </w:p>
    <w:p w14:paraId="0F3B54E4" w14:textId="77777777" w:rsidR="00CF049F" w:rsidRDefault="00CF049F" w:rsidP="00CF049F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3DA4E22D" w14:textId="11BB9604" w:rsidR="004C5E79" w:rsidRDefault="00AA2B36" w:rsidP="00CF049F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AA2B36">
        <w:rPr>
          <w:rFonts w:ascii="Times New Roman" w:hAnsi="Times New Roman"/>
          <w:b/>
          <w:bCs/>
          <w:sz w:val="24"/>
          <w:szCs w:val="24"/>
        </w:rPr>
        <w:t xml:space="preserve">V případě nabytí stavby </w:t>
      </w:r>
      <w:r w:rsidR="004C5E79" w:rsidRPr="00AA2B36">
        <w:rPr>
          <w:rFonts w:ascii="Times New Roman" w:hAnsi="Times New Roman"/>
          <w:b/>
          <w:sz w:val="24"/>
          <w:szCs w:val="24"/>
        </w:rPr>
        <w:t xml:space="preserve">do </w:t>
      </w:r>
      <w:r w:rsidR="004C5E79" w:rsidRPr="002042EE">
        <w:rPr>
          <w:rFonts w:ascii="Times New Roman" w:hAnsi="Times New Roman" w:cs="Times New Roman"/>
          <w:b/>
          <w:bCs/>
          <w:sz w:val="24"/>
          <w:szCs w:val="24"/>
        </w:rPr>
        <w:t>vlastnictví</w:t>
      </w:r>
      <w:r w:rsidRPr="00AA2B36">
        <w:rPr>
          <w:rFonts w:ascii="Times New Roman" w:hAnsi="Times New Roman"/>
          <w:b/>
          <w:bCs/>
          <w:sz w:val="24"/>
          <w:szCs w:val="24"/>
        </w:rPr>
        <w:t xml:space="preserve"> statutárního města Ostravy by město současně převzalo</w:t>
      </w:r>
      <w:r w:rsidR="004C5E79" w:rsidRPr="002042EE">
        <w:rPr>
          <w:rFonts w:ascii="Times New Roman" w:hAnsi="Times New Roman" w:cs="Times New Roman"/>
          <w:b/>
          <w:bCs/>
          <w:sz w:val="24"/>
          <w:szCs w:val="24"/>
        </w:rPr>
        <w:t xml:space="preserve"> povinnost zajišťovat a hradit </w:t>
      </w:r>
      <w:r w:rsidRPr="00AA2B36">
        <w:rPr>
          <w:rFonts w:ascii="Times New Roman" w:hAnsi="Times New Roman"/>
          <w:b/>
          <w:bCs/>
          <w:sz w:val="24"/>
          <w:szCs w:val="24"/>
        </w:rPr>
        <w:t>její řádnou správu,</w:t>
      </w:r>
      <w:r w:rsidR="004C5E79" w:rsidRPr="002042EE">
        <w:rPr>
          <w:rFonts w:ascii="Times New Roman" w:hAnsi="Times New Roman" w:cs="Times New Roman"/>
          <w:b/>
          <w:bCs/>
          <w:sz w:val="24"/>
          <w:szCs w:val="24"/>
        </w:rPr>
        <w:t xml:space="preserve"> údržbu, opravy</w:t>
      </w:r>
      <w:r w:rsidRPr="00AA2B36">
        <w:rPr>
          <w:rFonts w:ascii="Times New Roman" w:hAnsi="Times New Roman"/>
          <w:b/>
          <w:bCs/>
          <w:sz w:val="24"/>
          <w:szCs w:val="24"/>
        </w:rPr>
        <w:t>,</w:t>
      </w:r>
      <w:r w:rsidR="004C5E79" w:rsidRPr="002042EE">
        <w:rPr>
          <w:rFonts w:ascii="Times New Roman" w:hAnsi="Times New Roman" w:cs="Times New Roman"/>
          <w:b/>
          <w:bCs/>
          <w:sz w:val="24"/>
          <w:szCs w:val="24"/>
        </w:rPr>
        <w:t xml:space="preserve"> běžný provoz</w:t>
      </w:r>
      <w:r w:rsidRPr="00AA2B36">
        <w:rPr>
          <w:rFonts w:ascii="Times New Roman" w:hAnsi="Times New Roman"/>
          <w:b/>
          <w:bCs/>
          <w:sz w:val="24"/>
          <w:szCs w:val="24"/>
        </w:rPr>
        <w:t xml:space="preserve"> a případná bezpečnostní</w:t>
      </w:r>
      <w:r w:rsidR="004C5E79" w:rsidRPr="002042EE">
        <w:rPr>
          <w:rFonts w:ascii="Times New Roman" w:hAnsi="Times New Roman" w:cs="Times New Roman"/>
          <w:b/>
          <w:bCs/>
          <w:sz w:val="24"/>
          <w:szCs w:val="24"/>
        </w:rPr>
        <w:t xml:space="preserve"> opatření</w:t>
      </w:r>
      <w:r w:rsidRPr="00AA2B36">
        <w:rPr>
          <w:rFonts w:ascii="Times New Roman" w:hAnsi="Times New Roman"/>
          <w:b/>
          <w:bCs/>
          <w:sz w:val="24"/>
          <w:szCs w:val="24"/>
        </w:rPr>
        <w:t>, včetně ochrany</w:t>
      </w:r>
      <w:r w:rsidR="004C5E79" w:rsidRPr="002042EE">
        <w:rPr>
          <w:rFonts w:ascii="Times New Roman" w:hAnsi="Times New Roman" w:cs="Times New Roman"/>
          <w:b/>
          <w:bCs/>
          <w:sz w:val="24"/>
          <w:szCs w:val="24"/>
        </w:rPr>
        <w:t xml:space="preserve"> před poškozením</w:t>
      </w:r>
      <w:r w:rsidR="004C5E79" w:rsidRPr="00094EF9">
        <w:rPr>
          <w:rFonts w:ascii="Times New Roman" w:hAnsi="Times New Roman"/>
          <w:b/>
          <w:sz w:val="24"/>
        </w:rPr>
        <w:t xml:space="preserve"> </w:t>
      </w:r>
      <w:r w:rsidR="004C5E79" w:rsidRPr="002042EE">
        <w:rPr>
          <w:rFonts w:ascii="Times New Roman" w:hAnsi="Times New Roman" w:cs="Times New Roman"/>
          <w:b/>
          <w:bCs/>
          <w:sz w:val="24"/>
          <w:szCs w:val="24"/>
        </w:rPr>
        <w:t>či</w:t>
      </w:r>
      <w:r w:rsidRPr="00AA2B3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C5E79" w:rsidRPr="002042EE">
        <w:rPr>
          <w:rFonts w:ascii="Times New Roman" w:hAnsi="Times New Roman" w:cs="Times New Roman"/>
          <w:b/>
          <w:bCs/>
          <w:sz w:val="24"/>
          <w:szCs w:val="24"/>
        </w:rPr>
        <w:t>neoprávněným vstupem.</w:t>
      </w:r>
      <w:r w:rsidR="004C5E79" w:rsidRPr="002042EE">
        <w:rPr>
          <w:rFonts w:ascii="Times New Roman" w:hAnsi="Times New Roman" w:cs="Times New Roman"/>
          <w:sz w:val="24"/>
          <w:szCs w:val="24"/>
        </w:rPr>
        <w:t xml:space="preserve"> </w:t>
      </w:r>
      <w:r w:rsidRPr="00AA2B36">
        <w:rPr>
          <w:rFonts w:ascii="Times New Roman" w:hAnsi="Times New Roman"/>
          <w:sz w:val="24"/>
          <w:szCs w:val="24"/>
        </w:rPr>
        <w:t>Při nabízené kupní ceně ve výši 2.690.000 Kč a dosavadním nájemném za užívání pozemku ve výši 795 Kč ročně je ekonomická</w:t>
      </w:r>
      <w:r w:rsidR="004C5E79" w:rsidRPr="002042EE">
        <w:rPr>
          <w:rFonts w:ascii="Times New Roman" w:hAnsi="Times New Roman" w:cs="Times New Roman"/>
          <w:sz w:val="24"/>
          <w:szCs w:val="24"/>
        </w:rPr>
        <w:t xml:space="preserve"> návratnost </w:t>
      </w:r>
      <w:r w:rsidRPr="00AA2B36">
        <w:rPr>
          <w:rFonts w:ascii="Times New Roman" w:hAnsi="Times New Roman"/>
          <w:sz w:val="24"/>
          <w:szCs w:val="24"/>
        </w:rPr>
        <w:t>případného nabytí stavby zjevně neúměrná. I při uzavření nové nájemní smlouvy s nájemným odpovídajícím zásadám schváleným radou města nelze důvodně předpokládat, že by příjmy</w:t>
      </w:r>
      <w:r w:rsidR="004C5E79" w:rsidRPr="002042EE">
        <w:rPr>
          <w:rFonts w:ascii="Times New Roman" w:hAnsi="Times New Roman" w:cs="Times New Roman"/>
          <w:sz w:val="24"/>
          <w:szCs w:val="24"/>
        </w:rPr>
        <w:t xml:space="preserve"> z </w:t>
      </w:r>
      <w:r w:rsidRPr="00AA2B36">
        <w:rPr>
          <w:rFonts w:ascii="Times New Roman" w:hAnsi="Times New Roman"/>
          <w:sz w:val="24"/>
          <w:szCs w:val="24"/>
        </w:rPr>
        <w:t>pronájmu v přiměřené době pokryly</w:t>
      </w:r>
      <w:r w:rsidR="004C5E79" w:rsidRPr="002042EE">
        <w:rPr>
          <w:rFonts w:ascii="Times New Roman" w:hAnsi="Times New Roman" w:cs="Times New Roman"/>
          <w:sz w:val="24"/>
          <w:szCs w:val="24"/>
        </w:rPr>
        <w:t xml:space="preserve"> pořizovací náklady</w:t>
      </w:r>
      <w:r w:rsidRPr="00AA2B36">
        <w:rPr>
          <w:rFonts w:ascii="Times New Roman" w:hAnsi="Times New Roman"/>
          <w:sz w:val="24"/>
          <w:szCs w:val="24"/>
        </w:rPr>
        <w:t xml:space="preserve"> a následné</w:t>
      </w:r>
      <w:r w:rsidR="004C5E79" w:rsidRPr="002042EE">
        <w:rPr>
          <w:rFonts w:ascii="Times New Roman" w:hAnsi="Times New Roman" w:cs="Times New Roman"/>
          <w:sz w:val="24"/>
          <w:szCs w:val="24"/>
        </w:rPr>
        <w:t xml:space="preserve"> výdaje </w:t>
      </w:r>
      <w:r w:rsidRPr="00AA2B36">
        <w:rPr>
          <w:rFonts w:ascii="Times New Roman" w:hAnsi="Times New Roman"/>
          <w:sz w:val="24"/>
          <w:szCs w:val="24"/>
        </w:rPr>
        <w:t>související s provozem, údržbou a opravami stavby. Uplatnění předkupního práva by proto v tomto případě představovalo</w:t>
      </w:r>
      <w:r w:rsidR="004C5E79" w:rsidRPr="002042EE">
        <w:rPr>
          <w:rFonts w:ascii="Times New Roman" w:hAnsi="Times New Roman" w:cs="Times New Roman"/>
          <w:sz w:val="24"/>
          <w:szCs w:val="24"/>
        </w:rPr>
        <w:t xml:space="preserve"> neefektivní využití veřejných prostředků.</w:t>
      </w:r>
    </w:p>
    <w:p w14:paraId="65326CE1" w14:textId="4C21EE9A" w:rsidR="00AA2B36" w:rsidRDefault="00AA2B36">
      <w:pPr>
        <w:pStyle w:val="Bezmezer"/>
        <w:jc w:val="both"/>
        <w:rPr>
          <w:lang w:eastAsia="cs-CZ"/>
        </w:rPr>
      </w:pPr>
      <w:r>
        <w:rPr>
          <w:rFonts w:ascii="Times New Roman" w:hAnsi="Times New Roman"/>
          <w:sz w:val="24"/>
          <w:szCs w:val="24"/>
        </w:rPr>
        <w:t xml:space="preserve">Statutární město Ostrava nadále zůstane vlastníkem pozemku </w:t>
      </w:r>
      <w:proofErr w:type="spellStart"/>
      <w:r>
        <w:rPr>
          <w:rFonts w:ascii="Times New Roman" w:hAnsi="Times New Roman"/>
          <w:sz w:val="24"/>
          <w:szCs w:val="24"/>
        </w:rPr>
        <w:t>parc</w:t>
      </w:r>
      <w:proofErr w:type="spellEnd"/>
      <w:r>
        <w:rPr>
          <w:rFonts w:ascii="Times New Roman" w:hAnsi="Times New Roman"/>
          <w:sz w:val="24"/>
          <w:szCs w:val="24"/>
        </w:rPr>
        <w:t xml:space="preserve">. č. 1258/14 v k. </w:t>
      </w:r>
      <w:proofErr w:type="spellStart"/>
      <w:r>
        <w:rPr>
          <w:rFonts w:ascii="Times New Roman" w:hAnsi="Times New Roman"/>
          <w:sz w:val="24"/>
          <w:szCs w:val="24"/>
        </w:rPr>
        <w:t>ú.</w:t>
      </w:r>
      <w:proofErr w:type="spellEnd"/>
      <w:r>
        <w:rPr>
          <w:rFonts w:ascii="Times New Roman" w:hAnsi="Times New Roman"/>
          <w:sz w:val="24"/>
          <w:szCs w:val="24"/>
        </w:rPr>
        <w:t xml:space="preserve"> Hošťálkovice, na němž je stavba umístěna. Vztah k novým vlastníkům stavby bude možné upravit novou nájemní smlouvou, která bude odpovídat zásadám schváleným radou města pro uzavírání smluvních vztahů, a město si tak zachová odpovídající možnost regulovat užívání svého pozemku smluvními nástroji. Současně je vhodné uvést, že rozhodnutí o nenabytí ze strany statutárního města Ostravy nezakazuje městskému obvodu, aby danou nemovitost nabyl on ze svého rozpočtu.</w:t>
      </w:r>
    </w:p>
    <w:p w14:paraId="0998C584" w14:textId="77777777" w:rsidR="00575D1A" w:rsidRDefault="00575D1A" w:rsidP="00CF049F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7C4E179B" w14:textId="6F83562E" w:rsidR="00575D1A" w:rsidRPr="00575D1A" w:rsidRDefault="00575D1A" w:rsidP="00CF049F">
      <w:pPr>
        <w:pStyle w:val="Bezmezer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75D1A">
        <w:rPr>
          <w:rFonts w:ascii="Times New Roman" w:hAnsi="Times New Roman" w:cs="Times New Roman"/>
          <w:b/>
          <w:bCs/>
          <w:sz w:val="24"/>
          <w:szCs w:val="24"/>
          <w:u w:val="single"/>
        </w:rPr>
        <w:t>Projednáno v radě města</w:t>
      </w:r>
    </w:p>
    <w:p w14:paraId="386213A9" w14:textId="77777777" w:rsidR="00575D1A" w:rsidRPr="00575D1A" w:rsidRDefault="00575D1A" w:rsidP="00575D1A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575D1A">
        <w:rPr>
          <w:rFonts w:ascii="Times New Roman" w:hAnsi="Times New Roman" w:cs="Times New Roman"/>
          <w:color w:val="000000"/>
          <w:sz w:val="24"/>
          <w:szCs w:val="24"/>
        </w:rPr>
        <w:t>Předložený návrh byl projednán v radě města dne 25. 8. 2026. Rada města na své schůzi souhlasila s návrhem neuplatnit předkupní právo k nemovité věci tak, jak je uvedeno v bodě 1) návrhu usnesení předloženého materiálu.</w:t>
      </w:r>
    </w:p>
    <w:p w14:paraId="76A5C47F" w14:textId="77777777" w:rsidR="00710806" w:rsidRDefault="00710806" w:rsidP="00CF049F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38000D59" w14:textId="77777777" w:rsidR="00AC59BC" w:rsidRPr="00575D1A" w:rsidRDefault="00AC59BC" w:rsidP="00AC59BC">
      <w:pPr>
        <w:pStyle w:val="Bezmezer"/>
        <w:jc w:val="both"/>
        <w:rPr>
          <w:rFonts w:ascii="Times New Roman" w:hAnsi="Times New Roman"/>
          <w:sz w:val="24"/>
          <w:szCs w:val="24"/>
          <w:u w:val="single"/>
        </w:rPr>
      </w:pPr>
      <w:r w:rsidRPr="00575D1A">
        <w:rPr>
          <w:rFonts w:ascii="Times New Roman" w:hAnsi="Times New Roman"/>
          <w:b/>
          <w:bCs/>
          <w:sz w:val="24"/>
          <w:szCs w:val="24"/>
          <w:u w:val="single"/>
        </w:rPr>
        <w:t>Upozornění</w:t>
      </w:r>
      <w:r w:rsidRPr="00575D1A">
        <w:rPr>
          <w:rFonts w:ascii="Times New Roman" w:hAnsi="Times New Roman"/>
          <w:sz w:val="24"/>
          <w:szCs w:val="24"/>
          <w:u w:val="single"/>
        </w:rPr>
        <w:br/>
      </w:r>
      <w:r w:rsidRPr="00575D1A">
        <w:rPr>
          <w:rFonts w:ascii="Times New Roman" w:hAnsi="Times New Roman"/>
          <w:sz w:val="24"/>
          <w:szCs w:val="24"/>
        </w:rPr>
        <w:t>Tento materiál obsahuje informace podléhající ochraně osobních údajů, které by neměly být zveřejňovány dle zák. č. 106/1999 Sb., o svobodném přístupu k informacím, ve znění pozdějších předpisů, jelikož jsou chráněny zák. č. 110/2019 Sb., o zpracování osobních údajů.</w:t>
      </w:r>
    </w:p>
    <w:p w14:paraId="51ACA93C" w14:textId="77777777" w:rsidR="000252FB" w:rsidRDefault="000252FB" w:rsidP="00AC59BC">
      <w:pPr>
        <w:pStyle w:val="Normlnweb"/>
        <w:spacing w:before="0" w:beforeAutospacing="0" w:after="0" w:afterAutospacing="0"/>
        <w:jc w:val="both"/>
        <w:rPr>
          <w:b/>
          <w:bCs/>
          <w:sz w:val="22"/>
          <w:szCs w:val="22"/>
        </w:rPr>
      </w:pPr>
    </w:p>
    <w:p w14:paraId="750CE1E6" w14:textId="66A48C71" w:rsidR="00AC59BC" w:rsidRPr="00575D1A" w:rsidRDefault="00AC59BC" w:rsidP="00AC59BC">
      <w:pPr>
        <w:pStyle w:val="Normlnweb"/>
        <w:spacing w:before="0" w:beforeAutospacing="0" w:after="0" w:afterAutospacing="0"/>
        <w:jc w:val="both"/>
        <w:rPr>
          <w:b/>
          <w:bCs/>
        </w:rPr>
      </w:pPr>
      <w:r w:rsidRPr="00D23973">
        <w:rPr>
          <w:b/>
          <w:bCs/>
          <w:sz w:val="22"/>
          <w:szCs w:val="22"/>
        </w:rPr>
        <w:br/>
      </w:r>
      <w:r w:rsidRPr="00575D1A">
        <w:rPr>
          <w:b/>
          <w:bCs/>
        </w:rPr>
        <w:t>Vzhledem ke všemu výše uvedenému je navrhováno přijmout usnesení dle předloženého materiálu</w:t>
      </w:r>
    </w:p>
    <w:p w14:paraId="5A66852E" w14:textId="4A5F098A" w:rsidR="00A96EE6" w:rsidRPr="00575D1A" w:rsidRDefault="00A96EE6" w:rsidP="00CF049F">
      <w:pPr>
        <w:pStyle w:val="Bezmezer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719E21" w14:textId="77777777" w:rsidR="002C37C7" w:rsidRPr="00CD53FB" w:rsidRDefault="002C37C7" w:rsidP="001054B7">
      <w:pPr>
        <w:pStyle w:val="Bezmezer"/>
        <w:rPr>
          <w:rFonts w:ascii="Times New Roman" w:hAnsi="Times New Roman" w:cs="Times New Roman"/>
          <w:i/>
          <w:iCs/>
          <w:sz w:val="24"/>
          <w:szCs w:val="24"/>
        </w:rPr>
      </w:pPr>
    </w:p>
    <w:bookmarkEnd w:id="0"/>
    <w:bookmarkEnd w:id="1"/>
    <w:p w14:paraId="0F8EB0A9" w14:textId="77777777" w:rsidR="00F70A0B" w:rsidRPr="00CD53FB" w:rsidRDefault="00F70A0B" w:rsidP="00B93727">
      <w:pPr>
        <w:pStyle w:val="Bezmezer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70A0B" w:rsidRPr="00CD53FB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984D4" w14:textId="77777777" w:rsidR="00784B79" w:rsidRDefault="00784B79" w:rsidP="001054B7">
      <w:pPr>
        <w:spacing w:after="0" w:line="240" w:lineRule="auto"/>
      </w:pPr>
      <w:r>
        <w:separator/>
      </w:r>
    </w:p>
  </w:endnote>
  <w:endnote w:type="continuationSeparator" w:id="0">
    <w:p w14:paraId="648D711C" w14:textId="77777777" w:rsidR="00784B79" w:rsidRDefault="00784B79" w:rsidP="00105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7629342"/>
      <w:docPartObj>
        <w:docPartGallery w:val="Page Numbers (Bottom of Page)"/>
        <w:docPartUnique/>
      </w:docPartObj>
    </w:sdtPr>
    <w:sdtContent>
      <w:p w14:paraId="66451A53" w14:textId="54AFF88E" w:rsidR="001054B7" w:rsidRDefault="001054B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2AE7F8" w14:textId="77777777" w:rsidR="001054B7" w:rsidRDefault="001054B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0CCBD" w14:textId="77777777" w:rsidR="00784B79" w:rsidRDefault="00784B79" w:rsidP="001054B7">
      <w:pPr>
        <w:spacing w:after="0" w:line="240" w:lineRule="auto"/>
      </w:pPr>
      <w:r>
        <w:separator/>
      </w:r>
    </w:p>
  </w:footnote>
  <w:footnote w:type="continuationSeparator" w:id="0">
    <w:p w14:paraId="09BEA79A" w14:textId="77777777" w:rsidR="00784B79" w:rsidRDefault="00784B79" w:rsidP="001054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64459"/>
    <w:multiLevelType w:val="multilevel"/>
    <w:tmpl w:val="ACBC3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776E3C"/>
    <w:multiLevelType w:val="hybridMultilevel"/>
    <w:tmpl w:val="E2F67E18"/>
    <w:lvl w:ilvl="0" w:tplc="010A38D4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66727F"/>
    <w:multiLevelType w:val="hybridMultilevel"/>
    <w:tmpl w:val="7932D622"/>
    <w:lvl w:ilvl="0" w:tplc="5750275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8A54EE"/>
    <w:multiLevelType w:val="multilevel"/>
    <w:tmpl w:val="FB86D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6766714">
    <w:abstractNumId w:val="2"/>
  </w:num>
  <w:num w:numId="2" w16cid:durableId="1676614882">
    <w:abstractNumId w:val="1"/>
  </w:num>
  <w:num w:numId="3" w16cid:durableId="1228497108">
    <w:abstractNumId w:val="3"/>
  </w:num>
  <w:num w:numId="4" w16cid:durableId="1602566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4B7"/>
    <w:rsid w:val="00012E61"/>
    <w:rsid w:val="000252FB"/>
    <w:rsid w:val="00042E0F"/>
    <w:rsid w:val="0004482E"/>
    <w:rsid w:val="00051BBC"/>
    <w:rsid w:val="00055F84"/>
    <w:rsid w:val="00063643"/>
    <w:rsid w:val="000666BA"/>
    <w:rsid w:val="00072C69"/>
    <w:rsid w:val="000817BD"/>
    <w:rsid w:val="000838C0"/>
    <w:rsid w:val="00094EF9"/>
    <w:rsid w:val="000E56CD"/>
    <w:rsid w:val="001054B7"/>
    <w:rsid w:val="00106AE0"/>
    <w:rsid w:val="00120B42"/>
    <w:rsid w:val="00122309"/>
    <w:rsid w:val="00132587"/>
    <w:rsid w:val="0014386D"/>
    <w:rsid w:val="00155804"/>
    <w:rsid w:val="00157D1B"/>
    <w:rsid w:val="00187A14"/>
    <w:rsid w:val="001A7A3C"/>
    <w:rsid w:val="001B7AA5"/>
    <w:rsid w:val="001B7EBA"/>
    <w:rsid w:val="001D39AE"/>
    <w:rsid w:val="001F2367"/>
    <w:rsid w:val="001F4958"/>
    <w:rsid w:val="001F7D26"/>
    <w:rsid w:val="002042EE"/>
    <w:rsid w:val="00212CAB"/>
    <w:rsid w:val="002268D4"/>
    <w:rsid w:val="0022725C"/>
    <w:rsid w:val="00230BA3"/>
    <w:rsid w:val="0023525F"/>
    <w:rsid w:val="002501B9"/>
    <w:rsid w:val="0025159A"/>
    <w:rsid w:val="002745C8"/>
    <w:rsid w:val="00280DAE"/>
    <w:rsid w:val="002A310C"/>
    <w:rsid w:val="002A7DB6"/>
    <w:rsid w:val="002B5838"/>
    <w:rsid w:val="002C37C7"/>
    <w:rsid w:val="002D6A6F"/>
    <w:rsid w:val="002F10F5"/>
    <w:rsid w:val="00302F44"/>
    <w:rsid w:val="003200BD"/>
    <w:rsid w:val="003224C3"/>
    <w:rsid w:val="003256F7"/>
    <w:rsid w:val="0032571F"/>
    <w:rsid w:val="00337796"/>
    <w:rsid w:val="003468B1"/>
    <w:rsid w:val="003614F9"/>
    <w:rsid w:val="003764A2"/>
    <w:rsid w:val="00383FAF"/>
    <w:rsid w:val="00385CF4"/>
    <w:rsid w:val="003B3DAB"/>
    <w:rsid w:val="003B7F37"/>
    <w:rsid w:val="003C0163"/>
    <w:rsid w:val="003C1CB5"/>
    <w:rsid w:val="003D7266"/>
    <w:rsid w:val="003F1FAD"/>
    <w:rsid w:val="0040078E"/>
    <w:rsid w:val="004048CA"/>
    <w:rsid w:val="00421837"/>
    <w:rsid w:val="004306FE"/>
    <w:rsid w:val="00430BD4"/>
    <w:rsid w:val="00433E1F"/>
    <w:rsid w:val="00462931"/>
    <w:rsid w:val="004A2173"/>
    <w:rsid w:val="004C0709"/>
    <w:rsid w:val="004C5E79"/>
    <w:rsid w:val="004D0EC3"/>
    <w:rsid w:val="004F437B"/>
    <w:rsid w:val="004F794A"/>
    <w:rsid w:val="00500484"/>
    <w:rsid w:val="00522205"/>
    <w:rsid w:val="005306D5"/>
    <w:rsid w:val="0054032F"/>
    <w:rsid w:val="00546ACD"/>
    <w:rsid w:val="00547CEF"/>
    <w:rsid w:val="0055258E"/>
    <w:rsid w:val="005537A9"/>
    <w:rsid w:val="005727F8"/>
    <w:rsid w:val="00572BB7"/>
    <w:rsid w:val="00575D1A"/>
    <w:rsid w:val="00576BA7"/>
    <w:rsid w:val="005A04AB"/>
    <w:rsid w:val="005A5655"/>
    <w:rsid w:val="005A630E"/>
    <w:rsid w:val="005B565D"/>
    <w:rsid w:val="005E3DE5"/>
    <w:rsid w:val="005F2299"/>
    <w:rsid w:val="006035D4"/>
    <w:rsid w:val="00607F5B"/>
    <w:rsid w:val="00614468"/>
    <w:rsid w:val="00620AC2"/>
    <w:rsid w:val="00631661"/>
    <w:rsid w:val="00661EA4"/>
    <w:rsid w:val="006660C0"/>
    <w:rsid w:val="006861A7"/>
    <w:rsid w:val="00695240"/>
    <w:rsid w:val="00700D8E"/>
    <w:rsid w:val="00710806"/>
    <w:rsid w:val="0071099B"/>
    <w:rsid w:val="007306C7"/>
    <w:rsid w:val="0073288C"/>
    <w:rsid w:val="0075207A"/>
    <w:rsid w:val="00764D5D"/>
    <w:rsid w:val="0077214D"/>
    <w:rsid w:val="007740C2"/>
    <w:rsid w:val="00780A7C"/>
    <w:rsid w:val="00784B79"/>
    <w:rsid w:val="00785807"/>
    <w:rsid w:val="00786CD9"/>
    <w:rsid w:val="007A34E9"/>
    <w:rsid w:val="007B1FB7"/>
    <w:rsid w:val="007B5FBC"/>
    <w:rsid w:val="007E4591"/>
    <w:rsid w:val="007E70A1"/>
    <w:rsid w:val="007F5E16"/>
    <w:rsid w:val="0082004F"/>
    <w:rsid w:val="00830704"/>
    <w:rsid w:val="00835E67"/>
    <w:rsid w:val="00843740"/>
    <w:rsid w:val="00846E23"/>
    <w:rsid w:val="00870F42"/>
    <w:rsid w:val="0088518F"/>
    <w:rsid w:val="00890F15"/>
    <w:rsid w:val="00897C23"/>
    <w:rsid w:val="008A0518"/>
    <w:rsid w:val="008A64AE"/>
    <w:rsid w:val="008C25E1"/>
    <w:rsid w:val="008C61D1"/>
    <w:rsid w:val="008D116F"/>
    <w:rsid w:val="008D34AB"/>
    <w:rsid w:val="008E405E"/>
    <w:rsid w:val="00912581"/>
    <w:rsid w:val="009215D8"/>
    <w:rsid w:val="00921AB4"/>
    <w:rsid w:val="00926FEA"/>
    <w:rsid w:val="0093349C"/>
    <w:rsid w:val="009400C1"/>
    <w:rsid w:val="0095336C"/>
    <w:rsid w:val="00955825"/>
    <w:rsid w:val="00956C02"/>
    <w:rsid w:val="009622AA"/>
    <w:rsid w:val="00963700"/>
    <w:rsid w:val="00965D37"/>
    <w:rsid w:val="00982C67"/>
    <w:rsid w:val="00986FB8"/>
    <w:rsid w:val="00995FE8"/>
    <w:rsid w:val="009F7CD9"/>
    <w:rsid w:val="00A062E6"/>
    <w:rsid w:val="00A23921"/>
    <w:rsid w:val="00A25E86"/>
    <w:rsid w:val="00A27A31"/>
    <w:rsid w:val="00A43046"/>
    <w:rsid w:val="00A911E2"/>
    <w:rsid w:val="00A96EE6"/>
    <w:rsid w:val="00AA2B36"/>
    <w:rsid w:val="00AB669C"/>
    <w:rsid w:val="00AC59BC"/>
    <w:rsid w:val="00AD2E32"/>
    <w:rsid w:val="00AE3D2D"/>
    <w:rsid w:val="00AF5A38"/>
    <w:rsid w:val="00B062C7"/>
    <w:rsid w:val="00B23E79"/>
    <w:rsid w:val="00B264FB"/>
    <w:rsid w:val="00B36F91"/>
    <w:rsid w:val="00B467D0"/>
    <w:rsid w:val="00B61085"/>
    <w:rsid w:val="00B62850"/>
    <w:rsid w:val="00B64086"/>
    <w:rsid w:val="00B65F6F"/>
    <w:rsid w:val="00B674E4"/>
    <w:rsid w:val="00B71970"/>
    <w:rsid w:val="00B8763A"/>
    <w:rsid w:val="00B8774C"/>
    <w:rsid w:val="00B93727"/>
    <w:rsid w:val="00BB1F06"/>
    <w:rsid w:val="00BC245C"/>
    <w:rsid w:val="00BC5A1C"/>
    <w:rsid w:val="00BD61EA"/>
    <w:rsid w:val="00BD73FA"/>
    <w:rsid w:val="00C16248"/>
    <w:rsid w:val="00C30E51"/>
    <w:rsid w:val="00C410B1"/>
    <w:rsid w:val="00C45D17"/>
    <w:rsid w:val="00C5748D"/>
    <w:rsid w:val="00C6141E"/>
    <w:rsid w:val="00C63864"/>
    <w:rsid w:val="00C64888"/>
    <w:rsid w:val="00C651EE"/>
    <w:rsid w:val="00C74A84"/>
    <w:rsid w:val="00C97406"/>
    <w:rsid w:val="00CA7CF5"/>
    <w:rsid w:val="00CB4B27"/>
    <w:rsid w:val="00CC6533"/>
    <w:rsid w:val="00CD0AB3"/>
    <w:rsid w:val="00CD53FB"/>
    <w:rsid w:val="00CD788A"/>
    <w:rsid w:val="00CF049F"/>
    <w:rsid w:val="00D11BC0"/>
    <w:rsid w:val="00D2030B"/>
    <w:rsid w:val="00D75DDD"/>
    <w:rsid w:val="00D76398"/>
    <w:rsid w:val="00D779BE"/>
    <w:rsid w:val="00D80D28"/>
    <w:rsid w:val="00D84C67"/>
    <w:rsid w:val="00D91AB9"/>
    <w:rsid w:val="00D91D04"/>
    <w:rsid w:val="00DA6194"/>
    <w:rsid w:val="00DB1BAB"/>
    <w:rsid w:val="00DB2144"/>
    <w:rsid w:val="00DB2B21"/>
    <w:rsid w:val="00DC1F6A"/>
    <w:rsid w:val="00DC7DED"/>
    <w:rsid w:val="00DD4B56"/>
    <w:rsid w:val="00DE2227"/>
    <w:rsid w:val="00DE68C3"/>
    <w:rsid w:val="00DF4512"/>
    <w:rsid w:val="00E045AB"/>
    <w:rsid w:val="00E332B8"/>
    <w:rsid w:val="00E33A5B"/>
    <w:rsid w:val="00E446E8"/>
    <w:rsid w:val="00E717DF"/>
    <w:rsid w:val="00E72C10"/>
    <w:rsid w:val="00E80619"/>
    <w:rsid w:val="00E9648E"/>
    <w:rsid w:val="00EA0D1A"/>
    <w:rsid w:val="00EB4915"/>
    <w:rsid w:val="00EB51AF"/>
    <w:rsid w:val="00EF56A1"/>
    <w:rsid w:val="00F0417F"/>
    <w:rsid w:val="00F253B1"/>
    <w:rsid w:val="00F3372F"/>
    <w:rsid w:val="00F4573E"/>
    <w:rsid w:val="00F45E1E"/>
    <w:rsid w:val="00F51145"/>
    <w:rsid w:val="00F633B0"/>
    <w:rsid w:val="00F6790B"/>
    <w:rsid w:val="00F70A0B"/>
    <w:rsid w:val="00F743CB"/>
    <w:rsid w:val="00F9640C"/>
    <w:rsid w:val="00FA36BA"/>
    <w:rsid w:val="00FA7E2D"/>
    <w:rsid w:val="00FB1296"/>
    <w:rsid w:val="00FE1D0A"/>
    <w:rsid w:val="00FE1DE9"/>
    <w:rsid w:val="00FF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44BC4"/>
  <w15:chartTrackingRefBased/>
  <w15:docId w15:val="{3B7DF59A-343F-45F9-8A66-047B159C8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54B7"/>
  </w:style>
  <w:style w:type="paragraph" w:styleId="Nadpis1">
    <w:name w:val="heading 1"/>
    <w:basedOn w:val="Normln"/>
    <w:next w:val="Normln"/>
    <w:link w:val="Nadpis1Char"/>
    <w:uiPriority w:val="9"/>
    <w:qFormat/>
    <w:rsid w:val="001054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054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054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054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054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054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054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054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054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054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054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054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054B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054B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054B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054B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054B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054B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054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054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054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054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054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054B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054B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054B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054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054B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054B7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aliases w:val="Uzavřená dle_pod smlouvou,Údaje smluvního partnera"/>
    <w:link w:val="BezmezerChar"/>
    <w:uiPriority w:val="1"/>
    <w:qFormat/>
    <w:rsid w:val="001054B7"/>
    <w:pPr>
      <w:spacing w:after="0" w:line="240" w:lineRule="auto"/>
    </w:pPr>
  </w:style>
  <w:style w:type="table" w:styleId="Svtltabulkasmkou1zvraznn4">
    <w:name w:val="Grid Table 1 Light Accent 4"/>
    <w:basedOn w:val="Normlntabulka"/>
    <w:uiPriority w:val="46"/>
    <w:rsid w:val="001054B7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katabulky">
    <w:name w:val="Table Grid"/>
    <w:basedOn w:val="Normlntabulka"/>
    <w:uiPriority w:val="39"/>
    <w:rsid w:val="00105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05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054B7"/>
  </w:style>
  <w:style w:type="paragraph" w:styleId="Zpat">
    <w:name w:val="footer"/>
    <w:basedOn w:val="Normln"/>
    <w:link w:val="ZpatChar"/>
    <w:uiPriority w:val="99"/>
    <w:unhideWhenUsed/>
    <w:rsid w:val="00105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054B7"/>
  </w:style>
  <w:style w:type="table" w:styleId="Svtltabulkasmkou1zvraznn5">
    <w:name w:val="Grid Table 1 Light Accent 5"/>
    <w:basedOn w:val="Normlntabulka"/>
    <w:uiPriority w:val="46"/>
    <w:rsid w:val="0071099B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2">
    <w:name w:val="Grid Table 1 Light Accent 2"/>
    <w:basedOn w:val="Normlntabulka"/>
    <w:uiPriority w:val="46"/>
    <w:rsid w:val="0071099B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1">
    <w:name w:val="Grid Table 1 Light Accent 1"/>
    <w:basedOn w:val="Normlntabulka"/>
    <w:uiPriority w:val="46"/>
    <w:rsid w:val="002501B9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15580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5580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5580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5580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55804"/>
    <w:rPr>
      <w:b/>
      <w:bCs/>
      <w:sz w:val="20"/>
      <w:szCs w:val="20"/>
    </w:rPr>
  </w:style>
  <w:style w:type="paragraph" w:styleId="Normlnweb">
    <w:name w:val="Normal (Web)"/>
    <w:basedOn w:val="Normln"/>
    <w:uiPriority w:val="99"/>
    <w:unhideWhenUsed/>
    <w:rsid w:val="00AC59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BezmezerChar">
    <w:name w:val="Bez mezer Char"/>
    <w:aliases w:val="Uzavřená dle_pod smlouvou Char,Údaje smluvního partnera Char"/>
    <w:link w:val="Bezmezer"/>
    <w:locked/>
    <w:rsid w:val="00AC59BC"/>
  </w:style>
  <w:style w:type="paragraph" w:styleId="Revize">
    <w:name w:val="Revision"/>
    <w:hidden/>
    <w:uiPriority w:val="99"/>
    <w:semiHidden/>
    <w:rsid w:val="004629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9BA5E9-849E-49FA-A2BD-B730C7AB5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1190</Words>
  <Characters>7027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Rehová Plačková Ivana</dc:creator>
  <cp:keywords/>
  <dc:description/>
  <cp:lastModifiedBy>Hronová Iva</cp:lastModifiedBy>
  <cp:revision>2</cp:revision>
  <cp:lastPrinted>2026-08-11T06:43:00Z</cp:lastPrinted>
  <dcterms:created xsi:type="dcterms:W3CDTF">2026-08-31T11:43:00Z</dcterms:created>
  <dcterms:modified xsi:type="dcterms:W3CDTF">2026-08-31T11:43:00Z</dcterms:modified>
</cp:coreProperties>
</file>