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7AE7B" w14:textId="77777777" w:rsidR="00B92220" w:rsidRPr="00B92220" w:rsidRDefault="00B92220" w:rsidP="00B92220">
      <w:pPr>
        <w:spacing w:line="256" w:lineRule="auto"/>
        <w:rPr>
          <w:rFonts w:ascii="Arial" w:eastAsia="Aptos" w:hAnsi="Arial" w:cs="Arial"/>
          <w:b/>
          <w:bCs/>
          <w:sz w:val="28"/>
          <w:szCs w:val="28"/>
        </w:rPr>
      </w:pPr>
      <w:r w:rsidRPr="00B92220">
        <w:rPr>
          <w:rFonts w:ascii="Arial" w:eastAsia="Aptos" w:hAnsi="Arial" w:cs="Arial"/>
          <w:b/>
          <w:bCs/>
          <w:sz w:val="28"/>
          <w:szCs w:val="28"/>
        </w:rPr>
        <w:t>Důvodová zpráva</w:t>
      </w:r>
    </w:p>
    <w:p w14:paraId="2CDD6FC3" w14:textId="77777777" w:rsidR="00B92220" w:rsidRPr="00B92220" w:rsidRDefault="00B92220" w:rsidP="00B92220">
      <w:pPr>
        <w:spacing w:line="256" w:lineRule="auto"/>
        <w:jc w:val="both"/>
        <w:rPr>
          <w:rFonts w:ascii="Times New Roman" w:eastAsia="Aptos" w:hAnsi="Times New Roman" w:cs="Times New Roman"/>
        </w:rPr>
      </w:pPr>
      <w:r w:rsidRPr="00B92220">
        <w:rPr>
          <w:rFonts w:ascii="Times New Roman" w:eastAsia="Aptos" w:hAnsi="Times New Roman" w:cs="Times New Roman"/>
        </w:rPr>
        <w:t>Zastupitelstvu města je předkládána žádost organizace Centrum služeb pro neslyšící a nedoslýchavé, o.p.s., IČO 02407451, se sídlem 28. října 286/10, 702 00 Ostrava-Moravská Ostrava, o prominutí odvodu za porušení rozpočtové kázně uloženého ve výši 21.139,80 Kč, návrh na povolení částečného prominutí povinnosti odvodu ve výši 19.025,82 Kč, návrh na schválení rozhodnutí o částečném prominutí povinnosti odvodu dle přílohy č. 3 předloženého materiálu.</w:t>
      </w:r>
    </w:p>
    <w:p w14:paraId="461565D4" w14:textId="77777777" w:rsidR="00B92220" w:rsidRPr="00B92220" w:rsidRDefault="00B92220" w:rsidP="00B92220">
      <w:pPr>
        <w:spacing w:line="256" w:lineRule="auto"/>
        <w:jc w:val="both"/>
        <w:rPr>
          <w:rFonts w:ascii="Arial" w:eastAsia="Aptos" w:hAnsi="Arial" w:cs="Arial"/>
          <w:b/>
          <w:bCs/>
          <w:sz w:val="20"/>
          <w:szCs w:val="20"/>
        </w:rPr>
      </w:pPr>
      <w:r w:rsidRPr="00B92220">
        <w:rPr>
          <w:rFonts w:ascii="Arial" w:eastAsia="Aptos" w:hAnsi="Arial" w:cs="Arial"/>
          <w:b/>
          <w:bCs/>
          <w:sz w:val="20"/>
          <w:szCs w:val="20"/>
        </w:rPr>
        <w:t>Prominutí uloženého odvodu ve výši 90 % doporučila rada města svým usnesením</w:t>
      </w:r>
      <w:r w:rsidRPr="00B92220">
        <w:rPr>
          <w:rFonts w:ascii="Arial" w:eastAsia="Aptos" w:hAnsi="Arial" w:cs="Arial"/>
          <w:b/>
          <w:bCs/>
          <w:sz w:val="20"/>
          <w:szCs w:val="20"/>
        </w:rPr>
        <w:br/>
        <w:t>č. 10542/RM2226/146 ze dne 25.08.2026. Navrhovaná výše částečného prominutí vychází</w:t>
      </w:r>
      <w:r w:rsidRPr="00B92220">
        <w:rPr>
          <w:rFonts w:ascii="Arial" w:eastAsia="Aptos" w:hAnsi="Arial" w:cs="Arial"/>
          <w:b/>
          <w:bCs/>
          <w:sz w:val="20"/>
          <w:szCs w:val="20"/>
        </w:rPr>
        <w:br/>
        <w:t>z interních postupů odboru sociálních věcí a zdravotnictví MMO, které jsou zpracované</w:t>
      </w:r>
      <w:r w:rsidRPr="00B92220">
        <w:rPr>
          <w:rFonts w:ascii="Arial" w:eastAsia="Aptos" w:hAnsi="Arial" w:cs="Arial"/>
          <w:b/>
          <w:bCs/>
          <w:sz w:val="20"/>
          <w:szCs w:val="20"/>
        </w:rPr>
        <w:br/>
        <w:t xml:space="preserve">v návaznosti na zákon o finanční kontrole. </w:t>
      </w:r>
      <w:r w:rsidRPr="00B92220">
        <w:rPr>
          <w:rFonts w:ascii="Times New Roman" w:eastAsia="Aptos" w:hAnsi="Times New Roman" w:cs="Times New Roman"/>
        </w:rPr>
        <w:t>Odbor vychází z principu, že prominutí odvodu v plné výši by nemělo být automatické, neboť příjemce obdržel peněžní prostředky na stanovený účel a za předem určených podmínek. K jejich dodržení se zavázal podpisem smlouvy. Pokud účel dotace nenaplnil nebo porušil stanovené podmínky, je poskytovatel oprávněn požadovat vrácení poskytnutých finančních prostředků zpět do svého rozpočtu.</w:t>
      </w:r>
      <w:r w:rsidRPr="00B92220">
        <w:rPr>
          <w:rFonts w:ascii="Arial" w:eastAsia="Aptos" w:hAnsi="Arial" w:cs="Arial"/>
          <w:b/>
          <w:bCs/>
          <w:sz w:val="20"/>
          <w:szCs w:val="20"/>
        </w:rPr>
        <w:t xml:space="preserve"> Neprominutí odvodu v plné výši by mělo přispět</w:t>
      </w:r>
      <w:r w:rsidRPr="00B92220">
        <w:rPr>
          <w:rFonts w:ascii="Arial" w:eastAsia="Aptos" w:hAnsi="Arial" w:cs="Arial"/>
          <w:b/>
          <w:bCs/>
          <w:sz w:val="20"/>
          <w:szCs w:val="20"/>
        </w:rPr>
        <w:br/>
        <w:t>k předcházení opakovanému porušování smluvních ujednání ze strany příjemce dotace.</w:t>
      </w:r>
    </w:p>
    <w:p w14:paraId="3DF055A0" w14:textId="77777777" w:rsidR="00B92220" w:rsidRPr="00B92220" w:rsidRDefault="00B92220" w:rsidP="00B92220">
      <w:pPr>
        <w:spacing w:line="256" w:lineRule="auto"/>
        <w:jc w:val="both"/>
        <w:rPr>
          <w:rFonts w:ascii="Times New Roman" w:eastAsia="Aptos" w:hAnsi="Times New Roman" w:cs="Times New Roman"/>
        </w:rPr>
      </w:pPr>
      <w:r w:rsidRPr="00B92220">
        <w:rPr>
          <w:rFonts w:ascii="Times New Roman" w:eastAsia="Aptos" w:hAnsi="Times New Roman" w:cs="Times New Roman"/>
        </w:rPr>
        <w:t>Organizaci Centrum služeb pro neslyšící a nedoslýchavé, o.p.s., IČO 02407451 (dále jen „organizace“) byl rozhodnutím statutárního města Ostravy, magistrátu č.j. SMO/536826/26/SVZ/</w:t>
      </w:r>
      <w:proofErr w:type="spellStart"/>
      <w:r w:rsidRPr="00B92220">
        <w:rPr>
          <w:rFonts w:ascii="Times New Roman" w:eastAsia="Aptos" w:hAnsi="Times New Roman" w:cs="Times New Roman"/>
        </w:rPr>
        <w:t>Bra</w:t>
      </w:r>
      <w:proofErr w:type="spellEnd"/>
      <w:r w:rsidRPr="00B92220">
        <w:rPr>
          <w:rFonts w:ascii="Times New Roman" w:eastAsia="Aptos" w:hAnsi="Times New Roman" w:cs="Times New Roman"/>
        </w:rPr>
        <w:t xml:space="preserve"> ze dne 11.08.2026 uložen odvod do rozpočtu statutárního města Ostravy za porušení rozpočtové kázně ve výši 21.139,80 Kč (příloha č. 1),  a to z důvodu použití peněžních prostředků v rozporu s podmínkami veřejnoprávní smlouvy o poskytnutí neinvestiční účelové dotace na zabezpečení projektu „Tlumočnická služba“, ev. č. smlouvy 0712/2025/SVZ. Dle těchto podmínek byla organizace povinna použít dotaci pouze v souladu s nákladovými položkami uvedenými ve smlouvě. Dále došlo k použití peněžních prostředků v rozporu s programem na poskytování peněžních prostředků pro oblast sociální péče, který stanoví, že v rámci položky „opravy a udržování“ nelze hradit nákup materiálu.</w:t>
      </w:r>
    </w:p>
    <w:p w14:paraId="4811AC46" w14:textId="77777777" w:rsidR="00B92220" w:rsidRPr="00B92220" w:rsidRDefault="00B92220" w:rsidP="00B92220">
      <w:pPr>
        <w:spacing w:line="256" w:lineRule="auto"/>
        <w:jc w:val="both"/>
        <w:rPr>
          <w:rFonts w:ascii="Times New Roman" w:eastAsia="Aptos" w:hAnsi="Times New Roman" w:cs="Times New Roman"/>
        </w:rPr>
      </w:pPr>
      <w:r w:rsidRPr="00B92220">
        <w:rPr>
          <w:rFonts w:ascii="Times New Roman" w:eastAsia="Aptos" w:hAnsi="Times New Roman" w:cs="Times New Roman"/>
        </w:rPr>
        <w:t xml:space="preserve">Organizace porušila rozpočtovou kázeň tím, že uhradila náklady na nákup ostatního (spotřebního) materiálu, dlouhodobého hmotného majetku mimo určenou specifikaci a nákup jiných služeb mimo stanovenou specifikaci. </w:t>
      </w:r>
    </w:p>
    <w:p w14:paraId="690AC867" w14:textId="77777777" w:rsidR="00B92220" w:rsidRPr="00B92220" w:rsidRDefault="00B92220" w:rsidP="00B92220">
      <w:pPr>
        <w:spacing w:line="256" w:lineRule="auto"/>
        <w:jc w:val="both"/>
        <w:rPr>
          <w:rFonts w:ascii="Times New Roman" w:eastAsia="Times New Roman" w:hAnsi="Times New Roman" w:cs="Times New Roman"/>
          <w:kern w:val="0"/>
          <w:lang w:eastAsia="cs-CZ"/>
          <w14:ligatures w14:val="none"/>
        </w:rPr>
      </w:pPr>
      <w:r w:rsidRPr="00B92220">
        <w:rPr>
          <w:rFonts w:ascii="Times New Roman" w:eastAsia="Aptos" w:hAnsi="Times New Roman" w:cs="Times New Roman"/>
        </w:rPr>
        <w:t xml:space="preserve">Dopisem doručeným dne 13.08.2026 (příloha č. 2) organizace požádala o prominutí uloženého odvodu </w:t>
      </w:r>
      <w:r w:rsidRPr="00B92220">
        <w:rPr>
          <w:rFonts w:ascii="Times New Roman" w:eastAsia="Aptos" w:hAnsi="Times New Roman" w:cs="Times New Roman"/>
        </w:rPr>
        <w:br/>
        <w:t xml:space="preserve">za porušení rozpočtové kázně ve výši Kč 21.139,80 Kč. Jako důvody hodné zvláštního zřetele organizace ve své žádosti uvádí, </w:t>
      </w:r>
      <w:r w:rsidRPr="00B92220">
        <w:rPr>
          <w:rFonts w:ascii="Times New Roman" w:eastAsia="Times New Roman" w:hAnsi="Times New Roman" w:cs="Times New Roman"/>
          <w:kern w:val="0"/>
          <w:lang w:eastAsia="cs-CZ"/>
          <w14:ligatures w14:val="none"/>
        </w:rPr>
        <w:t>že přes zjištěné pochybení byl hlavní účel dotace bezezbytku naplněn</w:t>
      </w:r>
      <w:r w:rsidRPr="00B92220">
        <w:rPr>
          <w:rFonts w:ascii="Times New Roman" w:eastAsia="Times New Roman" w:hAnsi="Times New Roman" w:cs="Times New Roman"/>
          <w:kern w:val="0"/>
          <w:lang w:eastAsia="cs-CZ"/>
          <w14:ligatures w14:val="none"/>
        </w:rPr>
        <w:br/>
        <w:t>a prostředky byly využity ve prospěch cílové skupiny. K pochybení nedošlo úmyslně ani se záměrem použít prostředky na jiný účel. Sporné výdaje byly skutečně vynaloženy v souvislosti s provozem organizace a poskytováním tlumočnické služby.</w:t>
      </w:r>
      <w:r w:rsidRPr="00B92220">
        <w:rPr>
          <w:rFonts w:ascii="Times New Roman" w:eastAsia="Times New Roman" w:hAnsi="Times New Roman" w:cs="Times New Roman"/>
          <w:kern w:val="0"/>
          <w:sz w:val="24"/>
          <w:szCs w:val="24"/>
          <w:lang w:eastAsia="cs-CZ"/>
          <w14:ligatures w14:val="none"/>
        </w:rPr>
        <w:t xml:space="preserve"> </w:t>
      </w:r>
      <w:r w:rsidRPr="00B92220">
        <w:rPr>
          <w:rFonts w:ascii="Times New Roman" w:eastAsia="Times New Roman" w:hAnsi="Times New Roman" w:cs="Times New Roman"/>
          <w:kern w:val="0"/>
          <w:lang w:eastAsia="cs-CZ"/>
          <w14:ligatures w14:val="none"/>
        </w:rPr>
        <w:t>Nešlo tedy o náklady nesouvisející s činností organizace, ale o odlišné posouzení způsobilosti konkrétních výdajů a o administrativní pochybení. Dále uvádí, že byla nastavena důslednější kontrola způsobilosti výdajů a jejich souladu s podmínkami dotačních programů tak, aby se obdobná situace neopakovala.</w:t>
      </w:r>
    </w:p>
    <w:p w14:paraId="616B3039" w14:textId="77777777" w:rsidR="0090386E" w:rsidRPr="0090386E" w:rsidRDefault="0090386E" w:rsidP="0090386E">
      <w:pPr>
        <w:spacing w:after="0" w:line="256" w:lineRule="auto"/>
        <w:jc w:val="both"/>
        <w:rPr>
          <w:rFonts w:ascii="Times New Roman" w:eastAsia="Aptos" w:hAnsi="Times New Roman" w:cs="Times New Roman"/>
        </w:rPr>
      </w:pPr>
      <w:r w:rsidRPr="0090386E">
        <w:rPr>
          <w:rFonts w:ascii="Arial" w:eastAsia="Aptos" w:hAnsi="Arial" w:cs="Arial"/>
          <w:b/>
          <w:sz w:val="20"/>
          <w:szCs w:val="20"/>
        </w:rPr>
        <w:t xml:space="preserve">Částečné prominutí uloženého odvodu rada města usnesením č. 10542/RM2226/146 ze dne 25.08.2026 doporučila </w:t>
      </w:r>
      <w:r w:rsidRPr="0090386E">
        <w:rPr>
          <w:rFonts w:ascii="Times New Roman" w:eastAsia="Times New Roman" w:hAnsi="Times New Roman" w:cs="Times New Roman"/>
          <w:kern w:val="0"/>
          <w:lang w:eastAsia="cs-CZ"/>
          <w14:ligatures w14:val="none"/>
        </w:rPr>
        <w:t xml:space="preserve">ve vazbě na kladné stanovisko odboru sociálních věcí a zdravotnictví. </w:t>
      </w:r>
      <w:r w:rsidRPr="0090386E">
        <w:rPr>
          <w:rFonts w:ascii="Times New Roman" w:eastAsia="Aptos" w:hAnsi="Times New Roman" w:cs="Times New Roman"/>
        </w:rPr>
        <w:t xml:space="preserve">Organizace Centrum služeb pro neslyšící a nedoslýchavé, o.p.s., IČO 02407451 </w:t>
      </w:r>
      <w:r w:rsidRPr="0090386E">
        <w:rPr>
          <w:rFonts w:ascii="Times New Roman" w:eastAsia="Aptos" w:hAnsi="Times New Roman" w:cs="Times New Roman"/>
          <w:iCs/>
        </w:rPr>
        <w:t xml:space="preserve">je </w:t>
      </w:r>
      <w:r w:rsidRPr="0090386E">
        <w:rPr>
          <w:rFonts w:ascii="Times New Roman" w:eastAsia="Aptos" w:hAnsi="Times New Roman" w:cs="Times New Roman"/>
        </w:rPr>
        <w:t>dlouhodobě finančně podporována statutárním městem Ostrava v rámci dotačního řízení v oblasti sociální péče. Předchozí vyúčtování dotací, předložená odboru sociálních věcí a zdravotnictví, byla řádná a pochybení nemělo věcný vliv na splnění účelu poskytnuté dotace (projekt byl realizován). Zaplacení odvodu pro organizaci znamená finanční zátěž, která by se mohla projevit omezením služeb klientům. Uložení odvodu ve výši 21.139,80 Kč je prvním případem.</w:t>
      </w:r>
    </w:p>
    <w:p w14:paraId="03F3D84C" w14:textId="5B0D3B45" w:rsidR="004B244C" w:rsidRPr="00B92220" w:rsidRDefault="004B244C" w:rsidP="00B92220"/>
    <w:sectPr w:rsidR="004B244C" w:rsidRPr="00B9222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851FE" w14:textId="77777777" w:rsidR="007411B5" w:rsidRDefault="007411B5" w:rsidP="00A77E73">
      <w:pPr>
        <w:spacing w:after="0" w:line="240" w:lineRule="auto"/>
      </w:pPr>
      <w:r>
        <w:separator/>
      </w:r>
    </w:p>
  </w:endnote>
  <w:endnote w:type="continuationSeparator" w:id="0">
    <w:p w14:paraId="71C3A0D3" w14:textId="77777777" w:rsidR="007411B5" w:rsidRDefault="007411B5" w:rsidP="00A77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059356"/>
      <w:docPartObj>
        <w:docPartGallery w:val="Page Numbers (Bottom of Page)"/>
        <w:docPartUnique/>
      </w:docPartObj>
    </w:sdtPr>
    <w:sdtEndPr/>
    <w:sdtContent>
      <w:p w14:paraId="52D37090" w14:textId="7EC6307A" w:rsidR="00A77E73" w:rsidRDefault="00A77E73">
        <w:pPr>
          <w:pStyle w:val="Zpat"/>
          <w:jc w:val="center"/>
        </w:pPr>
        <w:r>
          <w:fldChar w:fldCharType="begin"/>
        </w:r>
        <w:r>
          <w:instrText>PAGE   \* MERGEFORMAT</w:instrText>
        </w:r>
        <w:r>
          <w:fldChar w:fldCharType="separate"/>
        </w:r>
        <w:r>
          <w:t>2</w:t>
        </w:r>
        <w:r>
          <w:fldChar w:fldCharType="end"/>
        </w:r>
      </w:p>
    </w:sdtContent>
  </w:sdt>
  <w:p w14:paraId="440D75EC" w14:textId="77777777" w:rsidR="00A77E73" w:rsidRDefault="00A77E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49297" w14:textId="77777777" w:rsidR="007411B5" w:rsidRDefault="007411B5" w:rsidP="00A77E73">
      <w:pPr>
        <w:spacing w:after="0" w:line="240" w:lineRule="auto"/>
      </w:pPr>
      <w:r>
        <w:separator/>
      </w:r>
    </w:p>
  </w:footnote>
  <w:footnote w:type="continuationSeparator" w:id="0">
    <w:p w14:paraId="6D8CBBD9" w14:textId="77777777" w:rsidR="007411B5" w:rsidRDefault="007411B5" w:rsidP="00A77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B6549"/>
    <w:multiLevelType w:val="hybridMultilevel"/>
    <w:tmpl w:val="D8BAF9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6033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0A"/>
    <w:rsid w:val="00007B55"/>
    <w:rsid w:val="00022BEC"/>
    <w:rsid w:val="00025B98"/>
    <w:rsid w:val="000265A5"/>
    <w:rsid w:val="00035872"/>
    <w:rsid w:val="00044259"/>
    <w:rsid w:val="00056383"/>
    <w:rsid w:val="00072A50"/>
    <w:rsid w:val="0009250D"/>
    <w:rsid w:val="000B2153"/>
    <w:rsid w:val="000D6707"/>
    <w:rsid w:val="000E0BA9"/>
    <w:rsid w:val="000F7DB1"/>
    <w:rsid w:val="00111362"/>
    <w:rsid w:val="00121EBD"/>
    <w:rsid w:val="001314F2"/>
    <w:rsid w:val="001464DF"/>
    <w:rsid w:val="00167258"/>
    <w:rsid w:val="001811E1"/>
    <w:rsid w:val="00187E10"/>
    <w:rsid w:val="001B0F43"/>
    <w:rsid w:val="001C16F2"/>
    <w:rsid w:val="001C1ACC"/>
    <w:rsid w:val="001E47FB"/>
    <w:rsid w:val="00214CE2"/>
    <w:rsid w:val="002170B8"/>
    <w:rsid w:val="002509A2"/>
    <w:rsid w:val="00272385"/>
    <w:rsid w:val="0027514A"/>
    <w:rsid w:val="002830F5"/>
    <w:rsid w:val="002978F5"/>
    <w:rsid w:val="002C3DC8"/>
    <w:rsid w:val="002D7ACA"/>
    <w:rsid w:val="002E3304"/>
    <w:rsid w:val="002F0F12"/>
    <w:rsid w:val="002F6002"/>
    <w:rsid w:val="0031147C"/>
    <w:rsid w:val="00312E2C"/>
    <w:rsid w:val="00313AF6"/>
    <w:rsid w:val="00342B8F"/>
    <w:rsid w:val="00342F01"/>
    <w:rsid w:val="00355719"/>
    <w:rsid w:val="0036148B"/>
    <w:rsid w:val="003737C0"/>
    <w:rsid w:val="00387EAE"/>
    <w:rsid w:val="00392AF7"/>
    <w:rsid w:val="003B09DF"/>
    <w:rsid w:val="003D040A"/>
    <w:rsid w:val="00413255"/>
    <w:rsid w:val="004259A0"/>
    <w:rsid w:val="00444C33"/>
    <w:rsid w:val="004722D0"/>
    <w:rsid w:val="0048659A"/>
    <w:rsid w:val="004953A6"/>
    <w:rsid w:val="004A5D4D"/>
    <w:rsid w:val="004B244C"/>
    <w:rsid w:val="004F352E"/>
    <w:rsid w:val="005469E5"/>
    <w:rsid w:val="005608A6"/>
    <w:rsid w:val="005610BC"/>
    <w:rsid w:val="0056682A"/>
    <w:rsid w:val="005959C8"/>
    <w:rsid w:val="005A15ED"/>
    <w:rsid w:val="005C6789"/>
    <w:rsid w:val="005D65F7"/>
    <w:rsid w:val="005E38C6"/>
    <w:rsid w:val="005F0633"/>
    <w:rsid w:val="005F26FB"/>
    <w:rsid w:val="00603761"/>
    <w:rsid w:val="006264E8"/>
    <w:rsid w:val="00651659"/>
    <w:rsid w:val="0066549A"/>
    <w:rsid w:val="00665E20"/>
    <w:rsid w:val="00677AD4"/>
    <w:rsid w:val="0068087C"/>
    <w:rsid w:val="006A2F55"/>
    <w:rsid w:val="006B7448"/>
    <w:rsid w:val="006C134B"/>
    <w:rsid w:val="006D0CB5"/>
    <w:rsid w:val="006D0DA2"/>
    <w:rsid w:val="006D4426"/>
    <w:rsid w:val="00700D09"/>
    <w:rsid w:val="00704F24"/>
    <w:rsid w:val="007129B3"/>
    <w:rsid w:val="0072635D"/>
    <w:rsid w:val="007411B5"/>
    <w:rsid w:val="00753BB8"/>
    <w:rsid w:val="007544E4"/>
    <w:rsid w:val="0076297D"/>
    <w:rsid w:val="00774011"/>
    <w:rsid w:val="00786C4A"/>
    <w:rsid w:val="007E6104"/>
    <w:rsid w:val="007E6D22"/>
    <w:rsid w:val="007F04D9"/>
    <w:rsid w:val="007F6D62"/>
    <w:rsid w:val="008128A3"/>
    <w:rsid w:val="0083074C"/>
    <w:rsid w:val="008358FF"/>
    <w:rsid w:val="00843D38"/>
    <w:rsid w:val="00853E3E"/>
    <w:rsid w:val="00871A10"/>
    <w:rsid w:val="00884399"/>
    <w:rsid w:val="0088781F"/>
    <w:rsid w:val="008928CE"/>
    <w:rsid w:val="008B159C"/>
    <w:rsid w:val="008C3050"/>
    <w:rsid w:val="0090386E"/>
    <w:rsid w:val="00967E78"/>
    <w:rsid w:val="0098336C"/>
    <w:rsid w:val="009901D5"/>
    <w:rsid w:val="009C2068"/>
    <w:rsid w:val="009C3A8D"/>
    <w:rsid w:val="009C6579"/>
    <w:rsid w:val="009D02C6"/>
    <w:rsid w:val="009D69D8"/>
    <w:rsid w:val="00A2797E"/>
    <w:rsid w:val="00A31B22"/>
    <w:rsid w:val="00A3608F"/>
    <w:rsid w:val="00A46CE9"/>
    <w:rsid w:val="00A5464D"/>
    <w:rsid w:val="00A613C7"/>
    <w:rsid w:val="00A627D0"/>
    <w:rsid w:val="00A77E73"/>
    <w:rsid w:val="00A85D2A"/>
    <w:rsid w:val="00A91237"/>
    <w:rsid w:val="00A979BD"/>
    <w:rsid w:val="00AC0A46"/>
    <w:rsid w:val="00AE7E81"/>
    <w:rsid w:val="00AF5061"/>
    <w:rsid w:val="00B118FD"/>
    <w:rsid w:val="00B13456"/>
    <w:rsid w:val="00B218B8"/>
    <w:rsid w:val="00B23C40"/>
    <w:rsid w:val="00B70557"/>
    <w:rsid w:val="00B8688C"/>
    <w:rsid w:val="00B92220"/>
    <w:rsid w:val="00BA007A"/>
    <w:rsid w:val="00BD5114"/>
    <w:rsid w:val="00BE19E8"/>
    <w:rsid w:val="00BE4A6D"/>
    <w:rsid w:val="00C104CC"/>
    <w:rsid w:val="00C27A5E"/>
    <w:rsid w:val="00C34C59"/>
    <w:rsid w:val="00C50D11"/>
    <w:rsid w:val="00C52D5E"/>
    <w:rsid w:val="00C853B9"/>
    <w:rsid w:val="00CA2751"/>
    <w:rsid w:val="00CA3EA0"/>
    <w:rsid w:val="00CA4CBE"/>
    <w:rsid w:val="00CB580A"/>
    <w:rsid w:val="00CB74A2"/>
    <w:rsid w:val="00CC11CD"/>
    <w:rsid w:val="00CF01E5"/>
    <w:rsid w:val="00CF4CF3"/>
    <w:rsid w:val="00CF53F1"/>
    <w:rsid w:val="00CF5F1A"/>
    <w:rsid w:val="00D0605C"/>
    <w:rsid w:val="00D33DF9"/>
    <w:rsid w:val="00D70737"/>
    <w:rsid w:val="00D73814"/>
    <w:rsid w:val="00D9303D"/>
    <w:rsid w:val="00DC553B"/>
    <w:rsid w:val="00DD6067"/>
    <w:rsid w:val="00DF0571"/>
    <w:rsid w:val="00E028E3"/>
    <w:rsid w:val="00E32013"/>
    <w:rsid w:val="00E4049F"/>
    <w:rsid w:val="00E51303"/>
    <w:rsid w:val="00E60FEB"/>
    <w:rsid w:val="00E65158"/>
    <w:rsid w:val="00E72E65"/>
    <w:rsid w:val="00EA30AF"/>
    <w:rsid w:val="00EA3471"/>
    <w:rsid w:val="00EA5684"/>
    <w:rsid w:val="00EA56B1"/>
    <w:rsid w:val="00EB7636"/>
    <w:rsid w:val="00EC2139"/>
    <w:rsid w:val="00ED4D08"/>
    <w:rsid w:val="00EE49B5"/>
    <w:rsid w:val="00EF0797"/>
    <w:rsid w:val="00F334AA"/>
    <w:rsid w:val="00F3680E"/>
    <w:rsid w:val="00F378B9"/>
    <w:rsid w:val="00F52F57"/>
    <w:rsid w:val="00F92A44"/>
    <w:rsid w:val="00F96482"/>
    <w:rsid w:val="00FC4BB3"/>
    <w:rsid w:val="00FD12C0"/>
    <w:rsid w:val="00FD7BB6"/>
    <w:rsid w:val="00FF0775"/>
    <w:rsid w:val="00FF7E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8C4D6"/>
  <w15:chartTrackingRefBased/>
  <w15:docId w15:val="{B4EDC0F3-7AF1-4A7A-A63A-55D0E7B9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B58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CB58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CB580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CB580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CB580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CB580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B580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B580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B580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B580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B580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B580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B580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B580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B580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B580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B580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B580A"/>
    <w:rPr>
      <w:rFonts w:eastAsiaTheme="majorEastAsia" w:cstheme="majorBidi"/>
      <w:color w:val="272727" w:themeColor="text1" w:themeTint="D8"/>
    </w:rPr>
  </w:style>
  <w:style w:type="paragraph" w:styleId="Nzev">
    <w:name w:val="Title"/>
    <w:basedOn w:val="Normln"/>
    <w:next w:val="Normln"/>
    <w:link w:val="NzevChar"/>
    <w:uiPriority w:val="10"/>
    <w:qFormat/>
    <w:rsid w:val="00CB58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B580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B580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B580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B580A"/>
    <w:pPr>
      <w:spacing w:before="160"/>
      <w:jc w:val="center"/>
    </w:pPr>
    <w:rPr>
      <w:i/>
      <w:iCs/>
      <w:color w:val="404040" w:themeColor="text1" w:themeTint="BF"/>
    </w:rPr>
  </w:style>
  <w:style w:type="character" w:customStyle="1" w:styleId="CittChar">
    <w:name w:val="Citát Char"/>
    <w:basedOn w:val="Standardnpsmoodstavce"/>
    <w:link w:val="Citt"/>
    <w:uiPriority w:val="29"/>
    <w:rsid w:val="00CB580A"/>
    <w:rPr>
      <w:i/>
      <w:iCs/>
      <w:color w:val="404040" w:themeColor="text1" w:themeTint="BF"/>
    </w:rPr>
  </w:style>
  <w:style w:type="paragraph" w:styleId="Odstavecseseznamem">
    <w:name w:val="List Paragraph"/>
    <w:basedOn w:val="Normln"/>
    <w:uiPriority w:val="34"/>
    <w:qFormat/>
    <w:rsid w:val="00CB580A"/>
    <w:pPr>
      <w:ind w:left="720"/>
      <w:contextualSpacing/>
    </w:pPr>
  </w:style>
  <w:style w:type="character" w:styleId="Zdraznnintenzivn">
    <w:name w:val="Intense Emphasis"/>
    <w:basedOn w:val="Standardnpsmoodstavce"/>
    <w:uiPriority w:val="21"/>
    <w:qFormat/>
    <w:rsid w:val="00CB580A"/>
    <w:rPr>
      <w:i/>
      <w:iCs/>
      <w:color w:val="0F4761" w:themeColor="accent1" w:themeShade="BF"/>
    </w:rPr>
  </w:style>
  <w:style w:type="paragraph" w:styleId="Vrazncitt">
    <w:name w:val="Intense Quote"/>
    <w:basedOn w:val="Normln"/>
    <w:next w:val="Normln"/>
    <w:link w:val="VrazncittChar"/>
    <w:uiPriority w:val="30"/>
    <w:qFormat/>
    <w:rsid w:val="00CB5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CB580A"/>
    <w:rPr>
      <w:i/>
      <w:iCs/>
      <w:color w:val="0F4761" w:themeColor="accent1" w:themeShade="BF"/>
    </w:rPr>
  </w:style>
  <w:style w:type="character" w:styleId="Odkazintenzivn">
    <w:name w:val="Intense Reference"/>
    <w:basedOn w:val="Standardnpsmoodstavce"/>
    <w:uiPriority w:val="32"/>
    <w:qFormat/>
    <w:rsid w:val="00CB580A"/>
    <w:rPr>
      <w:b/>
      <w:bCs/>
      <w:smallCaps/>
      <w:color w:val="0F4761" w:themeColor="accent1" w:themeShade="BF"/>
      <w:spacing w:val="5"/>
    </w:rPr>
  </w:style>
  <w:style w:type="paragraph" w:customStyle="1" w:styleId="JVS1">
    <w:name w:val="JVS_1"/>
    <w:rsid w:val="00CF01E5"/>
    <w:pPr>
      <w:tabs>
        <w:tab w:val="left" w:pos="1440"/>
      </w:tabs>
      <w:spacing w:after="0" w:line="360" w:lineRule="auto"/>
    </w:pPr>
    <w:rPr>
      <w:rFonts w:ascii="Arial" w:eastAsia="Times New Roman" w:hAnsi="Arial" w:cs="Arial"/>
      <w:b/>
      <w:bCs/>
      <w:kern w:val="32"/>
      <w:sz w:val="28"/>
      <w:szCs w:val="32"/>
      <w:lang w:eastAsia="cs-CZ"/>
      <w14:ligatures w14:val="none"/>
    </w:rPr>
  </w:style>
  <w:style w:type="paragraph" w:styleId="Zhlav">
    <w:name w:val="header"/>
    <w:basedOn w:val="Normln"/>
    <w:link w:val="ZhlavChar"/>
    <w:uiPriority w:val="99"/>
    <w:unhideWhenUsed/>
    <w:rsid w:val="00A77E7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77E73"/>
  </w:style>
  <w:style w:type="paragraph" w:styleId="Zpat">
    <w:name w:val="footer"/>
    <w:basedOn w:val="Normln"/>
    <w:link w:val="ZpatChar"/>
    <w:uiPriority w:val="99"/>
    <w:unhideWhenUsed/>
    <w:rsid w:val="00A77E73"/>
    <w:pPr>
      <w:tabs>
        <w:tab w:val="center" w:pos="4536"/>
        <w:tab w:val="right" w:pos="9072"/>
      </w:tabs>
      <w:spacing w:after="0" w:line="240" w:lineRule="auto"/>
    </w:pPr>
  </w:style>
  <w:style w:type="character" w:customStyle="1" w:styleId="ZpatChar">
    <w:name w:val="Zápatí Char"/>
    <w:basedOn w:val="Standardnpsmoodstavce"/>
    <w:link w:val="Zpat"/>
    <w:uiPriority w:val="99"/>
    <w:rsid w:val="00A77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054590">
      <w:bodyDiv w:val="1"/>
      <w:marLeft w:val="0"/>
      <w:marRight w:val="0"/>
      <w:marTop w:val="0"/>
      <w:marBottom w:val="0"/>
      <w:divBdr>
        <w:top w:val="none" w:sz="0" w:space="0" w:color="auto"/>
        <w:left w:val="none" w:sz="0" w:space="0" w:color="auto"/>
        <w:bottom w:val="none" w:sz="0" w:space="0" w:color="auto"/>
        <w:right w:val="none" w:sz="0" w:space="0" w:color="auto"/>
      </w:divBdr>
    </w:div>
    <w:div w:id="1313412499">
      <w:bodyDiv w:val="1"/>
      <w:marLeft w:val="0"/>
      <w:marRight w:val="0"/>
      <w:marTop w:val="0"/>
      <w:marBottom w:val="0"/>
      <w:divBdr>
        <w:top w:val="none" w:sz="0" w:space="0" w:color="auto"/>
        <w:left w:val="none" w:sz="0" w:space="0" w:color="auto"/>
        <w:bottom w:val="none" w:sz="0" w:space="0" w:color="auto"/>
        <w:right w:val="none" w:sz="0" w:space="0" w:color="auto"/>
      </w:divBdr>
    </w:div>
    <w:div w:id="1428696028">
      <w:bodyDiv w:val="1"/>
      <w:marLeft w:val="0"/>
      <w:marRight w:val="0"/>
      <w:marTop w:val="0"/>
      <w:marBottom w:val="0"/>
      <w:divBdr>
        <w:top w:val="none" w:sz="0" w:space="0" w:color="auto"/>
        <w:left w:val="none" w:sz="0" w:space="0" w:color="auto"/>
        <w:bottom w:val="none" w:sz="0" w:space="0" w:color="auto"/>
        <w:right w:val="none" w:sz="0" w:space="0" w:color="auto"/>
      </w:divBdr>
    </w:div>
    <w:div w:id="1623808742">
      <w:bodyDiv w:val="1"/>
      <w:marLeft w:val="0"/>
      <w:marRight w:val="0"/>
      <w:marTop w:val="0"/>
      <w:marBottom w:val="0"/>
      <w:divBdr>
        <w:top w:val="none" w:sz="0" w:space="0" w:color="auto"/>
        <w:left w:val="none" w:sz="0" w:space="0" w:color="auto"/>
        <w:bottom w:val="none" w:sz="0" w:space="0" w:color="auto"/>
        <w:right w:val="none" w:sz="0" w:space="0" w:color="auto"/>
      </w:divBdr>
    </w:div>
    <w:div w:id="208649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1043</TotalTime>
  <Pages>1</Pages>
  <Words>564</Words>
  <Characters>3329</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Štěrbová Daniela</dc:creator>
  <cp:keywords/>
  <dc:description/>
  <cp:lastModifiedBy>Brančíková Lucie</cp:lastModifiedBy>
  <cp:revision>11</cp:revision>
  <cp:lastPrinted>2026-08-14T04:56:00Z</cp:lastPrinted>
  <dcterms:created xsi:type="dcterms:W3CDTF">2026-08-12T11:33:00Z</dcterms:created>
  <dcterms:modified xsi:type="dcterms:W3CDTF">2026-08-26T04:58:00Z</dcterms:modified>
</cp:coreProperties>
</file>