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1F8" w14:textId="77777777" w:rsidR="004A627E" w:rsidRPr="007F7DA3" w:rsidRDefault="004A627E" w:rsidP="004A627E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F7D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Důvodová zpráva:</w:t>
      </w:r>
    </w:p>
    <w:p w14:paraId="3FD62DC0" w14:textId="16025A04" w:rsidR="002759A1" w:rsidRPr="007A1DB2" w:rsidRDefault="007E19DE" w:rsidP="000115E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1DB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D0857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ávrh 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na záměr města </w:t>
      </w:r>
      <w:r w:rsidR="004D0857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prodat 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>část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>pozemk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. 1136/1, </w:t>
      </w:r>
      <w:proofErr w:type="spellStart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ost</w:t>
      </w:r>
      <w:proofErr w:type="spellEnd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. plocha, </w:t>
      </w:r>
      <w:proofErr w:type="spellStart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ost</w:t>
      </w:r>
      <w:proofErr w:type="spellEnd"/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5D3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komunikace, o výměře cca 18 m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427F1">
        <w:rPr>
          <w:rFonts w:ascii="Times New Roman" w:hAnsi="Times New Roman" w:cs="Times New Roman"/>
          <w:b/>
          <w:bCs/>
          <w:sz w:val="24"/>
          <w:szCs w:val="24"/>
        </w:rPr>
        <w:t xml:space="preserve"> včetně součástí (část místní komunikace III.</w:t>
      </w:r>
      <w:r w:rsidR="006E5D3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427F1">
        <w:rPr>
          <w:rFonts w:ascii="Times New Roman" w:hAnsi="Times New Roman" w:cs="Times New Roman"/>
          <w:b/>
          <w:bCs/>
          <w:sz w:val="24"/>
          <w:szCs w:val="24"/>
        </w:rPr>
        <w:t>třídy – chodník)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 v k.ú. Poruba, obec Ostrava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(u ul. 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Nálepkova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), ve vlastnictví statutárního města Ostrava, 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  <w:u w:val="single"/>
        </w:rPr>
        <w:t>svěřen</w:t>
      </w:r>
      <w:r w:rsidR="00936723" w:rsidRPr="007A1DB2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  <w:u w:val="single"/>
        </w:rPr>
        <w:t>ho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městskému obvodu Poruba;</w:t>
      </w:r>
    </w:p>
    <w:p w14:paraId="477989CA" w14:textId="6CE16E84" w:rsidR="002759A1" w:rsidRPr="007A1DB2" w:rsidRDefault="00324D0D" w:rsidP="002759A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žadatelem 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je CONCEPT HOUSE, s.r.o. prostřednictvím PROJEKTSTUDIO EUCZ, s.r.o.</w:t>
      </w:r>
      <w:r w:rsidR="00F0127E">
        <w:rPr>
          <w:rFonts w:ascii="Times New Roman" w:hAnsi="Times New Roman" w:cs="Times New Roman"/>
          <w:b/>
          <w:bCs/>
          <w:sz w:val="24"/>
          <w:szCs w:val="24"/>
        </w:rPr>
        <w:t xml:space="preserve"> a městského obvodu Poruba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96D9E7F" w14:textId="0F0BF754" w:rsidR="00D21619" w:rsidRPr="007A1DB2" w:rsidRDefault="00324D0D" w:rsidP="00123DA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DB2">
        <w:rPr>
          <w:rFonts w:ascii="Times New Roman" w:hAnsi="Times New Roman" w:cs="Times New Roman"/>
          <w:b/>
          <w:bCs/>
          <w:sz w:val="24"/>
          <w:szCs w:val="24"/>
        </w:rPr>
        <w:t>účelem je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 vytvoření parkovacích stání</w:t>
      </w:r>
      <w:r w:rsidR="00161BC7">
        <w:rPr>
          <w:rFonts w:ascii="Times New Roman" w:hAnsi="Times New Roman" w:cs="Times New Roman"/>
          <w:b/>
          <w:bCs/>
          <w:sz w:val="24"/>
          <w:szCs w:val="24"/>
        </w:rPr>
        <w:t xml:space="preserve"> pro potřeby žadatele</w:t>
      </w:r>
      <w:r w:rsidR="00225152" w:rsidRPr="007A1D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EF0378" w14:textId="617C72BE" w:rsidR="00225152" w:rsidRDefault="00225152" w:rsidP="00123DA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zastupitelstvo městského obvodu </w:t>
      </w:r>
      <w:r w:rsidR="003F2267"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Poruba 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vydalo k záměru prodeje 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souhlasné stanovisko</w:t>
      </w:r>
      <w:r w:rsidR="000427F1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46D79E8B" w14:textId="0ED6BD82" w:rsidR="000427F1" w:rsidRPr="004B0CAF" w:rsidRDefault="000427F1" w:rsidP="00FD40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CAF">
        <w:rPr>
          <w:rFonts w:ascii="Times New Roman" w:hAnsi="Times New Roman" w:cs="Times New Roman"/>
          <w:b/>
          <w:bCs/>
          <w:sz w:val="24"/>
          <w:szCs w:val="24"/>
        </w:rPr>
        <w:t>v případě rozhodnutí orgánů města bude městský obvod Poruba po schválení záměru prodeje</w:t>
      </w:r>
      <w:r w:rsidRPr="004B0C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upozorněn na nutnost vyjmutí části místní komunikace </w:t>
      </w:r>
      <w:r w:rsidR="00FD40AE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Pr="004B0CAF">
        <w:rPr>
          <w:rFonts w:ascii="Times New Roman" w:hAnsi="Times New Roman" w:cs="Times New Roman"/>
          <w:b/>
          <w:bCs/>
          <w:sz w:val="24"/>
          <w:szCs w:val="24"/>
          <w:u w:val="single"/>
        </w:rPr>
        <w:t> pasportu místních komunikací před realizací prodeje</w:t>
      </w:r>
      <w:r w:rsidR="00161B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současně na stanovisko odboru dopravy a odboru investičního MMO z důvodu existence stávajícího </w:t>
      </w:r>
      <w:r w:rsidR="00161BC7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a plánovaného vedení veřejného osvětlení.</w:t>
      </w:r>
    </w:p>
    <w:p w14:paraId="712BB60F" w14:textId="77777777" w:rsidR="00161BC7" w:rsidRDefault="00161BC7" w:rsidP="007F7D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6B7C0E" w14:textId="07C023D7" w:rsidR="006A6638" w:rsidRPr="003F2267" w:rsidRDefault="006A6638" w:rsidP="007F7D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Nemovit</w:t>
      </w:r>
      <w:r w:rsidR="003F2267"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věc v k.ú. </w:t>
      </w:r>
      <w:r w:rsidR="003D2726"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Poruba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obec </w:t>
      </w:r>
      <w:r w:rsidR="003D2726"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Ostrava</w:t>
      </w:r>
    </w:p>
    <w:tbl>
      <w:tblPr>
        <w:tblStyle w:val="Svtltabulkasmkou1zvraznn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677"/>
        <w:gridCol w:w="1701"/>
      </w:tblGrid>
      <w:tr w:rsidR="003F2267" w:rsidRPr="003F2267" w14:paraId="54560208" w14:textId="27BBCE20" w:rsidTr="003B0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B3E5A1" w:themeFill="accent6" w:themeFillTint="66"/>
          </w:tcPr>
          <w:p w14:paraId="69ADE126" w14:textId="2E73946D" w:rsidR="003B0C11" w:rsidRPr="003F2267" w:rsidRDefault="003B0C11" w:rsidP="0088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>Pozemek</w:t>
            </w:r>
          </w:p>
        </w:tc>
        <w:tc>
          <w:tcPr>
            <w:tcW w:w="4677" w:type="dxa"/>
            <w:shd w:val="clear" w:color="auto" w:fill="B3E5A1" w:themeFill="accent6" w:themeFillTint="66"/>
          </w:tcPr>
          <w:p w14:paraId="4EA3675D" w14:textId="41832239" w:rsidR="003B0C11" w:rsidRPr="003F2267" w:rsidRDefault="003F2267" w:rsidP="003B0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>Využití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F0C1A8E" w14:textId="46BF0DD5" w:rsidR="003B0C11" w:rsidRPr="003F2267" w:rsidRDefault="003B0C11" w:rsidP="0088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>Výměra v m</w:t>
            </w:r>
            <w:r w:rsidRPr="003F22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F2267" w:rsidRPr="003F2267" w14:paraId="35047082" w14:textId="18DB6990" w:rsidTr="003B0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4F7CB"/>
          </w:tcPr>
          <w:p w14:paraId="0298CD91" w14:textId="0914F0DC" w:rsidR="003B0C11" w:rsidRPr="003F2267" w:rsidRDefault="003B0C11" w:rsidP="0065077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část </w:t>
            </w:r>
            <w:proofErr w:type="spellStart"/>
            <w:r w:rsidRPr="003F22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parc.č</w:t>
            </w:r>
            <w:proofErr w:type="spellEnd"/>
            <w:r w:rsidRPr="003F22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3F2267" w:rsidRPr="003F22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FB13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3F2267" w:rsidRPr="003F22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36/1</w:t>
            </w:r>
          </w:p>
        </w:tc>
        <w:tc>
          <w:tcPr>
            <w:tcW w:w="4677" w:type="dxa"/>
            <w:shd w:val="clear" w:color="auto" w:fill="F4F7CB"/>
          </w:tcPr>
          <w:p w14:paraId="3B12F34A" w14:textId="3831BE03" w:rsidR="003B0C11" w:rsidRPr="003F2267" w:rsidRDefault="003F2267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>ostatní plocha, ostatn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 xml:space="preserve"> komunikace</w:t>
            </w:r>
          </w:p>
        </w:tc>
        <w:tc>
          <w:tcPr>
            <w:tcW w:w="1701" w:type="dxa"/>
            <w:shd w:val="clear" w:color="auto" w:fill="F4F7CB"/>
          </w:tcPr>
          <w:p w14:paraId="5A4FCE78" w14:textId="1A664DA4" w:rsidR="003B0C11" w:rsidRPr="003F2267" w:rsidRDefault="003F2267" w:rsidP="00123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075E1F1" w14:textId="77777777" w:rsidR="007F7DA3" w:rsidRDefault="007F7DA3" w:rsidP="004A627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4E6AB69" w14:textId="77777777" w:rsidR="000E3489" w:rsidRPr="009C2686" w:rsidRDefault="000E3489" w:rsidP="004A627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5821DD" w14:textId="5F6C695A" w:rsidR="008E1568" w:rsidRPr="003F2267" w:rsidRDefault="008E1568" w:rsidP="004A62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Územní informace – </w:t>
      </w:r>
      <w:r w:rsidR="0052691C"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část 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>nemovit</w:t>
      </w:r>
      <w:r w:rsidR="003F2267" w:rsidRPr="003F226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věc</w:t>
      </w:r>
      <w:r w:rsidR="0052691C" w:rsidRPr="003F2267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v k.ú. Poruba, obec Ostrava</w:t>
      </w:r>
    </w:p>
    <w:p w14:paraId="4583B0C6" w14:textId="523EBA81" w:rsidR="00FE1D9B" w:rsidRPr="009C2686" w:rsidRDefault="00044ABE" w:rsidP="00FE1D9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4ABE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4B85CAF8" wp14:editId="5614E9B4">
            <wp:extent cx="5760720" cy="3409315"/>
            <wp:effectExtent l="0" t="0" r="0" b="635"/>
            <wp:docPr id="436319606" name="Obrázek 1" descr="Obsah obrázku text, diagram, Plán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19606" name="Obrázek 1" descr="Obsah obrázku text, diagram, Plán, snímek obrazovky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FE7E6" w14:textId="77777777" w:rsidR="000E3489" w:rsidRDefault="000E3489" w:rsidP="008E15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DA8AE" w14:textId="5A400C37" w:rsidR="008E1568" w:rsidRPr="00F83D50" w:rsidRDefault="008E1568" w:rsidP="008E15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D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Majetkové poměry </w:t>
      </w:r>
      <w:r w:rsidR="0052691C" w:rsidRPr="00F83D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83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91C" w:rsidRPr="00F83D50">
        <w:rPr>
          <w:rFonts w:ascii="Times New Roman" w:hAnsi="Times New Roman" w:cs="Times New Roman"/>
          <w:b/>
          <w:bCs/>
          <w:sz w:val="24"/>
          <w:szCs w:val="24"/>
        </w:rPr>
        <w:t xml:space="preserve">část </w:t>
      </w:r>
      <w:r w:rsidRPr="00F83D50">
        <w:rPr>
          <w:rFonts w:ascii="Times New Roman" w:hAnsi="Times New Roman" w:cs="Times New Roman"/>
          <w:b/>
          <w:bCs/>
          <w:sz w:val="24"/>
          <w:szCs w:val="24"/>
        </w:rPr>
        <w:t>nemovit</w:t>
      </w:r>
      <w:r w:rsidR="003F2267" w:rsidRPr="00F83D50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52691C" w:rsidRPr="00F83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D50">
        <w:rPr>
          <w:rFonts w:ascii="Times New Roman" w:hAnsi="Times New Roman" w:cs="Times New Roman"/>
          <w:b/>
          <w:bCs/>
          <w:sz w:val="24"/>
          <w:szCs w:val="24"/>
        </w:rPr>
        <w:t>věc</w:t>
      </w:r>
      <w:r w:rsidR="003F2267" w:rsidRPr="00F83D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2691C" w:rsidRPr="00F83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D50">
        <w:rPr>
          <w:rFonts w:ascii="Times New Roman" w:hAnsi="Times New Roman" w:cs="Times New Roman"/>
          <w:b/>
          <w:bCs/>
          <w:sz w:val="24"/>
          <w:szCs w:val="24"/>
        </w:rPr>
        <w:t>v k.ú. Poruba, obec Ostrava</w:t>
      </w:r>
    </w:p>
    <w:p w14:paraId="1FA37EEE" w14:textId="6E4E4AA8" w:rsidR="00225152" w:rsidRPr="009C2686" w:rsidRDefault="00F83D50" w:rsidP="004A627E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3D50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u w:val="single"/>
        </w:rPr>
        <w:drawing>
          <wp:inline distT="0" distB="0" distL="0" distR="0" wp14:anchorId="4C9311DB" wp14:editId="5641D49F">
            <wp:extent cx="5760720" cy="2578735"/>
            <wp:effectExtent l="0" t="0" r="0" b="0"/>
            <wp:docPr id="994645424" name="Obrázek 1" descr="Obsah obrázku text, snímek obrazovky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45424" name="Obrázek 1" descr="Obsah obrázku text, snímek obrazovky, diagram, Plán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CDC82" w14:textId="77777777" w:rsidR="00225152" w:rsidRPr="009C2686" w:rsidRDefault="00225152" w:rsidP="004A627E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1CDE473" w14:textId="77777777" w:rsidR="000E3489" w:rsidRPr="003F2267" w:rsidRDefault="000E3489" w:rsidP="000E348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města dne 9. 6. 2026 souhlasila s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část nemovité věci v k.ú. Poruba, obec Ostrava dle bodu 1) návrhu usnesení.</w:t>
      </w:r>
    </w:p>
    <w:p w14:paraId="543CEB0F" w14:textId="77777777" w:rsidR="000E3489" w:rsidRDefault="000E3489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7DB678" w14:textId="77777777" w:rsidR="000E3489" w:rsidRDefault="000E3489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94051" w14:textId="40127E22" w:rsidR="004A627E" w:rsidRPr="00F83D50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D50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46285FE7" w14:textId="4CF5B45B" w:rsidR="00DF694E" w:rsidRPr="00FB13DD" w:rsidRDefault="00FE6700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13DD">
        <w:rPr>
          <w:rFonts w:ascii="Times New Roman" w:hAnsi="Times New Roman" w:cs="Times New Roman"/>
          <w:sz w:val="24"/>
          <w:szCs w:val="24"/>
        </w:rPr>
        <w:t xml:space="preserve">Návrh </w:t>
      </w:r>
      <w:r w:rsidR="008E1568" w:rsidRPr="00FB13DD">
        <w:rPr>
          <w:rFonts w:ascii="Times New Roman" w:hAnsi="Times New Roman" w:cs="Times New Roman"/>
          <w:sz w:val="24"/>
          <w:szCs w:val="24"/>
        </w:rPr>
        <w:t>na záměr města prodat část</w:t>
      </w:r>
      <w:r w:rsidR="00FB13DD" w:rsidRPr="00FB13DD">
        <w:rPr>
          <w:rFonts w:ascii="Times New Roman" w:hAnsi="Times New Roman" w:cs="Times New Roman"/>
          <w:sz w:val="24"/>
          <w:szCs w:val="24"/>
        </w:rPr>
        <w:t xml:space="preserve"> </w:t>
      </w:r>
      <w:r w:rsidR="008E1568" w:rsidRPr="00FB13DD">
        <w:rPr>
          <w:rFonts w:ascii="Times New Roman" w:hAnsi="Times New Roman" w:cs="Times New Roman"/>
          <w:sz w:val="24"/>
          <w:szCs w:val="24"/>
        </w:rPr>
        <w:t>nemovit</w:t>
      </w:r>
      <w:r w:rsidR="00FB13DD" w:rsidRPr="00FB13DD">
        <w:rPr>
          <w:rFonts w:ascii="Times New Roman" w:hAnsi="Times New Roman" w:cs="Times New Roman"/>
          <w:sz w:val="24"/>
          <w:szCs w:val="24"/>
        </w:rPr>
        <w:t>é věci</w:t>
      </w:r>
      <w:r w:rsidR="008E1568" w:rsidRPr="00FB13DD">
        <w:rPr>
          <w:rFonts w:ascii="Times New Roman" w:hAnsi="Times New Roman" w:cs="Times New Roman"/>
          <w:sz w:val="24"/>
          <w:szCs w:val="24"/>
        </w:rPr>
        <w:t xml:space="preserve"> v k.ú. Poruba, obec Ostrava, ve vlastnictví statutárního města Ostrava, svěřené městskému obvodu Poruba. </w:t>
      </w:r>
    </w:p>
    <w:p w14:paraId="4AF875B7" w14:textId="77777777" w:rsidR="00FA4A6B" w:rsidRPr="00FB13DD" w:rsidRDefault="00FA4A6B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78FFB1" w14:textId="611CF8B2" w:rsidR="00A622E2" w:rsidRPr="00FB13DD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3DD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421C51B1" w14:textId="12FBD1BC" w:rsidR="007C713A" w:rsidRDefault="00FB13DD" w:rsidP="00FB13D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13DD">
        <w:rPr>
          <w:rFonts w:ascii="Times New Roman" w:hAnsi="Times New Roman" w:cs="Times New Roman"/>
          <w:sz w:val="24"/>
          <w:szCs w:val="24"/>
        </w:rPr>
        <w:t>Č</w:t>
      </w:r>
      <w:r w:rsidR="0052691C" w:rsidRPr="00FB13DD">
        <w:rPr>
          <w:rFonts w:ascii="Times New Roman" w:hAnsi="Times New Roman" w:cs="Times New Roman"/>
          <w:sz w:val="24"/>
          <w:szCs w:val="24"/>
        </w:rPr>
        <w:t xml:space="preserve">ást pozemku </w:t>
      </w:r>
      <w:proofErr w:type="spellStart"/>
      <w:r w:rsidR="0052691C" w:rsidRPr="00FB13D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52691C" w:rsidRPr="00FB13DD">
        <w:rPr>
          <w:rFonts w:ascii="Times New Roman" w:hAnsi="Times New Roman" w:cs="Times New Roman"/>
          <w:sz w:val="24"/>
          <w:szCs w:val="24"/>
        </w:rPr>
        <w:t xml:space="preserve">. </w:t>
      </w:r>
      <w:r w:rsidRPr="00FB13DD">
        <w:rPr>
          <w:rFonts w:ascii="Times New Roman" w:hAnsi="Times New Roman" w:cs="Times New Roman"/>
          <w:sz w:val="24"/>
          <w:szCs w:val="24"/>
        </w:rPr>
        <w:t>1136/1</w:t>
      </w:r>
      <w:r w:rsidR="0052691C" w:rsidRPr="00FB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91C" w:rsidRPr="00FB13DD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52691C" w:rsidRPr="00FB13DD">
        <w:rPr>
          <w:rFonts w:ascii="Times New Roman" w:hAnsi="Times New Roman" w:cs="Times New Roman"/>
          <w:sz w:val="24"/>
          <w:szCs w:val="24"/>
        </w:rPr>
        <w:t xml:space="preserve">. plocha, </w:t>
      </w:r>
      <w:proofErr w:type="spellStart"/>
      <w:r w:rsidR="0052691C" w:rsidRPr="00FB13DD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52691C" w:rsidRPr="00FB13DD">
        <w:rPr>
          <w:rFonts w:ascii="Times New Roman" w:hAnsi="Times New Roman" w:cs="Times New Roman"/>
          <w:sz w:val="24"/>
          <w:szCs w:val="24"/>
        </w:rPr>
        <w:t xml:space="preserve">. komunikace, o výměře </w:t>
      </w:r>
      <w:r w:rsidRPr="00FB13DD">
        <w:rPr>
          <w:rFonts w:ascii="Times New Roman" w:hAnsi="Times New Roman" w:cs="Times New Roman"/>
          <w:sz w:val="24"/>
          <w:szCs w:val="24"/>
        </w:rPr>
        <w:t xml:space="preserve">cca </w:t>
      </w:r>
      <w:r w:rsidR="0052691C" w:rsidRPr="00FB13DD">
        <w:rPr>
          <w:rFonts w:ascii="Times New Roman" w:hAnsi="Times New Roman" w:cs="Times New Roman"/>
          <w:sz w:val="24"/>
          <w:szCs w:val="24"/>
        </w:rPr>
        <w:t>1</w:t>
      </w:r>
      <w:r w:rsidRPr="00FB13DD">
        <w:rPr>
          <w:rFonts w:ascii="Times New Roman" w:hAnsi="Times New Roman" w:cs="Times New Roman"/>
          <w:sz w:val="24"/>
          <w:szCs w:val="24"/>
        </w:rPr>
        <w:t>8</w:t>
      </w:r>
      <w:r w:rsidR="00FE6700"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="00FE6700"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0CAF">
        <w:rPr>
          <w:rFonts w:ascii="Times New Roman" w:hAnsi="Times New Roman" w:cs="Times New Roman"/>
          <w:sz w:val="24"/>
          <w:szCs w:val="24"/>
        </w:rPr>
        <w:t>, včetně součásti (část místní komunikace III. třídy – chodník)</w:t>
      </w:r>
      <w:r w:rsidRPr="00FB13DD">
        <w:rPr>
          <w:rFonts w:ascii="Times New Roman" w:hAnsi="Times New Roman" w:cs="Times New Roman"/>
          <w:sz w:val="24"/>
          <w:szCs w:val="24"/>
        </w:rPr>
        <w:t xml:space="preserve"> </w:t>
      </w:r>
      <w:r w:rsidR="004B0CAF">
        <w:rPr>
          <w:rFonts w:ascii="Times New Roman" w:hAnsi="Times New Roman" w:cs="Times New Roman"/>
          <w:sz w:val="24"/>
          <w:szCs w:val="24"/>
        </w:rPr>
        <w:t xml:space="preserve">- </w:t>
      </w:r>
      <w:r w:rsidRPr="00FB13DD">
        <w:rPr>
          <w:rFonts w:ascii="Times New Roman" w:hAnsi="Times New Roman" w:cs="Times New Roman"/>
          <w:sz w:val="24"/>
          <w:szCs w:val="24"/>
        </w:rPr>
        <w:t>dle zákresu, který je přílohou č. 2 předloženého materiálu</w:t>
      </w:r>
      <w:r w:rsidR="004B0CAF">
        <w:rPr>
          <w:rFonts w:ascii="Times New Roman" w:hAnsi="Times New Roman" w:cs="Times New Roman"/>
          <w:sz w:val="24"/>
          <w:szCs w:val="24"/>
        </w:rPr>
        <w:t xml:space="preserve"> </w:t>
      </w:r>
      <w:r w:rsidR="004B0CAF" w:rsidRPr="00FB13DD">
        <w:rPr>
          <w:rFonts w:ascii="Times New Roman" w:hAnsi="Times New Roman" w:cs="Times New Roman"/>
          <w:sz w:val="24"/>
          <w:szCs w:val="24"/>
        </w:rPr>
        <w:t>(dále jen „Předmět“)</w:t>
      </w:r>
      <w:r w:rsidR="004B0C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E5629" w14:textId="77777777" w:rsidR="009B2431" w:rsidRPr="00FB13DD" w:rsidRDefault="009B2431" w:rsidP="00FB13D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514AB8D" w14:textId="3DB2458A" w:rsidR="005F74DF" w:rsidRDefault="009B2431" w:rsidP="009B243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má ve svém vlastnictví přilehlý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1136/11 a je podílovým spoluvlastníkem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1136/2, na kterém stojí stavba: Poruba, č.p. 6230, </w:t>
      </w:r>
      <w:proofErr w:type="spellStart"/>
      <w:r>
        <w:rPr>
          <w:rFonts w:ascii="Times New Roman" w:hAnsi="Times New Roman" w:cs="Times New Roman"/>
          <w:sz w:val="24"/>
          <w:szCs w:val="24"/>
        </w:rPr>
        <w:t>víceúčel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vše k.ú. Poruba, obec Ostrava. </w:t>
      </w:r>
    </w:p>
    <w:p w14:paraId="3AD6ED61" w14:textId="77777777" w:rsidR="009B2431" w:rsidRPr="00FB13DD" w:rsidRDefault="009B2431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F42906" w14:textId="7F83F7D0" w:rsidR="005F74DF" w:rsidRPr="00FB13DD" w:rsidRDefault="005F74DF" w:rsidP="00BC423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3DD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Situace</w:t>
      </w:r>
    </w:p>
    <w:p w14:paraId="5DFFD9FB" w14:textId="258D02E5" w:rsidR="005F74DF" w:rsidRDefault="005F74DF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2045">
        <w:rPr>
          <w:rFonts w:ascii="Times New Roman" w:hAnsi="Times New Roman" w:cs="Times New Roman"/>
          <w:sz w:val="24"/>
          <w:szCs w:val="24"/>
        </w:rPr>
        <w:t xml:space="preserve">Předmět se nachází u ul. </w:t>
      </w:r>
      <w:r w:rsidR="00D12045" w:rsidRPr="00D12045">
        <w:rPr>
          <w:rFonts w:ascii="Times New Roman" w:hAnsi="Times New Roman" w:cs="Times New Roman"/>
          <w:sz w:val="24"/>
          <w:szCs w:val="24"/>
        </w:rPr>
        <w:t>Nálepkova a Opavská</w:t>
      </w:r>
      <w:r w:rsidR="00E86647" w:rsidRPr="00D12045">
        <w:rPr>
          <w:rFonts w:ascii="Times New Roman" w:hAnsi="Times New Roman" w:cs="Times New Roman"/>
          <w:sz w:val="24"/>
          <w:szCs w:val="24"/>
        </w:rPr>
        <w:t xml:space="preserve"> (viz příloha č. 1 a 2 předloženého materiálu)</w:t>
      </w:r>
      <w:r w:rsidRPr="00D12045">
        <w:rPr>
          <w:rFonts w:ascii="Times New Roman" w:hAnsi="Times New Roman" w:cs="Times New Roman"/>
          <w:sz w:val="24"/>
          <w:szCs w:val="24"/>
        </w:rPr>
        <w:t>.</w:t>
      </w:r>
      <w:r w:rsidR="009B2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9AEBC" w14:textId="77777777" w:rsidR="00982445" w:rsidRDefault="00982445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E67F2A" w14:textId="12298F17" w:rsidR="00982445" w:rsidRPr="00D12045" w:rsidRDefault="00982445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sdělení městského obvodu Poruba se nejedná o obchodní majetek.</w:t>
      </w:r>
    </w:p>
    <w:p w14:paraId="4FC600C4" w14:textId="77777777" w:rsidR="00BC423E" w:rsidRPr="00D12045" w:rsidRDefault="00BC423E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8FE74C" w14:textId="1CC88E99" w:rsidR="00BC423E" w:rsidRPr="00D12045" w:rsidRDefault="00BC423E" w:rsidP="00BC423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2045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5A37A448" w14:textId="42008A3A" w:rsidR="00BC423E" w:rsidRPr="003235C1" w:rsidRDefault="00D12045" w:rsidP="003235C1">
      <w:pPr>
        <w:jc w:val="both"/>
        <w:rPr>
          <w:rFonts w:ascii="Times New Roman" w:hAnsi="Times New Roman" w:cs="Times New Roman"/>
          <w:sz w:val="24"/>
          <w:szCs w:val="24"/>
        </w:rPr>
      </w:pPr>
      <w:r w:rsidRPr="003235C1">
        <w:rPr>
          <w:rFonts w:ascii="Times New Roman" w:hAnsi="Times New Roman" w:cs="Times New Roman"/>
          <w:sz w:val="24"/>
          <w:szCs w:val="24"/>
        </w:rPr>
        <w:t>CONCEPT HOUSE, s.r.o.</w:t>
      </w:r>
      <w:r w:rsidR="003235C1" w:rsidRPr="003235C1">
        <w:rPr>
          <w:rFonts w:ascii="Times New Roman" w:hAnsi="Times New Roman" w:cs="Times New Roman"/>
          <w:sz w:val="24"/>
          <w:szCs w:val="24"/>
        </w:rPr>
        <w:t xml:space="preserve">, IČO 277 93 541, sídlo Opavská 6230/29a, Poruba, 708 00 </w:t>
      </w:r>
      <w:r w:rsidR="00460F61">
        <w:rPr>
          <w:rFonts w:ascii="Times New Roman" w:hAnsi="Times New Roman" w:cs="Times New Roman"/>
          <w:sz w:val="24"/>
          <w:szCs w:val="24"/>
        </w:rPr>
        <w:t xml:space="preserve">Ostrava </w:t>
      </w:r>
      <w:r w:rsidRPr="003235C1">
        <w:rPr>
          <w:rFonts w:ascii="Times New Roman" w:hAnsi="Times New Roman" w:cs="Times New Roman"/>
          <w:sz w:val="24"/>
          <w:szCs w:val="24"/>
        </w:rPr>
        <w:t>prostřednictvím PROJEKTSTUDIO EUCZ, s.r.o.</w:t>
      </w:r>
      <w:r w:rsidR="003235C1">
        <w:rPr>
          <w:rFonts w:ascii="Times New Roman" w:hAnsi="Times New Roman" w:cs="Times New Roman"/>
          <w:sz w:val="24"/>
          <w:szCs w:val="24"/>
        </w:rPr>
        <w:t xml:space="preserve"> </w:t>
      </w:r>
      <w:r w:rsidR="009156A6">
        <w:rPr>
          <w:rFonts w:ascii="Times New Roman" w:hAnsi="Times New Roman" w:cs="Times New Roman"/>
          <w:sz w:val="24"/>
          <w:szCs w:val="24"/>
        </w:rPr>
        <w:t xml:space="preserve">a městského obvodu Poruba </w:t>
      </w:r>
      <w:r w:rsidR="003F20C9" w:rsidRPr="003235C1">
        <w:rPr>
          <w:rFonts w:ascii="Times New Roman" w:hAnsi="Times New Roman" w:cs="Times New Roman"/>
          <w:sz w:val="24"/>
          <w:szCs w:val="24"/>
        </w:rPr>
        <w:t xml:space="preserve">(viz příloha </w:t>
      </w:r>
      <w:r w:rsidR="009156A6">
        <w:rPr>
          <w:rFonts w:ascii="Times New Roman" w:hAnsi="Times New Roman" w:cs="Times New Roman"/>
          <w:sz w:val="24"/>
          <w:szCs w:val="24"/>
        </w:rPr>
        <w:br/>
      </w:r>
      <w:r w:rsidR="003F20C9" w:rsidRPr="003235C1">
        <w:rPr>
          <w:rFonts w:ascii="Times New Roman" w:hAnsi="Times New Roman" w:cs="Times New Roman"/>
          <w:sz w:val="24"/>
          <w:szCs w:val="24"/>
        </w:rPr>
        <w:t>č. 4 předloženého materiálu).</w:t>
      </w:r>
    </w:p>
    <w:p w14:paraId="46EAA99A" w14:textId="32649236" w:rsidR="00FA4A6B" w:rsidRPr="003235C1" w:rsidRDefault="00A66817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13AB5E36" w14:textId="0240C40E" w:rsidR="00E86A2B" w:rsidRPr="003608E7" w:rsidRDefault="00014FC5" w:rsidP="00E86A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08E7">
        <w:rPr>
          <w:rFonts w:ascii="Times New Roman" w:hAnsi="Times New Roman" w:cs="Times New Roman"/>
          <w:sz w:val="24"/>
          <w:szCs w:val="24"/>
        </w:rPr>
        <w:t xml:space="preserve">Vytvoření parkovacích stání </w:t>
      </w:r>
      <w:r w:rsidR="00161BC7">
        <w:rPr>
          <w:rFonts w:ascii="Times New Roman" w:hAnsi="Times New Roman" w:cs="Times New Roman"/>
          <w:sz w:val="24"/>
          <w:szCs w:val="24"/>
        </w:rPr>
        <w:t xml:space="preserve">pro potřeby žadatele </w:t>
      </w:r>
      <w:r w:rsidRPr="003608E7">
        <w:rPr>
          <w:rFonts w:ascii="Times New Roman" w:hAnsi="Times New Roman" w:cs="Times New Roman"/>
          <w:sz w:val="24"/>
          <w:szCs w:val="24"/>
        </w:rPr>
        <w:t xml:space="preserve">v prostoru stávajícího </w:t>
      </w:r>
      <w:r w:rsidR="009156A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608E7">
        <w:rPr>
          <w:rFonts w:ascii="Times New Roman" w:hAnsi="Times New Roman" w:cs="Times New Roman"/>
          <w:sz w:val="24"/>
          <w:szCs w:val="24"/>
        </w:rPr>
        <w:t>výkusu</w:t>
      </w:r>
      <w:proofErr w:type="spellEnd"/>
      <w:r w:rsidR="009156A6">
        <w:rPr>
          <w:rFonts w:ascii="Times New Roman" w:hAnsi="Times New Roman" w:cs="Times New Roman"/>
          <w:sz w:val="24"/>
          <w:szCs w:val="24"/>
        </w:rPr>
        <w:t>“</w:t>
      </w:r>
      <w:r w:rsidRPr="003608E7">
        <w:rPr>
          <w:rFonts w:ascii="Times New Roman" w:hAnsi="Times New Roman" w:cs="Times New Roman"/>
          <w:sz w:val="24"/>
          <w:szCs w:val="24"/>
        </w:rPr>
        <w:t xml:space="preserve"> v chodníku, kde dochází ke ztrátě jeho původní funkce, kterou je umožnění bezpečného průch</w:t>
      </w:r>
      <w:r w:rsidR="0082178C" w:rsidRPr="003608E7">
        <w:rPr>
          <w:rFonts w:ascii="Times New Roman" w:hAnsi="Times New Roman" w:cs="Times New Roman"/>
          <w:sz w:val="24"/>
          <w:szCs w:val="24"/>
        </w:rPr>
        <w:t>o</w:t>
      </w:r>
      <w:r w:rsidRPr="003608E7">
        <w:rPr>
          <w:rFonts w:ascii="Times New Roman" w:hAnsi="Times New Roman" w:cs="Times New Roman"/>
          <w:sz w:val="24"/>
          <w:szCs w:val="24"/>
        </w:rPr>
        <w:t xml:space="preserve">du pěších mezi </w:t>
      </w:r>
      <w:r w:rsidR="0082178C" w:rsidRPr="003608E7">
        <w:rPr>
          <w:rFonts w:ascii="Times New Roman" w:hAnsi="Times New Roman" w:cs="Times New Roman"/>
          <w:sz w:val="24"/>
          <w:szCs w:val="24"/>
        </w:rPr>
        <w:t xml:space="preserve">blízkou </w:t>
      </w:r>
      <w:r w:rsidRPr="003608E7">
        <w:rPr>
          <w:rFonts w:ascii="Times New Roman" w:hAnsi="Times New Roman" w:cs="Times New Roman"/>
          <w:sz w:val="24"/>
          <w:szCs w:val="24"/>
        </w:rPr>
        <w:t>budovou a komunikací.</w:t>
      </w:r>
      <w:r w:rsidR="0082178C" w:rsidRPr="003608E7">
        <w:rPr>
          <w:rFonts w:ascii="Times New Roman" w:hAnsi="Times New Roman" w:cs="Times New Roman"/>
          <w:sz w:val="24"/>
          <w:szCs w:val="24"/>
        </w:rPr>
        <w:t xml:space="preserve"> Žadatel navrhuje úpravu uspořádání parkovacích stání tak, </w:t>
      </w:r>
      <w:r w:rsidR="003608E7" w:rsidRPr="003608E7">
        <w:rPr>
          <w:rFonts w:ascii="Times New Roman" w:hAnsi="Times New Roman" w:cs="Times New Roman"/>
          <w:sz w:val="24"/>
          <w:szCs w:val="24"/>
        </w:rPr>
        <w:t xml:space="preserve">že parkovací stání budou odsunuta dále od blízké budovy. </w:t>
      </w:r>
    </w:p>
    <w:p w14:paraId="3049EDB9" w14:textId="77777777" w:rsidR="00E86A2B" w:rsidRDefault="00E86A2B" w:rsidP="00E86A2B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BF1AD74" w14:textId="77777777" w:rsidR="00991AC1" w:rsidRPr="009C2686" w:rsidRDefault="00991AC1" w:rsidP="00E86A2B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70C4E91" w14:textId="3CEAD815" w:rsidR="007C713A" w:rsidRPr="003235C1" w:rsidRDefault="007C713A" w:rsidP="007C713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34333D65" w14:textId="3366C6C9" w:rsidR="00B97251" w:rsidRPr="00AD358C" w:rsidRDefault="006A65BC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D35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Zastupitelstvo městského obvodu Poruba </w:t>
      </w:r>
      <w:r w:rsidRPr="00AD358C">
        <w:rPr>
          <w:rFonts w:ascii="Times New Roman" w:hAnsi="Times New Roman" w:cs="Times New Roman"/>
          <w:sz w:val="24"/>
          <w:szCs w:val="24"/>
        </w:rPr>
        <w:t xml:space="preserve">– vydalo k dané věci </w:t>
      </w:r>
      <w:r w:rsidRPr="00AD358C">
        <w:rPr>
          <w:rFonts w:ascii="Times New Roman" w:hAnsi="Times New Roman" w:cs="Times New Roman"/>
          <w:b/>
          <w:bCs/>
          <w:sz w:val="24"/>
          <w:szCs w:val="24"/>
        </w:rPr>
        <w:t>souhlasné</w:t>
      </w:r>
      <w:r w:rsidRPr="00AD358C">
        <w:rPr>
          <w:rFonts w:ascii="Times New Roman" w:hAnsi="Times New Roman" w:cs="Times New Roman"/>
          <w:sz w:val="24"/>
          <w:szCs w:val="24"/>
        </w:rPr>
        <w:t xml:space="preserve"> </w:t>
      </w:r>
      <w:r w:rsidRPr="00AD358C">
        <w:rPr>
          <w:rFonts w:ascii="Times New Roman" w:hAnsi="Times New Roman" w:cs="Times New Roman"/>
          <w:b/>
          <w:bCs/>
          <w:sz w:val="24"/>
          <w:szCs w:val="24"/>
        </w:rPr>
        <w:t>stanovisko</w:t>
      </w:r>
      <w:r w:rsidRPr="00AD358C">
        <w:rPr>
          <w:rFonts w:ascii="Times New Roman" w:hAnsi="Times New Roman" w:cs="Times New Roman"/>
          <w:sz w:val="24"/>
          <w:szCs w:val="24"/>
        </w:rPr>
        <w:t>.</w:t>
      </w:r>
    </w:p>
    <w:p w14:paraId="27962148" w14:textId="77777777" w:rsidR="000D6A50" w:rsidRPr="009C2686" w:rsidRDefault="000D6A50" w:rsidP="004A627E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D12F7E" w14:textId="70880FA5" w:rsidR="000D6A50" w:rsidRPr="009156A6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56A6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územního plánování a stavebního řádu</w:t>
      </w:r>
      <w:r w:rsidRPr="009156A6">
        <w:rPr>
          <w:rFonts w:ascii="Times New Roman" w:hAnsi="Times New Roman" w:cs="Times New Roman"/>
          <w:sz w:val="24"/>
          <w:szCs w:val="24"/>
        </w:rPr>
        <w:t xml:space="preserve"> – dle územního plánu Ostravy jsou pozemky součástí plochy se způsobem využití </w:t>
      </w:r>
      <w:r w:rsidR="009156A6" w:rsidRPr="009156A6">
        <w:rPr>
          <w:rFonts w:ascii="Times New Roman" w:hAnsi="Times New Roman" w:cs="Times New Roman"/>
          <w:sz w:val="24"/>
          <w:szCs w:val="24"/>
        </w:rPr>
        <w:t>„Bydlení v bytových domech“</w:t>
      </w:r>
      <w:r w:rsidRPr="00915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6A6">
        <w:rPr>
          <w:rFonts w:ascii="Times New Roman" w:hAnsi="Times New Roman" w:cs="Times New Roman"/>
          <w:sz w:val="24"/>
          <w:szCs w:val="24"/>
        </w:rPr>
        <w:t>OÚPaSŘ</w:t>
      </w:r>
      <w:proofErr w:type="spellEnd"/>
      <w:r w:rsidRPr="009156A6">
        <w:rPr>
          <w:rFonts w:ascii="Times New Roman" w:hAnsi="Times New Roman" w:cs="Times New Roman"/>
          <w:sz w:val="24"/>
          <w:szCs w:val="24"/>
        </w:rPr>
        <w:t xml:space="preserve"> </w:t>
      </w:r>
      <w:r w:rsidRPr="009156A6">
        <w:rPr>
          <w:rFonts w:ascii="Times New Roman" w:hAnsi="Times New Roman" w:cs="Times New Roman"/>
          <w:b/>
          <w:bCs/>
          <w:sz w:val="24"/>
          <w:szCs w:val="24"/>
        </w:rPr>
        <w:t>nemá</w:t>
      </w:r>
      <w:r w:rsidRPr="009156A6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Pr="009156A6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Pr="009156A6">
        <w:rPr>
          <w:rFonts w:ascii="Times New Roman" w:hAnsi="Times New Roman" w:cs="Times New Roman"/>
          <w:sz w:val="24"/>
          <w:szCs w:val="24"/>
        </w:rPr>
        <w:t>.</w:t>
      </w:r>
    </w:p>
    <w:p w14:paraId="4866F47D" w14:textId="77777777" w:rsidR="006A65BC" w:rsidRPr="009C2686" w:rsidRDefault="006A65BC" w:rsidP="004A627E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8D3F17" w14:textId="563282EB" w:rsidR="006A65BC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12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strategického rozvoje </w:t>
      </w:r>
      <w:r w:rsidRPr="00F0127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0127E" w:rsidRPr="00F0127E">
        <w:rPr>
          <w:rFonts w:ascii="Times New Roman" w:hAnsi="Times New Roman" w:cs="Times New Roman"/>
          <w:b/>
          <w:bCs/>
          <w:sz w:val="24"/>
          <w:szCs w:val="24"/>
        </w:rPr>
        <w:t xml:space="preserve">nemá námitek </w:t>
      </w:r>
      <w:r w:rsidR="00F0127E" w:rsidRPr="00F0127E">
        <w:rPr>
          <w:rFonts w:ascii="Times New Roman" w:hAnsi="Times New Roman" w:cs="Times New Roman"/>
          <w:sz w:val="24"/>
          <w:szCs w:val="24"/>
        </w:rPr>
        <w:t>k dané věci.</w:t>
      </w:r>
    </w:p>
    <w:p w14:paraId="5C9DA590" w14:textId="77777777" w:rsidR="00991AC1" w:rsidRPr="00F0127E" w:rsidRDefault="00991AC1" w:rsidP="004A6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B8CAC0" w14:textId="76343928" w:rsidR="00F56D97" w:rsidRPr="00F56D97" w:rsidRDefault="00F56D97" w:rsidP="00F56D9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investiční – nemá námitek </w:t>
      </w:r>
      <w:r w:rsidRPr="00F56D97">
        <w:rPr>
          <w:rFonts w:ascii="Times New Roman" w:hAnsi="Times New Roman" w:cs="Times New Roman"/>
          <w:sz w:val="24"/>
          <w:szCs w:val="24"/>
        </w:rPr>
        <w:t xml:space="preserve">k dané věci. Dále sděluje, že na krátkém úseku </w:t>
      </w:r>
      <w:r w:rsidR="00161BC7">
        <w:rPr>
          <w:rFonts w:ascii="Times New Roman" w:hAnsi="Times New Roman" w:cs="Times New Roman"/>
          <w:sz w:val="24"/>
          <w:szCs w:val="24"/>
        </w:rPr>
        <w:t>je plánována výstavba</w:t>
      </w:r>
      <w:r w:rsidRPr="00F56D97">
        <w:rPr>
          <w:rFonts w:ascii="Times New Roman" w:hAnsi="Times New Roman" w:cs="Times New Roman"/>
          <w:sz w:val="24"/>
          <w:szCs w:val="24"/>
        </w:rPr>
        <w:t xml:space="preserve"> nové</w:t>
      </w:r>
      <w:r w:rsidR="00161BC7">
        <w:rPr>
          <w:rFonts w:ascii="Times New Roman" w:hAnsi="Times New Roman" w:cs="Times New Roman"/>
          <w:sz w:val="24"/>
          <w:szCs w:val="24"/>
        </w:rPr>
        <w:t xml:space="preserve">ho </w:t>
      </w:r>
      <w:r w:rsidRPr="00F56D97">
        <w:rPr>
          <w:rFonts w:ascii="Times New Roman" w:hAnsi="Times New Roman" w:cs="Times New Roman"/>
          <w:sz w:val="24"/>
          <w:szCs w:val="24"/>
        </w:rPr>
        <w:t>vedení veřejného osvětlení, na které je již zpracována projektová dokumentace pod názvem stavby „Rekonstrukce VO oblast Francouzská</w:t>
      </w:r>
      <w:r w:rsidR="009E5925">
        <w:rPr>
          <w:rFonts w:ascii="Times New Roman" w:hAnsi="Times New Roman" w:cs="Times New Roman"/>
          <w:sz w:val="24"/>
          <w:szCs w:val="24"/>
        </w:rPr>
        <w:t>“</w:t>
      </w:r>
      <w:r w:rsidRPr="00F56D97">
        <w:rPr>
          <w:rFonts w:ascii="Times New Roman" w:hAnsi="Times New Roman" w:cs="Times New Roman"/>
          <w:sz w:val="24"/>
          <w:szCs w:val="24"/>
        </w:rPr>
        <w:t xml:space="preserve">, která má vydané platné rozhodnutí o povolení záměru s nabytím právní moci dne 28. 6. 2025. </w:t>
      </w:r>
    </w:p>
    <w:p w14:paraId="5346EC02" w14:textId="77777777" w:rsidR="00F56D97" w:rsidRPr="00F56D97" w:rsidRDefault="00F56D97" w:rsidP="00F56D9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D8F4C5" w14:textId="77777777" w:rsidR="00F56D97" w:rsidRPr="00F56D97" w:rsidRDefault="00F56D97" w:rsidP="00F56D97">
      <w:pPr>
        <w:pStyle w:val="Bezmezer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6D97">
        <w:rPr>
          <w:rFonts w:ascii="Times New Roman" w:hAnsi="Times New Roman" w:cs="Times New Roman"/>
          <w:i/>
          <w:iCs/>
          <w:sz w:val="24"/>
          <w:szCs w:val="24"/>
        </w:rPr>
        <w:t>Ke stanovisku odboru investičního odbor majetkový sděluje, že v případě, že orgány města rozhodnou o záměru prodeje, bude na tuto skutečnost městský obvod Poruba písemně upozorněn.</w:t>
      </w:r>
    </w:p>
    <w:p w14:paraId="47B72EFE" w14:textId="1BDB691F" w:rsidR="000D6A50" w:rsidRPr="009C2686" w:rsidRDefault="000D6A50" w:rsidP="004A627E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</w:pPr>
      <w:r w:rsidRPr="009C268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</w:p>
    <w:p w14:paraId="36CC27C6" w14:textId="25CDB93A" w:rsidR="000D6A50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30F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dopravy </w:t>
      </w:r>
      <w:r w:rsidRPr="00330F3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30F3C">
        <w:rPr>
          <w:rFonts w:ascii="Times New Roman" w:hAnsi="Times New Roman" w:cs="Times New Roman"/>
          <w:b/>
          <w:bCs/>
          <w:sz w:val="24"/>
          <w:szCs w:val="24"/>
        </w:rPr>
        <w:t xml:space="preserve">nemá námitek </w:t>
      </w:r>
      <w:r w:rsidR="00330F3C" w:rsidRPr="00330F3C">
        <w:rPr>
          <w:rFonts w:ascii="Times New Roman" w:hAnsi="Times New Roman" w:cs="Times New Roman"/>
          <w:sz w:val="24"/>
          <w:szCs w:val="24"/>
        </w:rPr>
        <w:t xml:space="preserve">k dané věci. Upozorňuje však na skutečnost, že se jedná </w:t>
      </w:r>
      <w:r w:rsidR="00330F3C">
        <w:rPr>
          <w:rFonts w:ascii="Times New Roman" w:hAnsi="Times New Roman" w:cs="Times New Roman"/>
          <w:sz w:val="24"/>
          <w:szCs w:val="24"/>
        </w:rPr>
        <w:br/>
      </w:r>
      <w:r w:rsidR="00330F3C" w:rsidRPr="00330F3C">
        <w:rPr>
          <w:rFonts w:ascii="Times New Roman" w:hAnsi="Times New Roman" w:cs="Times New Roman"/>
          <w:sz w:val="24"/>
          <w:szCs w:val="24"/>
        </w:rPr>
        <w:t xml:space="preserve">o část místní komunikace III. třídy (chodník) ve správě městského obvodu Poruba. Také upozorňuje na existenci zařízení veřejného osvětlení, přičemž přesný rozsah je nutno ověřit </w:t>
      </w:r>
      <w:r w:rsidR="00330F3C">
        <w:rPr>
          <w:rFonts w:ascii="Times New Roman" w:hAnsi="Times New Roman" w:cs="Times New Roman"/>
          <w:sz w:val="24"/>
          <w:szCs w:val="24"/>
        </w:rPr>
        <w:br/>
      </w:r>
      <w:r w:rsidR="00330F3C" w:rsidRPr="00330F3C">
        <w:rPr>
          <w:rFonts w:ascii="Times New Roman" w:hAnsi="Times New Roman" w:cs="Times New Roman"/>
          <w:sz w:val="24"/>
          <w:szCs w:val="24"/>
        </w:rPr>
        <w:t>u správce veřejného osvětlení (Ostravské komunikace, a.s.).</w:t>
      </w:r>
    </w:p>
    <w:p w14:paraId="3AA5CA4F" w14:textId="77777777" w:rsidR="00330F3C" w:rsidRDefault="00330F3C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63661EA" w14:textId="0C0EE9F8" w:rsidR="00330F3C" w:rsidRDefault="00330F3C" w:rsidP="004A627E">
      <w:pPr>
        <w:pStyle w:val="Bezmezer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208F">
        <w:rPr>
          <w:rFonts w:ascii="Times New Roman" w:hAnsi="Times New Roman" w:cs="Times New Roman"/>
          <w:i/>
          <w:iCs/>
          <w:sz w:val="24"/>
          <w:szCs w:val="24"/>
        </w:rPr>
        <w:t xml:space="preserve">Ke stanovisku </w:t>
      </w:r>
      <w:r w:rsidR="00C3208F" w:rsidRPr="00C3208F">
        <w:rPr>
          <w:rFonts w:ascii="Times New Roman" w:hAnsi="Times New Roman" w:cs="Times New Roman"/>
          <w:i/>
          <w:iCs/>
          <w:sz w:val="24"/>
          <w:szCs w:val="24"/>
        </w:rPr>
        <w:t xml:space="preserve">odboru uvádíme, že v případě rozhodnutí orgánů města bude na stanovisko odboru dopravy městský obvod Poruba písemně upozorněn. </w:t>
      </w:r>
    </w:p>
    <w:p w14:paraId="49BCFE21" w14:textId="77777777" w:rsidR="004B0CAF" w:rsidRDefault="004B0CAF" w:rsidP="004A627E">
      <w:pPr>
        <w:pStyle w:val="Bezmezer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3BF460" w14:textId="03131CFA" w:rsidR="004B0CAF" w:rsidRDefault="004B0CAF" w:rsidP="004A6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CAF">
        <w:rPr>
          <w:rFonts w:ascii="Times New Roman" w:hAnsi="Times New Roman" w:cs="Times New Roman"/>
          <w:b/>
          <w:bCs/>
          <w:sz w:val="24"/>
          <w:szCs w:val="24"/>
          <w:u w:val="single"/>
        </w:rPr>
        <w:t>Zatížení Předmětu</w:t>
      </w:r>
    </w:p>
    <w:p w14:paraId="569B15F8" w14:textId="75C2D959" w:rsidR="004B0CAF" w:rsidRPr="004B0CAF" w:rsidRDefault="004B0CAF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0CAF">
        <w:rPr>
          <w:rFonts w:ascii="Times New Roman" w:hAnsi="Times New Roman" w:cs="Times New Roman"/>
          <w:sz w:val="24"/>
          <w:szCs w:val="24"/>
        </w:rPr>
        <w:t xml:space="preserve">Dle </w:t>
      </w:r>
      <w:r w:rsidR="001E5176">
        <w:rPr>
          <w:rFonts w:ascii="Times New Roman" w:hAnsi="Times New Roman" w:cs="Times New Roman"/>
          <w:sz w:val="24"/>
          <w:szCs w:val="24"/>
        </w:rPr>
        <w:t>sdělení městského obvodu Poruba se v Předmětu nachází zařízení veřejného osvětlení (vlastník statutární město Ostrava, správce Ostravské komunikace, a.s.). V případě, že orgány města rozhodnou o záměru prodeje Předmětu, bude spolu s kupní smlouvou uzavřena také smlouva o zřízení věcného břemen</w:t>
      </w:r>
      <w:r w:rsidR="00CF71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5A525B82" w14:textId="77777777" w:rsidR="00330F3C" w:rsidRPr="00330F3C" w:rsidRDefault="00330F3C" w:rsidP="004A6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0886E" w14:textId="77777777" w:rsidR="007B5F43" w:rsidRPr="003235C1" w:rsidRDefault="007B5F43" w:rsidP="007B5F43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Příslušnost rozhodování</w:t>
      </w:r>
    </w:p>
    <w:p w14:paraId="6BBEC19E" w14:textId="19568AFA" w:rsidR="007B5F43" w:rsidRPr="003235C1" w:rsidRDefault="007B5F43" w:rsidP="007B5F4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35C1">
        <w:rPr>
          <w:rFonts w:ascii="Times New Roman" w:hAnsi="Times New Roman" w:cs="Times New Roman"/>
          <w:sz w:val="24"/>
          <w:szCs w:val="24"/>
        </w:rPr>
        <w:t xml:space="preserve">V případě, že zastupitelstvo města rozhodne o záměru prodeje, bude dle čl. 7 odst. (3) písm. b) obecně závazné vyhlášky č. 14/2013, Statutu města Ostravy, ve znění pozdějších změn </w:t>
      </w:r>
      <w:r w:rsidRPr="003235C1">
        <w:rPr>
          <w:rFonts w:ascii="Times New Roman" w:hAnsi="Times New Roman" w:cs="Times New Roman"/>
          <w:sz w:val="24"/>
          <w:szCs w:val="24"/>
        </w:rPr>
        <w:br/>
        <w:t>a doplňků, o prodeji rozhodovat Zastupitelstvo městského obvodu Poruba.</w:t>
      </w:r>
    </w:p>
    <w:p w14:paraId="2428402B" w14:textId="77777777" w:rsidR="007B5F43" w:rsidRPr="003235C1" w:rsidRDefault="007B5F43" w:rsidP="0062133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A3BDC5" w14:textId="77777777" w:rsidR="009156A6" w:rsidRDefault="009156A6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6DB1C5" w14:textId="7C1FE1C4" w:rsidR="00956C02" w:rsidRPr="003235C1" w:rsidRDefault="004C516E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6E25101D" w14:textId="77777777" w:rsidR="004C516E" w:rsidRDefault="004C516E" w:rsidP="004C51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města dne 9. 6. 2026 souhlasila s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část nemovité věci v k.ú. Poruba, obec Ostrava dle bodu 1) návrhu usnesení.</w:t>
      </w:r>
    </w:p>
    <w:p w14:paraId="4B6FAC68" w14:textId="77777777" w:rsidR="004C516E" w:rsidRDefault="004C516E" w:rsidP="004C51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7192F" w14:textId="77777777" w:rsidR="004C516E" w:rsidRDefault="004C516E" w:rsidP="004C51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E03F8" w14:textId="77777777" w:rsidR="004C516E" w:rsidRDefault="004C516E" w:rsidP="004C516E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Upozornění </w:t>
      </w:r>
    </w:p>
    <w:p w14:paraId="060B3337" w14:textId="77777777" w:rsidR="004C516E" w:rsidRDefault="004C516E" w:rsidP="004C516E">
      <w:pPr>
        <w:pStyle w:val="Zkladntext"/>
        <w:rPr>
          <w:bCs/>
        </w:rPr>
      </w:pPr>
      <w:r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14:paraId="2C4B4F59" w14:textId="77777777" w:rsidR="004C516E" w:rsidRPr="003F2267" w:rsidRDefault="004C516E" w:rsidP="004C516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AC0D6" w14:textId="4E7BBE29" w:rsidR="00B97251" w:rsidRPr="009C2686" w:rsidRDefault="00B97251" w:rsidP="000D6A50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97251" w:rsidRPr="009C26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565A" w14:textId="77777777" w:rsidR="00E812E7" w:rsidRDefault="00E812E7" w:rsidP="009D107E">
      <w:pPr>
        <w:spacing w:after="0" w:line="240" w:lineRule="auto"/>
      </w:pPr>
      <w:r>
        <w:separator/>
      </w:r>
    </w:p>
  </w:endnote>
  <w:endnote w:type="continuationSeparator" w:id="0">
    <w:p w14:paraId="1AAF7EDE" w14:textId="77777777" w:rsidR="00E812E7" w:rsidRDefault="00E812E7" w:rsidP="009D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231269"/>
      <w:docPartObj>
        <w:docPartGallery w:val="Page Numbers (Bottom of Page)"/>
        <w:docPartUnique/>
      </w:docPartObj>
    </w:sdtPr>
    <w:sdtEndPr/>
    <w:sdtContent>
      <w:p w14:paraId="0ADBBF36" w14:textId="7A60CD04" w:rsidR="009D107E" w:rsidRDefault="009D10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34B82" w14:textId="77777777" w:rsidR="009D107E" w:rsidRDefault="009D10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6E8E" w14:textId="77777777" w:rsidR="00E812E7" w:rsidRDefault="00E812E7" w:rsidP="009D107E">
      <w:pPr>
        <w:spacing w:after="0" w:line="240" w:lineRule="auto"/>
      </w:pPr>
      <w:r>
        <w:separator/>
      </w:r>
    </w:p>
  </w:footnote>
  <w:footnote w:type="continuationSeparator" w:id="0">
    <w:p w14:paraId="48B9452C" w14:textId="77777777" w:rsidR="00E812E7" w:rsidRDefault="00E812E7" w:rsidP="009D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94D"/>
    <w:multiLevelType w:val="hybridMultilevel"/>
    <w:tmpl w:val="8B22300C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5603"/>
    <w:multiLevelType w:val="multilevel"/>
    <w:tmpl w:val="1064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08BE"/>
    <w:multiLevelType w:val="hybridMultilevel"/>
    <w:tmpl w:val="1AF6D2FE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2998">
    <w:abstractNumId w:val="0"/>
  </w:num>
  <w:num w:numId="2" w16cid:durableId="1103958595">
    <w:abstractNumId w:val="1"/>
  </w:num>
  <w:num w:numId="3" w16cid:durableId="1219516676">
    <w:abstractNumId w:val="2"/>
  </w:num>
  <w:num w:numId="4" w16cid:durableId="15302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7E"/>
    <w:rsid w:val="000115EB"/>
    <w:rsid w:val="00014FC5"/>
    <w:rsid w:val="00027932"/>
    <w:rsid w:val="00036ECD"/>
    <w:rsid w:val="000427F1"/>
    <w:rsid w:val="00044ABE"/>
    <w:rsid w:val="0007262E"/>
    <w:rsid w:val="00077DAF"/>
    <w:rsid w:val="00082178"/>
    <w:rsid w:val="000A6BF9"/>
    <w:rsid w:val="000C37FA"/>
    <w:rsid w:val="000D6A50"/>
    <w:rsid w:val="000E3489"/>
    <w:rsid w:val="000E4556"/>
    <w:rsid w:val="000F3175"/>
    <w:rsid w:val="00100AC5"/>
    <w:rsid w:val="0010126C"/>
    <w:rsid w:val="00102B44"/>
    <w:rsid w:val="00106F6F"/>
    <w:rsid w:val="00123DAA"/>
    <w:rsid w:val="00127F0F"/>
    <w:rsid w:val="00146422"/>
    <w:rsid w:val="00161BC7"/>
    <w:rsid w:val="001900CB"/>
    <w:rsid w:val="001E5176"/>
    <w:rsid w:val="00202401"/>
    <w:rsid w:val="00225023"/>
    <w:rsid w:val="00225152"/>
    <w:rsid w:val="002274CD"/>
    <w:rsid w:val="00232424"/>
    <w:rsid w:val="002759A1"/>
    <w:rsid w:val="002A3A16"/>
    <w:rsid w:val="002C0D0C"/>
    <w:rsid w:val="002D3233"/>
    <w:rsid w:val="002F5413"/>
    <w:rsid w:val="002F5CEE"/>
    <w:rsid w:val="00301862"/>
    <w:rsid w:val="00320E09"/>
    <w:rsid w:val="003235C1"/>
    <w:rsid w:val="00324D0D"/>
    <w:rsid w:val="00330F3C"/>
    <w:rsid w:val="003608E7"/>
    <w:rsid w:val="0036394F"/>
    <w:rsid w:val="00377663"/>
    <w:rsid w:val="00395489"/>
    <w:rsid w:val="0039797F"/>
    <w:rsid w:val="003A1527"/>
    <w:rsid w:val="003B0C11"/>
    <w:rsid w:val="003D2726"/>
    <w:rsid w:val="003F20C9"/>
    <w:rsid w:val="003F2267"/>
    <w:rsid w:val="003F5081"/>
    <w:rsid w:val="003F7FE7"/>
    <w:rsid w:val="0040135D"/>
    <w:rsid w:val="00415B1F"/>
    <w:rsid w:val="00421B0D"/>
    <w:rsid w:val="00460F61"/>
    <w:rsid w:val="00475CCF"/>
    <w:rsid w:val="004A627E"/>
    <w:rsid w:val="004B0CAF"/>
    <w:rsid w:val="004C516E"/>
    <w:rsid w:val="004C7E98"/>
    <w:rsid w:val="004D0857"/>
    <w:rsid w:val="004D37B2"/>
    <w:rsid w:val="004F49E6"/>
    <w:rsid w:val="00522205"/>
    <w:rsid w:val="0052691C"/>
    <w:rsid w:val="00551E74"/>
    <w:rsid w:val="00560785"/>
    <w:rsid w:val="00560A2E"/>
    <w:rsid w:val="00564D0F"/>
    <w:rsid w:val="005D02F3"/>
    <w:rsid w:val="005D220E"/>
    <w:rsid w:val="005F74DF"/>
    <w:rsid w:val="00615440"/>
    <w:rsid w:val="00617503"/>
    <w:rsid w:val="0062133D"/>
    <w:rsid w:val="00663F10"/>
    <w:rsid w:val="00675919"/>
    <w:rsid w:val="00675A2B"/>
    <w:rsid w:val="006A65BC"/>
    <w:rsid w:val="006A6638"/>
    <w:rsid w:val="006C587D"/>
    <w:rsid w:val="006C727D"/>
    <w:rsid w:val="006D734C"/>
    <w:rsid w:val="006E5D32"/>
    <w:rsid w:val="007077F8"/>
    <w:rsid w:val="00707916"/>
    <w:rsid w:val="0073683C"/>
    <w:rsid w:val="0075179E"/>
    <w:rsid w:val="00780850"/>
    <w:rsid w:val="007A1DB2"/>
    <w:rsid w:val="007A7A88"/>
    <w:rsid w:val="007B5F43"/>
    <w:rsid w:val="007C0697"/>
    <w:rsid w:val="007C713A"/>
    <w:rsid w:val="007E19DE"/>
    <w:rsid w:val="007F7DA3"/>
    <w:rsid w:val="0082178C"/>
    <w:rsid w:val="008327B3"/>
    <w:rsid w:val="00853E63"/>
    <w:rsid w:val="00882964"/>
    <w:rsid w:val="00887035"/>
    <w:rsid w:val="008A4C8D"/>
    <w:rsid w:val="008E1568"/>
    <w:rsid w:val="00904C12"/>
    <w:rsid w:val="009156A6"/>
    <w:rsid w:val="00922D92"/>
    <w:rsid w:val="00936723"/>
    <w:rsid w:val="00956C02"/>
    <w:rsid w:val="00976EC6"/>
    <w:rsid w:val="00982445"/>
    <w:rsid w:val="00991AC1"/>
    <w:rsid w:val="00995F3F"/>
    <w:rsid w:val="009B2431"/>
    <w:rsid w:val="009B69B3"/>
    <w:rsid w:val="009C2686"/>
    <w:rsid w:val="009C2A77"/>
    <w:rsid w:val="009D107E"/>
    <w:rsid w:val="009D50EE"/>
    <w:rsid w:val="009E5925"/>
    <w:rsid w:val="009E5FAE"/>
    <w:rsid w:val="00A33858"/>
    <w:rsid w:val="00A42530"/>
    <w:rsid w:val="00A5525E"/>
    <w:rsid w:val="00A622E2"/>
    <w:rsid w:val="00A66817"/>
    <w:rsid w:val="00AA7998"/>
    <w:rsid w:val="00AB0EDF"/>
    <w:rsid w:val="00AC729E"/>
    <w:rsid w:val="00AD358C"/>
    <w:rsid w:val="00B1018B"/>
    <w:rsid w:val="00B10DA0"/>
    <w:rsid w:val="00B668B0"/>
    <w:rsid w:val="00B97251"/>
    <w:rsid w:val="00B97A14"/>
    <w:rsid w:val="00BA2102"/>
    <w:rsid w:val="00BB1F06"/>
    <w:rsid w:val="00BC423E"/>
    <w:rsid w:val="00BD040F"/>
    <w:rsid w:val="00BD2D91"/>
    <w:rsid w:val="00C07C8A"/>
    <w:rsid w:val="00C2286D"/>
    <w:rsid w:val="00C264F5"/>
    <w:rsid w:val="00C26705"/>
    <w:rsid w:val="00C3208F"/>
    <w:rsid w:val="00C73814"/>
    <w:rsid w:val="00C801D4"/>
    <w:rsid w:val="00C904A8"/>
    <w:rsid w:val="00CB5C8D"/>
    <w:rsid w:val="00CE7799"/>
    <w:rsid w:val="00CF5DE8"/>
    <w:rsid w:val="00CF717E"/>
    <w:rsid w:val="00D06E9A"/>
    <w:rsid w:val="00D12045"/>
    <w:rsid w:val="00D21619"/>
    <w:rsid w:val="00D24079"/>
    <w:rsid w:val="00DA7081"/>
    <w:rsid w:val="00DF694E"/>
    <w:rsid w:val="00E27D45"/>
    <w:rsid w:val="00E74FCD"/>
    <w:rsid w:val="00E812E7"/>
    <w:rsid w:val="00E86647"/>
    <w:rsid w:val="00E86A2B"/>
    <w:rsid w:val="00E9343C"/>
    <w:rsid w:val="00E957F2"/>
    <w:rsid w:val="00EA3852"/>
    <w:rsid w:val="00EA7758"/>
    <w:rsid w:val="00EB1F02"/>
    <w:rsid w:val="00F0127E"/>
    <w:rsid w:val="00F04404"/>
    <w:rsid w:val="00F40134"/>
    <w:rsid w:val="00F40DD0"/>
    <w:rsid w:val="00F56D97"/>
    <w:rsid w:val="00F83D50"/>
    <w:rsid w:val="00FA4A6B"/>
    <w:rsid w:val="00FA6A97"/>
    <w:rsid w:val="00FB13DD"/>
    <w:rsid w:val="00FD40AE"/>
    <w:rsid w:val="00FE1D9B"/>
    <w:rsid w:val="00FE267B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3163"/>
  <w15:chartTrackingRefBased/>
  <w15:docId w15:val="{C57EFF8C-9D1B-4916-BFFC-24D7263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27E"/>
  </w:style>
  <w:style w:type="paragraph" w:styleId="Nadpis1">
    <w:name w:val="heading 1"/>
    <w:basedOn w:val="Normln"/>
    <w:next w:val="Normln"/>
    <w:link w:val="Nadpis1Char"/>
    <w:uiPriority w:val="9"/>
    <w:qFormat/>
    <w:rsid w:val="004A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27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A627E"/>
    <w:pPr>
      <w:spacing w:after="0" w:line="240" w:lineRule="auto"/>
    </w:pPr>
  </w:style>
  <w:style w:type="table" w:styleId="Svtltabulkasmkou1zvraznn6">
    <w:name w:val="Grid Table 1 Light Accent 6"/>
    <w:basedOn w:val="Normlntabulka"/>
    <w:uiPriority w:val="46"/>
    <w:rsid w:val="004A627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07E"/>
  </w:style>
  <w:style w:type="paragraph" w:styleId="Zpat">
    <w:name w:val="footer"/>
    <w:basedOn w:val="Normln"/>
    <w:link w:val="Zpat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07E"/>
  </w:style>
  <w:style w:type="paragraph" w:styleId="Zkladntext">
    <w:name w:val="Body Text"/>
    <w:basedOn w:val="Normln"/>
    <w:link w:val="ZkladntextChar"/>
    <w:unhideWhenUsed/>
    <w:rsid w:val="004C51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4C516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7491-B005-449B-940A-DB71E973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Brezinová Alena</cp:lastModifiedBy>
  <cp:revision>3</cp:revision>
  <cp:lastPrinted>2026-02-04T11:00:00Z</cp:lastPrinted>
  <dcterms:created xsi:type="dcterms:W3CDTF">2026-06-09T13:26:00Z</dcterms:created>
  <dcterms:modified xsi:type="dcterms:W3CDTF">2026-06-10T05:23:00Z</dcterms:modified>
</cp:coreProperties>
</file>