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4F4DA" w14:textId="77777777" w:rsidR="00C373CC" w:rsidRPr="007C73EC" w:rsidRDefault="00C373CC" w:rsidP="00C008C8">
      <w:pPr>
        <w:pBdr>
          <w:bottom w:val="single" w:sz="6" w:space="1" w:color="auto"/>
        </w:pBdr>
        <w:spacing w:after="0"/>
        <w:jc w:val="both"/>
        <w:rPr>
          <w:rFonts w:ascii="Aptos" w:hAnsi="Aptos" w:cstheme="minorHAnsi"/>
          <w:b/>
          <w:bCs/>
        </w:rPr>
      </w:pPr>
      <w:r w:rsidRPr="007C73EC">
        <w:rPr>
          <w:rFonts w:ascii="Aptos" w:hAnsi="Aptos" w:cstheme="minorHAnsi"/>
          <w:b/>
          <w:bCs/>
        </w:rPr>
        <w:t>Důvodová zpráva</w:t>
      </w:r>
    </w:p>
    <w:p w14:paraId="05BED7FD" w14:textId="77777777" w:rsidR="007E19F3" w:rsidRPr="007C73EC" w:rsidRDefault="007E19F3" w:rsidP="007E19F3">
      <w:pPr>
        <w:pBdr>
          <w:bottom w:val="single" w:sz="6" w:space="1" w:color="auto"/>
        </w:pBdr>
        <w:spacing w:after="0" w:line="240" w:lineRule="auto"/>
        <w:jc w:val="both"/>
        <w:rPr>
          <w:rFonts w:ascii="Aptos" w:hAnsi="Aptos" w:cstheme="minorHAnsi"/>
        </w:rPr>
      </w:pPr>
      <w:r w:rsidRPr="007C73EC">
        <w:rPr>
          <w:rFonts w:ascii="Aptos" w:hAnsi="Aptos" w:cstheme="minorHAnsi"/>
        </w:rPr>
        <w:t>Úvodem:</w:t>
      </w:r>
    </w:p>
    <w:p w14:paraId="09002F0B" w14:textId="28250F6A" w:rsidR="007E19F3" w:rsidRDefault="008802E0" w:rsidP="006A2538">
      <w:pPr>
        <w:pStyle w:val="Odstavecseseznamem"/>
        <w:numPr>
          <w:ilvl w:val="0"/>
          <w:numId w:val="23"/>
        </w:numPr>
        <w:pBdr>
          <w:bottom w:val="single" w:sz="6" w:space="1" w:color="auto"/>
        </w:pBdr>
        <w:spacing w:after="0" w:line="240" w:lineRule="auto"/>
        <w:jc w:val="both"/>
        <w:rPr>
          <w:rFonts w:ascii="Aptos" w:hAnsi="Aptos" w:cstheme="minorHAnsi"/>
        </w:rPr>
      </w:pPr>
      <w:r>
        <w:rPr>
          <w:rFonts w:ascii="Aptos" w:hAnsi="Aptos" w:cstheme="minorHAnsi"/>
        </w:rPr>
        <w:t>Zastupitelstvu</w:t>
      </w:r>
      <w:r w:rsidR="00875A53" w:rsidRPr="007C73EC">
        <w:rPr>
          <w:rFonts w:ascii="Aptos" w:hAnsi="Aptos" w:cstheme="minorHAnsi"/>
        </w:rPr>
        <w:t xml:space="preserve"> města je předkládána </w:t>
      </w:r>
      <w:r w:rsidR="00195A14">
        <w:rPr>
          <w:rFonts w:ascii="Aptos" w:hAnsi="Aptos" w:cstheme="minorHAnsi"/>
        </w:rPr>
        <w:t>Ex post evaluace Integrované územní Strategie Ostravské aglomerace 2014-2020</w:t>
      </w:r>
      <w:r w:rsidR="00875A53" w:rsidRPr="007C73EC">
        <w:rPr>
          <w:rFonts w:ascii="Aptos" w:hAnsi="Aptos" w:cstheme="minorHAnsi"/>
        </w:rPr>
        <w:t xml:space="preserve"> (dále jen </w:t>
      </w:r>
      <w:r w:rsidR="00195A14">
        <w:rPr>
          <w:rFonts w:ascii="Aptos" w:hAnsi="Aptos" w:cstheme="minorHAnsi"/>
        </w:rPr>
        <w:t>ex post evaluace</w:t>
      </w:r>
      <w:r w:rsidR="000C522A">
        <w:rPr>
          <w:rFonts w:ascii="Aptos" w:hAnsi="Aptos" w:cstheme="minorHAnsi"/>
        </w:rPr>
        <w:t>)</w:t>
      </w:r>
    </w:p>
    <w:p w14:paraId="0FE1630C" w14:textId="59FF73A2" w:rsidR="00195A14" w:rsidRDefault="00195A14" w:rsidP="00BB48BF">
      <w:pPr>
        <w:pStyle w:val="Odstavecseseznamem"/>
        <w:numPr>
          <w:ilvl w:val="0"/>
          <w:numId w:val="23"/>
        </w:numPr>
        <w:pBdr>
          <w:bottom w:val="single" w:sz="6" w:space="1" w:color="auto"/>
        </w:pBdr>
        <w:spacing w:after="0" w:line="240" w:lineRule="auto"/>
        <w:jc w:val="both"/>
        <w:rPr>
          <w:rFonts w:ascii="Aptos" w:hAnsi="Aptos" w:cstheme="minorHAnsi"/>
        </w:rPr>
      </w:pPr>
      <w:r>
        <w:rPr>
          <w:rFonts w:ascii="Aptos" w:hAnsi="Aptos" w:cstheme="minorHAnsi"/>
        </w:rPr>
        <w:t>Integrovaná územní Strategie Ostravské aglomerace 2014-2020 (dále jen Strategie) schválilo ZM svým usnesením č. 0816/ZM1418/12 dne 16.12.2015</w:t>
      </w:r>
      <w:r w:rsidR="001260AC">
        <w:rPr>
          <w:rFonts w:ascii="Aptos" w:hAnsi="Aptos" w:cstheme="minorHAnsi"/>
        </w:rPr>
        <w:t xml:space="preserve"> a její finální podoba byla schválena v ZM dne 16.11.2016 usnesením č. 1388/ZM1418/21.</w:t>
      </w:r>
    </w:p>
    <w:p w14:paraId="0D6B4E78" w14:textId="0B1FEA94" w:rsidR="001260AC" w:rsidRDefault="001260AC" w:rsidP="00BB48BF">
      <w:pPr>
        <w:pStyle w:val="Odstavecseseznamem"/>
        <w:numPr>
          <w:ilvl w:val="0"/>
          <w:numId w:val="23"/>
        </w:numPr>
        <w:pBdr>
          <w:bottom w:val="single" w:sz="6" w:space="1" w:color="auto"/>
        </w:pBdr>
        <w:spacing w:after="0" w:line="240" w:lineRule="auto"/>
        <w:jc w:val="both"/>
        <w:rPr>
          <w:rFonts w:ascii="Aptos" w:hAnsi="Aptos" w:cstheme="minorHAnsi"/>
        </w:rPr>
      </w:pPr>
      <w:r>
        <w:rPr>
          <w:rFonts w:ascii="Aptos" w:hAnsi="Aptos" w:cstheme="minorHAnsi"/>
        </w:rPr>
        <w:t>Na konci realizace je vyhotovena Ex post evaluace, která byla předložena Řídicímu orgánu MMR.</w:t>
      </w:r>
    </w:p>
    <w:p w14:paraId="70082079" w14:textId="77777777" w:rsidR="0020584F" w:rsidRDefault="0020584F" w:rsidP="0020584F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ptos" w:hAnsi="Aptos" w:cstheme="minorHAnsi"/>
          <w:b/>
          <w:bCs/>
          <w:color w:val="000000"/>
          <w:sz w:val="22"/>
          <w:szCs w:val="22"/>
          <w:shd w:val="clear" w:color="auto" w:fill="FFFFFF"/>
        </w:rPr>
      </w:pPr>
    </w:p>
    <w:p w14:paraId="33F70D87" w14:textId="77777777" w:rsidR="001260AC" w:rsidRDefault="00476759" w:rsidP="006A2538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</w:pPr>
      <w:r>
        <w:rPr>
          <w:rStyle w:val="normaltextrun"/>
          <w:rFonts w:ascii="Aptos" w:hAnsi="Aptos" w:cstheme="minorHAnsi"/>
          <w:b/>
          <w:bCs/>
          <w:sz w:val="22"/>
          <w:szCs w:val="22"/>
          <w:shd w:val="clear" w:color="auto" w:fill="FFFFFF"/>
        </w:rPr>
        <w:t>Integrovan</w:t>
      </w:r>
      <w:r w:rsidR="002F455C">
        <w:rPr>
          <w:rStyle w:val="normaltextrun"/>
          <w:rFonts w:ascii="Aptos" w:hAnsi="Aptos" w:cstheme="minorHAnsi"/>
          <w:b/>
          <w:bCs/>
          <w:sz w:val="22"/>
          <w:szCs w:val="22"/>
          <w:shd w:val="clear" w:color="auto" w:fill="FFFFFF"/>
        </w:rPr>
        <w:t>á</w:t>
      </w:r>
      <w:r>
        <w:rPr>
          <w:rStyle w:val="normaltextrun"/>
          <w:rFonts w:ascii="Aptos" w:hAnsi="Aptos" w:cstheme="minorHAnsi"/>
          <w:b/>
          <w:bCs/>
          <w:sz w:val="22"/>
          <w:szCs w:val="22"/>
          <w:shd w:val="clear" w:color="auto" w:fill="FFFFFF"/>
        </w:rPr>
        <w:t xml:space="preserve"> územní Strategie Ostravské </w:t>
      </w:r>
      <w:r w:rsidR="00DC134D">
        <w:rPr>
          <w:rStyle w:val="normaltextrun"/>
          <w:rFonts w:ascii="Aptos" w:hAnsi="Aptos" w:cstheme="minorHAnsi"/>
          <w:b/>
          <w:bCs/>
          <w:sz w:val="22"/>
          <w:szCs w:val="22"/>
          <w:shd w:val="clear" w:color="auto" w:fill="FFFFFF"/>
        </w:rPr>
        <w:t xml:space="preserve">aglomerace 2014-2020 </w:t>
      </w:r>
      <w:r w:rsidR="00DC134D" w:rsidRPr="00DC134D"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  <w:t>byla první integrovanou strategií, která pro svou realizaci využívala integrovaný nástroj ITI (integrovanou teritoriální investici)</w:t>
      </w:r>
      <w:r w:rsidR="00DC134D"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  <w:t xml:space="preserve"> a jejíž nositelem bylo statutární město Ostrava. V minulém programovém období 2014-2020</w:t>
      </w:r>
      <w:r w:rsidR="00DC134D" w:rsidRPr="00DC134D"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  <w:t xml:space="preserve"> </w:t>
      </w:r>
      <w:r w:rsidR="00DC134D"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  <w:t xml:space="preserve">6 operačních </w:t>
      </w:r>
      <w:proofErr w:type="gramStart"/>
      <w:r w:rsidR="00DC134D"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  <w:t xml:space="preserve">programů - </w:t>
      </w:r>
      <w:r w:rsidR="007C7DE0"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  <w:t>IROP</w:t>
      </w:r>
      <w:proofErr w:type="gramEnd"/>
      <w:r w:rsidR="007C7DE0"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  <w:t xml:space="preserve">, </w:t>
      </w:r>
      <w:r w:rsidR="00DC134D"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  <w:t xml:space="preserve">OPZ, </w:t>
      </w:r>
      <w:r w:rsidR="007C7DE0"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  <w:t>OPD, OPŽP, OP JAK a OP TAK</w:t>
      </w:r>
      <w:r w:rsidR="00DC134D"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  <w:t xml:space="preserve"> alokovaly do ITI část své alokace</w:t>
      </w:r>
      <w:r w:rsidR="007C7DE0"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  <w:t xml:space="preserve">. </w:t>
      </w:r>
      <w:r w:rsidR="001260AC"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  <w:t xml:space="preserve">ITI byla realizována v 7 </w:t>
      </w:r>
      <w:proofErr w:type="spellStart"/>
      <w:r w:rsidR="001260AC"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  <w:t>nositelských</w:t>
      </w:r>
      <w:proofErr w:type="spellEnd"/>
      <w:r w:rsidR="001260AC"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  <w:t xml:space="preserve"> městech (Ostrava, Olomouc, Brno, Pardubice, Praha, Ústí nad Labem a Plzeň). </w:t>
      </w:r>
      <w:r w:rsidR="00DC134D"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  <w:t xml:space="preserve">K realizaci strategie docházelo až do roku 2023 v souladu s nastavením operačních programů. </w:t>
      </w:r>
    </w:p>
    <w:p w14:paraId="409B2CDB" w14:textId="77777777" w:rsidR="001260AC" w:rsidRDefault="00DC134D" w:rsidP="006A2538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</w:pPr>
      <w:r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  <w:t xml:space="preserve">Nositel ITI dle metodického pokynu pro integrované nástroje musí předkládat průběžné zprávy, které jsou završeny poslední zprávou Ex post evaluací. Poslední zpráva o realizaci Strategie musí být projednána v orgánech </w:t>
      </w:r>
      <w:proofErr w:type="spellStart"/>
      <w:r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  <w:t>nositelského</w:t>
      </w:r>
      <w:proofErr w:type="spellEnd"/>
      <w:r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  <w:t xml:space="preserve"> města.</w:t>
      </w:r>
    </w:p>
    <w:p w14:paraId="084553AB" w14:textId="77777777" w:rsidR="001260AC" w:rsidRDefault="001260AC" w:rsidP="006A2538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ptos" w:hAnsi="Aptos" w:cstheme="minorHAnsi"/>
          <w:b/>
          <w:bCs/>
          <w:sz w:val="22"/>
          <w:szCs w:val="22"/>
          <w:shd w:val="clear" w:color="auto" w:fill="FFFFFF"/>
        </w:rPr>
      </w:pPr>
    </w:p>
    <w:p w14:paraId="7F9CB24A" w14:textId="32DAA053" w:rsidR="001260AC" w:rsidRPr="001260AC" w:rsidRDefault="001260AC" w:rsidP="006A2538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ptos" w:hAnsi="Aptos" w:cstheme="minorHAnsi"/>
          <w:b/>
          <w:bCs/>
          <w:sz w:val="22"/>
          <w:szCs w:val="22"/>
          <w:shd w:val="clear" w:color="auto" w:fill="FFFFFF"/>
        </w:rPr>
      </w:pPr>
      <w:r w:rsidRPr="001260AC">
        <w:rPr>
          <w:rStyle w:val="normaltextrun"/>
          <w:rFonts w:ascii="Aptos" w:hAnsi="Aptos" w:cstheme="minorHAnsi"/>
          <w:b/>
          <w:bCs/>
          <w:sz w:val="22"/>
          <w:szCs w:val="22"/>
          <w:shd w:val="clear" w:color="auto" w:fill="FFFFFF"/>
        </w:rPr>
        <w:t>Hlavním účelem evaluace je:</w:t>
      </w:r>
    </w:p>
    <w:p w14:paraId="4701AAC4" w14:textId="1D4D203E" w:rsidR="00F9787B" w:rsidRDefault="001260AC" w:rsidP="006A2538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</w:pPr>
      <w:r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  <w:t>Hodnocení naplnění cílů, zkoumání efektivity zdrojů, identifikace silných a slabých stránek a formulaci doporučení pro zlepšení strategií, implementace a zvýšení efektivity investic.</w:t>
      </w:r>
      <w:r w:rsidR="00DC134D"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  <w:t xml:space="preserve">  </w:t>
      </w:r>
    </w:p>
    <w:p w14:paraId="6BB11E01" w14:textId="77777777" w:rsidR="007C7DE0" w:rsidRDefault="007C7DE0" w:rsidP="006A2538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</w:pPr>
    </w:p>
    <w:p w14:paraId="4779BDD9" w14:textId="5424852A" w:rsidR="00CA0E3C" w:rsidRPr="00CA0E3C" w:rsidRDefault="00CA0E3C" w:rsidP="006A2538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ptos" w:hAnsi="Aptos" w:cstheme="minorHAnsi"/>
          <w:b/>
          <w:bCs/>
          <w:sz w:val="22"/>
          <w:szCs w:val="22"/>
          <w:shd w:val="clear" w:color="auto" w:fill="FFFFFF"/>
        </w:rPr>
      </w:pPr>
      <w:r w:rsidRPr="00CA0E3C">
        <w:rPr>
          <w:rStyle w:val="normaltextrun"/>
          <w:rFonts w:ascii="Aptos" w:hAnsi="Aptos" w:cstheme="minorHAnsi"/>
          <w:b/>
          <w:bCs/>
          <w:sz w:val="22"/>
          <w:szCs w:val="22"/>
          <w:shd w:val="clear" w:color="auto" w:fill="FFFFFF"/>
        </w:rPr>
        <w:t>Ex post evaluace je rozdělena do tří hlavních částí:</w:t>
      </w:r>
    </w:p>
    <w:p w14:paraId="0A634EA1" w14:textId="29EBB492" w:rsidR="00CA0E3C" w:rsidRDefault="00CA0E3C" w:rsidP="00CA0E3C">
      <w:pPr>
        <w:pStyle w:val="paragraph"/>
        <w:numPr>
          <w:ilvl w:val="0"/>
          <w:numId w:val="43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</w:pPr>
      <w:r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  <w:t>Zhodnocení procesů implementace integrované strategie</w:t>
      </w:r>
    </w:p>
    <w:p w14:paraId="55574933" w14:textId="4F074C44" w:rsidR="00CA0E3C" w:rsidRDefault="00CA0E3C" w:rsidP="00CA0E3C">
      <w:pPr>
        <w:pStyle w:val="paragraph"/>
        <w:numPr>
          <w:ilvl w:val="0"/>
          <w:numId w:val="43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</w:pPr>
      <w:r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  <w:t>Dosahování výsledků</w:t>
      </w:r>
    </w:p>
    <w:p w14:paraId="009F6203" w14:textId="69B94B46" w:rsidR="00CA0E3C" w:rsidRDefault="00CA0E3C" w:rsidP="00CA0E3C">
      <w:pPr>
        <w:pStyle w:val="paragraph"/>
        <w:numPr>
          <w:ilvl w:val="0"/>
          <w:numId w:val="43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</w:pPr>
      <w:r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  <w:t>Zhodnocení realizace integrované strategie</w:t>
      </w:r>
    </w:p>
    <w:p w14:paraId="2DD5210D" w14:textId="093EA2E9" w:rsidR="00CA0E3C" w:rsidRDefault="00CA0E3C" w:rsidP="00CA0E3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</w:pPr>
      <w:r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  <w:t>Součástí ex post evaluace je 10 případových studií vybraných integrovaných přístupů (řešení).</w:t>
      </w:r>
    </w:p>
    <w:p w14:paraId="633D4D5F" w14:textId="77777777" w:rsidR="00CA0E3C" w:rsidRDefault="00CA0E3C" w:rsidP="00CA0E3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</w:pPr>
    </w:p>
    <w:p w14:paraId="1A0FF748" w14:textId="55EA4D78" w:rsidR="00CA0E3C" w:rsidRDefault="00CA0E3C" w:rsidP="00CA0E3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</w:pPr>
      <w:r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  <w:t>Dokument Ex post evaluace je přílohou č. 1 předloženého materiálu.</w:t>
      </w:r>
    </w:p>
    <w:p w14:paraId="6BDDE892" w14:textId="77777777" w:rsidR="00CA0E3C" w:rsidRDefault="00CA0E3C" w:rsidP="00CA0E3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</w:pPr>
    </w:p>
    <w:p w14:paraId="0C0C193A" w14:textId="77777777" w:rsidR="00041D79" w:rsidRDefault="00CA0E3C" w:rsidP="00CA0E3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</w:pPr>
      <w:r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  <w:t>V průběhu realizace Strategie</w:t>
      </w:r>
      <w:r w:rsidR="00BE09E1"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  <w:t xml:space="preserve"> bylo vyhlášeno </w:t>
      </w:r>
      <w:r w:rsidR="00041D79"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  <w:t xml:space="preserve">48 výzev na předkládání integrovaných strategických projektů předkladatelů z území ostravské aglomerace v oblastech na podporu zaměstnanosti, podnikatelských kompetencí, modernizace silnic 2. a 3. třídy, vědy a výzkumu, mobility, vzdělávání základních a středních škol, sociálního podnikání, rozvoje technologií, služeb infrastruktury a kulturních památek. V souhrnu 48 výzev nabídlo 7 361 mil. Kč alokace podpory EU. </w:t>
      </w:r>
    </w:p>
    <w:p w14:paraId="0DA27286" w14:textId="77777777" w:rsidR="00C821F1" w:rsidRDefault="00C821F1" w:rsidP="00CA0E3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ptos" w:hAnsi="Aptos"/>
          <w:sz w:val="22"/>
          <w:szCs w:val="22"/>
        </w:rPr>
      </w:pPr>
    </w:p>
    <w:p w14:paraId="1B5B1B10" w14:textId="5D9A9066" w:rsidR="00767416" w:rsidRDefault="00041D79" w:rsidP="00CA0E3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ptos" w:hAnsi="Aptos"/>
          <w:sz w:val="22"/>
          <w:szCs w:val="22"/>
        </w:rPr>
      </w:pPr>
      <w:r w:rsidRPr="00041D79">
        <w:rPr>
          <w:rFonts w:ascii="Aptos" w:hAnsi="Aptos"/>
          <w:sz w:val="22"/>
          <w:szCs w:val="22"/>
        </w:rPr>
        <w:t xml:space="preserve">Celkem 385 projektů získalo Vyjádření Řídicího výboru o souladu s integrovanou strategií ve výši </w:t>
      </w:r>
      <w:r w:rsidR="00441E91">
        <w:rPr>
          <w:rFonts w:ascii="Aptos" w:hAnsi="Aptos"/>
          <w:sz w:val="22"/>
          <w:szCs w:val="22"/>
        </w:rPr>
        <w:br/>
      </w:r>
      <w:r w:rsidRPr="00041D79">
        <w:rPr>
          <w:rFonts w:ascii="Aptos" w:hAnsi="Aptos"/>
          <w:sz w:val="22"/>
          <w:szCs w:val="22"/>
        </w:rPr>
        <w:t>6</w:t>
      </w:r>
      <w:r w:rsidR="00441E91">
        <w:rPr>
          <w:rFonts w:ascii="Aptos" w:hAnsi="Aptos"/>
          <w:sz w:val="22"/>
          <w:szCs w:val="22"/>
        </w:rPr>
        <w:t xml:space="preserve"> </w:t>
      </w:r>
      <w:r w:rsidRPr="00041D79">
        <w:rPr>
          <w:rFonts w:ascii="Aptos" w:hAnsi="Aptos"/>
          <w:sz w:val="22"/>
          <w:szCs w:val="22"/>
        </w:rPr>
        <w:t>378 mil. Kč (EU zdroje). Do výzev ŘO/ZS ITI bylo předloženo 373 projektů s požadovanou podporou EU ve výši 6</w:t>
      </w:r>
      <w:r w:rsidR="00441E91">
        <w:rPr>
          <w:rFonts w:ascii="Aptos" w:hAnsi="Aptos"/>
          <w:sz w:val="22"/>
          <w:szCs w:val="22"/>
        </w:rPr>
        <w:t xml:space="preserve"> </w:t>
      </w:r>
      <w:r w:rsidRPr="00041D79">
        <w:rPr>
          <w:rFonts w:ascii="Aptos" w:hAnsi="Aptos"/>
          <w:sz w:val="22"/>
          <w:szCs w:val="22"/>
        </w:rPr>
        <w:t>076 mil. Kč. Úspěšně bylo ukončeno 274 projektů s požadovanou alokací 4</w:t>
      </w:r>
      <w:r w:rsidR="00441E91">
        <w:rPr>
          <w:rFonts w:ascii="Aptos" w:hAnsi="Aptos"/>
          <w:sz w:val="22"/>
          <w:szCs w:val="22"/>
        </w:rPr>
        <w:t xml:space="preserve"> </w:t>
      </w:r>
      <w:r w:rsidRPr="00041D79">
        <w:rPr>
          <w:rFonts w:ascii="Aptos" w:hAnsi="Aptos"/>
          <w:sz w:val="22"/>
          <w:szCs w:val="22"/>
        </w:rPr>
        <w:t>863 mil. Kč, finálně bylo proplaceno 4</w:t>
      </w:r>
      <w:r w:rsidR="00441E91">
        <w:rPr>
          <w:rFonts w:ascii="Aptos" w:hAnsi="Aptos"/>
          <w:sz w:val="22"/>
          <w:szCs w:val="22"/>
        </w:rPr>
        <w:t xml:space="preserve"> </w:t>
      </w:r>
      <w:r w:rsidRPr="00041D79">
        <w:rPr>
          <w:rFonts w:ascii="Aptos" w:hAnsi="Aptos"/>
          <w:sz w:val="22"/>
          <w:szCs w:val="22"/>
        </w:rPr>
        <w:t>665 mil. Kč</w:t>
      </w:r>
      <w:r w:rsidR="00640D21">
        <w:rPr>
          <w:rFonts w:ascii="Aptos" w:hAnsi="Aptos"/>
          <w:sz w:val="22"/>
          <w:szCs w:val="22"/>
        </w:rPr>
        <w:t xml:space="preserve"> + 500 mil. Kč alokovaný</w:t>
      </w:r>
      <w:r w:rsidR="006B1F70">
        <w:rPr>
          <w:rFonts w:ascii="Aptos" w:hAnsi="Aptos"/>
          <w:sz w:val="22"/>
          <w:szCs w:val="22"/>
        </w:rPr>
        <w:t>ch</w:t>
      </w:r>
      <w:r w:rsidR="00640D21">
        <w:rPr>
          <w:rFonts w:ascii="Aptos" w:hAnsi="Aptos"/>
          <w:sz w:val="22"/>
          <w:szCs w:val="22"/>
        </w:rPr>
        <w:t xml:space="preserve"> do finančního nástroje Brownfield fond v rámci Operačního programu Podnikání pro inovace a konkurenceschopnost.</w:t>
      </w:r>
      <w:r w:rsidR="00B45B86">
        <w:rPr>
          <w:rFonts w:ascii="Aptos" w:hAnsi="Aptos"/>
          <w:sz w:val="22"/>
          <w:szCs w:val="22"/>
        </w:rPr>
        <w:t xml:space="preserve"> </w:t>
      </w:r>
    </w:p>
    <w:p w14:paraId="03AEC23A" w14:textId="77777777" w:rsidR="00C821F1" w:rsidRDefault="00C821F1" w:rsidP="00CA0E3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ptos" w:hAnsi="Aptos"/>
          <w:sz w:val="22"/>
          <w:szCs w:val="22"/>
        </w:rPr>
      </w:pPr>
    </w:p>
    <w:p w14:paraId="121CD566" w14:textId="431FABBA" w:rsidR="00767416" w:rsidRDefault="00B45B86" w:rsidP="00CA0E3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Nejvyšší podporu EU obdržely projekty</w:t>
      </w:r>
      <w:r w:rsidR="00AB2528">
        <w:rPr>
          <w:rFonts w:ascii="Aptos" w:hAnsi="Aptos"/>
          <w:sz w:val="22"/>
          <w:szCs w:val="22"/>
        </w:rPr>
        <w:t xml:space="preserve"> OP IROP</w:t>
      </w:r>
      <w:r>
        <w:rPr>
          <w:rFonts w:ascii="Aptos" w:hAnsi="Aptos"/>
          <w:sz w:val="22"/>
          <w:szCs w:val="22"/>
        </w:rPr>
        <w:t xml:space="preserve"> z oblasti mobility (nákup dopravních prostředků VHD a výstavba dopravních terminálů) v celkové výši EU 1</w:t>
      </w:r>
      <w:r w:rsidR="00441E91">
        <w:rPr>
          <w:rFonts w:ascii="Aptos" w:hAnsi="Aptos"/>
          <w:sz w:val="22"/>
          <w:szCs w:val="22"/>
        </w:rPr>
        <w:t xml:space="preserve"> </w:t>
      </w:r>
      <w:r>
        <w:rPr>
          <w:rFonts w:ascii="Aptos" w:hAnsi="Aptos"/>
          <w:sz w:val="22"/>
          <w:szCs w:val="22"/>
        </w:rPr>
        <w:t xml:space="preserve">092,4 mil. Kč. Druhou oblastí s nejvyšší podporou EU  815,8 mil. Kč bylo vzdělávání, v kterém se podařilo zrealizovat 167 projektů, konkrétně se aktivity realizovaly na 225 </w:t>
      </w:r>
      <w:r w:rsidR="007D5D7A">
        <w:rPr>
          <w:rFonts w:ascii="Aptos" w:hAnsi="Aptos"/>
          <w:sz w:val="22"/>
          <w:szCs w:val="22"/>
        </w:rPr>
        <w:t>základních a středních školách</w:t>
      </w:r>
      <w:r>
        <w:rPr>
          <w:rFonts w:ascii="Aptos" w:hAnsi="Aptos"/>
          <w:sz w:val="22"/>
          <w:szCs w:val="22"/>
        </w:rPr>
        <w:t xml:space="preserve"> (114 % plánované hodnoty) a realizace projektů měla dopad na skoro 52 tis. žáků. V oblasti </w:t>
      </w:r>
      <w:r w:rsidR="007D5D7A">
        <w:rPr>
          <w:rFonts w:ascii="Aptos" w:hAnsi="Aptos"/>
          <w:sz w:val="22"/>
          <w:szCs w:val="22"/>
        </w:rPr>
        <w:t xml:space="preserve">zvyšování atraktivity území ostravské </w:t>
      </w:r>
      <w:r w:rsidR="007D5D7A">
        <w:rPr>
          <w:rFonts w:ascii="Aptos" w:hAnsi="Aptos"/>
          <w:sz w:val="22"/>
          <w:szCs w:val="22"/>
        </w:rPr>
        <w:lastRenderedPageBreak/>
        <w:t xml:space="preserve">aglomerace bylo realizováno 10 projektů na modernizaci silnic 2. a 3. třídy. Proplaceno příjemci (MSK) bylo 741,5 mil. Kč (99,1 % alokace opatření ITI) a bylo za ně modernizováno 31,8 km silnic </w:t>
      </w:r>
      <w:r w:rsidR="00916E5A">
        <w:rPr>
          <w:rFonts w:ascii="Aptos" w:hAnsi="Aptos"/>
          <w:sz w:val="22"/>
          <w:szCs w:val="22"/>
        </w:rPr>
        <w:br/>
      </w:r>
      <w:r w:rsidR="007D5D7A">
        <w:rPr>
          <w:rFonts w:ascii="Aptos" w:hAnsi="Aptos"/>
          <w:sz w:val="22"/>
          <w:szCs w:val="22"/>
        </w:rPr>
        <w:t>(103 % plánované hodnoty).</w:t>
      </w:r>
      <w:r w:rsidR="00AB2528">
        <w:rPr>
          <w:rFonts w:ascii="Aptos" w:hAnsi="Aptos"/>
          <w:sz w:val="22"/>
          <w:szCs w:val="22"/>
        </w:rPr>
        <w:t xml:space="preserve"> </w:t>
      </w:r>
    </w:p>
    <w:p w14:paraId="442A09CF" w14:textId="77777777" w:rsidR="00C821F1" w:rsidRDefault="00C821F1" w:rsidP="00CA0E3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ptos" w:hAnsi="Aptos"/>
          <w:sz w:val="22"/>
          <w:szCs w:val="22"/>
        </w:rPr>
      </w:pPr>
    </w:p>
    <w:p w14:paraId="0B105FA1" w14:textId="76B5A1B9" w:rsidR="00767416" w:rsidRDefault="00AB2528" w:rsidP="00CA0E3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Z Operačního programu Doprava byly úspěšně realizovány projekty na modernizaci tramvajových tratí a telematických opatření. V celkové výši podpory EU 747,5 mil. Kč</w:t>
      </w:r>
      <w:r w:rsidR="00932EC6">
        <w:rPr>
          <w:rFonts w:ascii="Aptos" w:hAnsi="Aptos"/>
          <w:sz w:val="22"/>
          <w:szCs w:val="22"/>
        </w:rPr>
        <w:t xml:space="preserve"> b</w:t>
      </w:r>
      <w:r w:rsidR="00767416">
        <w:rPr>
          <w:rFonts w:ascii="Aptos" w:hAnsi="Aptos"/>
          <w:sz w:val="22"/>
          <w:szCs w:val="22"/>
        </w:rPr>
        <w:t xml:space="preserve">ylo modernizováno 11 km tramvajových a trolejbusových tratí (349 % plánované hodnoty). V roce 2022 bylo přepraveno </w:t>
      </w:r>
      <w:r w:rsidR="000478E3">
        <w:rPr>
          <w:rFonts w:ascii="Aptos" w:hAnsi="Aptos"/>
          <w:sz w:val="22"/>
          <w:szCs w:val="22"/>
        </w:rPr>
        <w:br/>
      </w:r>
      <w:r w:rsidR="00767416">
        <w:rPr>
          <w:rFonts w:ascii="Aptos" w:hAnsi="Aptos"/>
          <w:sz w:val="22"/>
          <w:szCs w:val="22"/>
        </w:rPr>
        <w:t xml:space="preserve">55,7 mil. </w:t>
      </w:r>
      <w:r w:rsidR="00824E8F">
        <w:rPr>
          <w:rFonts w:ascii="Aptos" w:hAnsi="Aptos"/>
          <w:sz w:val="22"/>
          <w:szCs w:val="22"/>
        </w:rPr>
        <w:t>cestujících</w:t>
      </w:r>
      <w:r w:rsidR="00767416">
        <w:rPr>
          <w:rFonts w:ascii="Aptos" w:hAnsi="Aptos"/>
          <w:sz w:val="22"/>
          <w:szCs w:val="22"/>
        </w:rPr>
        <w:t xml:space="preserve"> (98 % plánované hodnoty). </w:t>
      </w:r>
    </w:p>
    <w:p w14:paraId="439B8FD6" w14:textId="77777777" w:rsidR="00C821F1" w:rsidRDefault="00C821F1" w:rsidP="00CA0E3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ptos" w:hAnsi="Aptos"/>
          <w:sz w:val="22"/>
          <w:szCs w:val="22"/>
        </w:rPr>
      </w:pPr>
    </w:p>
    <w:p w14:paraId="408E6E00" w14:textId="1BC7307B" w:rsidR="00CA0E3C" w:rsidRDefault="00AB2528" w:rsidP="00CA0E3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V opatřeních Operačního programu </w:t>
      </w:r>
      <w:r w:rsidRPr="00AB2528">
        <w:rPr>
          <w:rFonts w:ascii="Aptos" w:hAnsi="Aptos"/>
          <w:sz w:val="22"/>
          <w:szCs w:val="22"/>
        </w:rPr>
        <w:t>Výzkum, vývoj a vzdělávání</w:t>
      </w:r>
      <w:r>
        <w:rPr>
          <w:rFonts w:ascii="Aptos" w:hAnsi="Aptos"/>
          <w:sz w:val="22"/>
          <w:szCs w:val="22"/>
        </w:rPr>
        <w:t xml:space="preserve"> pro </w:t>
      </w:r>
      <w:r w:rsidR="009412A5">
        <w:rPr>
          <w:rFonts w:ascii="Aptos" w:hAnsi="Aptos"/>
          <w:sz w:val="22"/>
          <w:szCs w:val="22"/>
        </w:rPr>
        <w:t>vědeckovýzkumnou infrastrukturu</w:t>
      </w:r>
      <w:r>
        <w:rPr>
          <w:rFonts w:ascii="Aptos" w:hAnsi="Aptos"/>
          <w:sz w:val="22"/>
          <w:szCs w:val="22"/>
        </w:rPr>
        <w:t xml:space="preserve"> bylo proplaceno 642 mil. Kč 13 projektům</w:t>
      </w:r>
      <w:r w:rsidR="00932EC6">
        <w:rPr>
          <w:rFonts w:ascii="Aptos" w:hAnsi="Aptos"/>
          <w:sz w:val="22"/>
          <w:szCs w:val="22"/>
        </w:rPr>
        <w:t xml:space="preserve"> VŠB-TUO a OU</w:t>
      </w:r>
      <w:r w:rsidR="00767416">
        <w:rPr>
          <w:rFonts w:ascii="Aptos" w:hAnsi="Aptos"/>
          <w:sz w:val="22"/>
          <w:szCs w:val="22"/>
        </w:rPr>
        <w:t>, které podal</w:t>
      </w:r>
      <w:r w:rsidR="00932EC6">
        <w:rPr>
          <w:rFonts w:ascii="Aptos" w:hAnsi="Aptos"/>
          <w:sz w:val="22"/>
          <w:szCs w:val="22"/>
        </w:rPr>
        <w:t>y</w:t>
      </w:r>
      <w:r w:rsidR="00767416">
        <w:rPr>
          <w:rFonts w:ascii="Aptos" w:hAnsi="Aptos"/>
          <w:sz w:val="22"/>
          <w:szCs w:val="22"/>
        </w:rPr>
        <w:t xml:space="preserve"> 12 patentových přihlášek, spolupracoval</w:t>
      </w:r>
      <w:r w:rsidR="00932EC6">
        <w:rPr>
          <w:rFonts w:ascii="Aptos" w:hAnsi="Aptos"/>
          <w:sz w:val="22"/>
          <w:szCs w:val="22"/>
        </w:rPr>
        <w:t>y</w:t>
      </w:r>
      <w:r w:rsidR="00767416">
        <w:rPr>
          <w:rFonts w:ascii="Aptos" w:hAnsi="Aptos"/>
          <w:sz w:val="22"/>
          <w:szCs w:val="22"/>
        </w:rPr>
        <w:t xml:space="preserve"> s 30 podniky. Bylo dosaženo dvojnásobku (9) rozšířených či modernizovaných výzkumných infrastruktur a osminásobku počtu nových výzkumných pracovníku (73 FTE – úvazků).</w:t>
      </w:r>
      <w:r w:rsidR="00932EC6">
        <w:rPr>
          <w:rFonts w:ascii="Aptos" w:hAnsi="Aptos"/>
          <w:sz w:val="22"/>
          <w:szCs w:val="22"/>
        </w:rPr>
        <w:t xml:space="preserve"> </w:t>
      </w:r>
    </w:p>
    <w:p w14:paraId="57230608" w14:textId="77777777" w:rsidR="00181092" w:rsidRDefault="00181092" w:rsidP="00181092">
      <w:pPr>
        <w:spacing w:after="0"/>
        <w:jc w:val="both"/>
        <w:rPr>
          <w:rFonts w:ascii="Aptos" w:hAnsi="Aptos"/>
        </w:rPr>
      </w:pPr>
    </w:p>
    <w:p w14:paraId="788895C7" w14:textId="7A02C3EB" w:rsidR="00FB23DE" w:rsidRPr="00FB23DE" w:rsidRDefault="00FB23DE" w:rsidP="00FB23DE">
      <w:pPr>
        <w:jc w:val="both"/>
        <w:rPr>
          <w:rFonts w:ascii="Aptos" w:hAnsi="Aptos"/>
        </w:rPr>
      </w:pPr>
      <w:r w:rsidRPr="00FB23DE">
        <w:rPr>
          <w:rFonts w:ascii="Aptos" w:hAnsi="Aptos"/>
        </w:rPr>
        <w:t xml:space="preserve">Ostravě se podařilo zrealizovat 35 projektů za 1,3 mld. Kč. </w:t>
      </w:r>
      <w:r w:rsidR="00C1142D">
        <w:rPr>
          <w:rFonts w:ascii="Aptos" w:hAnsi="Aptos"/>
        </w:rPr>
        <w:t>Největší počet projektů městských obvodů nebo jejich příspěvkových organizací byl realizován v opatření pro základní školy v objemu podpory EU 74 mil. Kč.</w:t>
      </w:r>
      <w:r w:rsidR="00AF3E04">
        <w:rPr>
          <w:rFonts w:ascii="Aptos" w:hAnsi="Aptos"/>
        </w:rPr>
        <w:t xml:space="preserve"> Nejvýznamnější projekty jsou uvedeny v tabulce, integrované řešení má stejnou barvu.</w:t>
      </w:r>
    </w:p>
    <w:p w14:paraId="5279121B" w14:textId="1CE8AA18" w:rsidR="00041D79" w:rsidRDefault="00FB23DE" w:rsidP="00AF3E04">
      <w:pPr>
        <w:pStyle w:val="Titulek"/>
        <w:spacing w:after="0"/>
      </w:pPr>
      <w:r>
        <w:t xml:space="preserve">Tabulka </w:t>
      </w:r>
      <w:r>
        <w:fldChar w:fldCharType="begin"/>
      </w:r>
      <w:r>
        <w:instrText xml:space="preserve"> SEQ Tabulka \* ARABIC </w:instrText>
      </w:r>
      <w:r>
        <w:fldChar w:fldCharType="separate"/>
      </w:r>
      <w:r w:rsidR="00100697">
        <w:rPr>
          <w:noProof/>
        </w:rPr>
        <w:t>1</w:t>
      </w:r>
      <w:r>
        <w:fldChar w:fldCharType="end"/>
      </w:r>
      <w:r>
        <w:t xml:space="preserve"> Nejvýznamnější realizované projekty/integrovan</w:t>
      </w:r>
      <w:r w:rsidR="00AF3E04">
        <w:t>á</w:t>
      </w:r>
      <w:r>
        <w:t xml:space="preserve"> řešení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64"/>
        <w:gridCol w:w="2250"/>
        <w:gridCol w:w="1696"/>
      </w:tblGrid>
      <w:tr w:rsidR="00FB23DE" w14:paraId="7686D604" w14:textId="77777777" w:rsidTr="00AF3E04">
        <w:tc>
          <w:tcPr>
            <w:tcW w:w="5364" w:type="dxa"/>
          </w:tcPr>
          <w:p w14:paraId="331906FA" w14:textId="41B14B40" w:rsidR="00FB23DE" w:rsidRPr="0081702B" w:rsidRDefault="00FB23DE" w:rsidP="00FB23DE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81702B">
              <w:rPr>
                <w:rFonts w:ascii="Aptos" w:hAnsi="Aptos"/>
                <w:b/>
                <w:bCs/>
                <w:sz w:val="20"/>
                <w:szCs w:val="20"/>
              </w:rPr>
              <w:t>Název projektu</w:t>
            </w:r>
          </w:p>
        </w:tc>
        <w:tc>
          <w:tcPr>
            <w:tcW w:w="2250" w:type="dxa"/>
          </w:tcPr>
          <w:p w14:paraId="622D7F08" w14:textId="53D8640F" w:rsidR="00FB23DE" w:rsidRPr="0081702B" w:rsidRDefault="00FB23DE" w:rsidP="00FB23DE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81702B">
              <w:rPr>
                <w:rFonts w:ascii="Aptos" w:hAnsi="Aptos"/>
                <w:b/>
                <w:bCs/>
                <w:sz w:val="20"/>
                <w:szCs w:val="20"/>
              </w:rPr>
              <w:t>Nositel projektu</w:t>
            </w:r>
          </w:p>
        </w:tc>
        <w:tc>
          <w:tcPr>
            <w:tcW w:w="1696" w:type="dxa"/>
          </w:tcPr>
          <w:p w14:paraId="066F4A6C" w14:textId="3525CEC4" w:rsidR="00FB23DE" w:rsidRPr="0081702B" w:rsidRDefault="00FB23DE" w:rsidP="00FB23DE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81702B">
              <w:rPr>
                <w:rFonts w:ascii="Aptos" w:hAnsi="Aptos"/>
                <w:b/>
                <w:bCs/>
                <w:sz w:val="20"/>
                <w:szCs w:val="20"/>
              </w:rPr>
              <w:t>Podpora EU</w:t>
            </w:r>
            <w:r w:rsidR="00571748" w:rsidRPr="0081702B">
              <w:rPr>
                <w:rFonts w:ascii="Aptos" w:hAnsi="Aptos"/>
                <w:b/>
                <w:bCs/>
                <w:sz w:val="20"/>
                <w:szCs w:val="20"/>
              </w:rPr>
              <w:t xml:space="preserve"> v Kč</w:t>
            </w:r>
          </w:p>
        </w:tc>
      </w:tr>
      <w:tr w:rsidR="00FB23DE" w14:paraId="08A8E16B" w14:textId="77777777" w:rsidTr="00AF3E04">
        <w:tc>
          <w:tcPr>
            <w:tcW w:w="5364" w:type="dxa"/>
            <w:shd w:val="clear" w:color="auto" w:fill="D6E3BC" w:themeFill="accent3" w:themeFillTint="66"/>
          </w:tcPr>
          <w:p w14:paraId="2DCD4DEB" w14:textId="348A63DD" w:rsidR="00FB23DE" w:rsidRPr="00571748" w:rsidRDefault="00FB23DE" w:rsidP="00FB23DE">
            <w:pPr>
              <w:rPr>
                <w:rFonts w:ascii="Aptos" w:hAnsi="Aptos"/>
              </w:rPr>
            </w:pPr>
            <w:r w:rsidRPr="00571748">
              <w:rPr>
                <w:rFonts w:ascii="Aptos" w:hAnsi="Aptos"/>
              </w:rPr>
              <w:t>Rekonstrukce tramvajové trati včetně výstavby nových tramvajových mostů na ul. Výškovická, Ostrava</w:t>
            </w:r>
          </w:p>
        </w:tc>
        <w:tc>
          <w:tcPr>
            <w:tcW w:w="2250" w:type="dxa"/>
            <w:shd w:val="clear" w:color="auto" w:fill="D6E3BC" w:themeFill="accent3" w:themeFillTint="66"/>
          </w:tcPr>
          <w:p w14:paraId="3832EA97" w14:textId="73B4790E" w:rsidR="00FB23DE" w:rsidRPr="00571748" w:rsidRDefault="00FB23DE" w:rsidP="00FB23DE">
            <w:pPr>
              <w:rPr>
                <w:rFonts w:ascii="Aptos" w:hAnsi="Aptos"/>
              </w:rPr>
            </w:pPr>
            <w:r w:rsidRPr="00571748">
              <w:rPr>
                <w:rFonts w:ascii="Aptos" w:hAnsi="Aptos"/>
              </w:rPr>
              <w:t>Dopravní podnik a.s.</w:t>
            </w:r>
          </w:p>
        </w:tc>
        <w:tc>
          <w:tcPr>
            <w:tcW w:w="1696" w:type="dxa"/>
            <w:shd w:val="clear" w:color="auto" w:fill="D6E3BC" w:themeFill="accent3" w:themeFillTint="66"/>
          </w:tcPr>
          <w:p w14:paraId="145E81DE" w14:textId="6EB3441C" w:rsidR="00FB23DE" w:rsidRPr="00571748" w:rsidRDefault="00FB23DE" w:rsidP="0081702B">
            <w:pPr>
              <w:jc w:val="right"/>
              <w:rPr>
                <w:rFonts w:ascii="Aptos" w:hAnsi="Aptos"/>
              </w:rPr>
            </w:pPr>
            <w:r w:rsidRPr="00571748">
              <w:rPr>
                <w:rFonts w:ascii="Aptos" w:hAnsi="Aptos"/>
              </w:rPr>
              <w:t>76</w:t>
            </w:r>
            <w:r w:rsidR="00571748" w:rsidRPr="00571748">
              <w:rPr>
                <w:rFonts w:ascii="Aptos" w:hAnsi="Aptos"/>
              </w:rPr>
              <w:t> </w:t>
            </w:r>
            <w:r w:rsidRPr="00571748">
              <w:rPr>
                <w:rFonts w:ascii="Aptos" w:hAnsi="Aptos"/>
              </w:rPr>
              <w:t>271</w:t>
            </w:r>
            <w:r w:rsidR="00571748" w:rsidRPr="00571748">
              <w:rPr>
                <w:rFonts w:ascii="Aptos" w:hAnsi="Aptos"/>
              </w:rPr>
              <w:t xml:space="preserve"> </w:t>
            </w:r>
            <w:r w:rsidRPr="00571748">
              <w:rPr>
                <w:rFonts w:ascii="Aptos" w:hAnsi="Aptos"/>
              </w:rPr>
              <w:t>260,22</w:t>
            </w:r>
          </w:p>
        </w:tc>
      </w:tr>
      <w:tr w:rsidR="00FB23DE" w14:paraId="12F42657" w14:textId="77777777" w:rsidTr="00AF3E04">
        <w:tc>
          <w:tcPr>
            <w:tcW w:w="5364" w:type="dxa"/>
            <w:shd w:val="clear" w:color="auto" w:fill="D6E3BC" w:themeFill="accent3" w:themeFillTint="66"/>
          </w:tcPr>
          <w:p w14:paraId="51DC6916" w14:textId="21C29A5D" w:rsidR="00FB23DE" w:rsidRPr="00571748" w:rsidRDefault="00FB23DE" w:rsidP="00FB23DE">
            <w:pPr>
              <w:rPr>
                <w:rFonts w:ascii="Aptos" w:hAnsi="Aptos"/>
              </w:rPr>
            </w:pPr>
            <w:r w:rsidRPr="00571748">
              <w:rPr>
                <w:rFonts w:ascii="Aptos" w:hAnsi="Aptos"/>
              </w:rPr>
              <w:t xml:space="preserve">"Silnice III/4787 Ostrava ul. </w:t>
            </w:r>
            <w:proofErr w:type="gramStart"/>
            <w:r w:rsidRPr="00571748">
              <w:rPr>
                <w:rFonts w:ascii="Aptos" w:hAnsi="Aptos"/>
              </w:rPr>
              <w:t>Výškovická - rekonstrukce</w:t>
            </w:r>
            <w:proofErr w:type="gramEnd"/>
            <w:r w:rsidRPr="00571748">
              <w:rPr>
                <w:rFonts w:ascii="Aptos" w:hAnsi="Aptos"/>
              </w:rPr>
              <w:t xml:space="preserve"> mostů </w:t>
            </w:r>
            <w:proofErr w:type="spellStart"/>
            <w:r w:rsidRPr="00571748">
              <w:rPr>
                <w:rFonts w:ascii="Aptos" w:hAnsi="Aptos"/>
              </w:rPr>
              <w:t>ev.č</w:t>
            </w:r>
            <w:proofErr w:type="spellEnd"/>
            <w:r w:rsidRPr="00571748">
              <w:rPr>
                <w:rFonts w:ascii="Aptos" w:hAnsi="Aptos"/>
              </w:rPr>
              <w:t xml:space="preserve">. </w:t>
            </w:r>
            <w:proofErr w:type="gramStart"/>
            <w:r w:rsidRPr="00571748">
              <w:rPr>
                <w:rFonts w:ascii="Aptos" w:hAnsi="Aptos"/>
              </w:rPr>
              <w:t>4787 - 3</w:t>
            </w:r>
            <w:proofErr w:type="gramEnd"/>
            <w:r w:rsidRPr="00571748">
              <w:rPr>
                <w:rFonts w:ascii="Aptos" w:hAnsi="Aptos"/>
              </w:rPr>
              <w:t xml:space="preserve">.3 a </w:t>
            </w:r>
            <w:proofErr w:type="gramStart"/>
            <w:r w:rsidRPr="00571748">
              <w:rPr>
                <w:rFonts w:ascii="Aptos" w:hAnsi="Aptos"/>
              </w:rPr>
              <w:t>4787 - 4</w:t>
            </w:r>
            <w:proofErr w:type="gramEnd"/>
            <w:r w:rsidRPr="00571748">
              <w:rPr>
                <w:rFonts w:ascii="Aptos" w:hAnsi="Aptos"/>
              </w:rPr>
              <w:t>.3"</w:t>
            </w:r>
          </w:p>
        </w:tc>
        <w:tc>
          <w:tcPr>
            <w:tcW w:w="2250" w:type="dxa"/>
            <w:shd w:val="clear" w:color="auto" w:fill="D6E3BC" w:themeFill="accent3" w:themeFillTint="66"/>
          </w:tcPr>
          <w:p w14:paraId="0FB85912" w14:textId="0EF830CD" w:rsidR="00FB23DE" w:rsidRPr="00571748" w:rsidRDefault="00FB23DE" w:rsidP="00FB23DE">
            <w:pPr>
              <w:rPr>
                <w:rFonts w:ascii="Aptos" w:hAnsi="Aptos"/>
              </w:rPr>
            </w:pPr>
            <w:r w:rsidRPr="00571748">
              <w:rPr>
                <w:rFonts w:ascii="Aptos" w:hAnsi="Aptos"/>
              </w:rPr>
              <w:t>Moravskoslezský kraj</w:t>
            </w:r>
          </w:p>
        </w:tc>
        <w:tc>
          <w:tcPr>
            <w:tcW w:w="1696" w:type="dxa"/>
            <w:shd w:val="clear" w:color="auto" w:fill="D6E3BC" w:themeFill="accent3" w:themeFillTint="66"/>
          </w:tcPr>
          <w:p w14:paraId="2E3DC67B" w14:textId="6364CFD1" w:rsidR="00FB23DE" w:rsidRPr="00571748" w:rsidRDefault="00FB23DE" w:rsidP="0081702B">
            <w:pPr>
              <w:jc w:val="right"/>
              <w:rPr>
                <w:rFonts w:ascii="Aptos" w:hAnsi="Aptos"/>
              </w:rPr>
            </w:pPr>
            <w:r w:rsidRPr="00571748">
              <w:rPr>
                <w:rFonts w:ascii="Aptos" w:hAnsi="Aptos"/>
              </w:rPr>
              <w:t>199</w:t>
            </w:r>
            <w:r w:rsidR="00571748" w:rsidRPr="00571748">
              <w:rPr>
                <w:rFonts w:ascii="Aptos" w:hAnsi="Aptos"/>
              </w:rPr>
              <w:t> </w:t>
            </w:r>
            <w:r w:rsidRPr="00571748">
              <w:rPr>
                <w:rFonts w:ascii="Aptos" w:hAnsi="Aptos"/>
              </w:rPr>
              <w:t>139</w:t>
            </w:r>
            <w:r w:rsidR="00571748" w:rsidRPr="00571748">
              <w:rPr>
                <w:rFonts w:ascii="Aptos" w:hAnsi="Aptos"/>
              </w:rPr>
              <w:t xml:space="preserve"> </w:t>
            </w:r>
            <w:r w:rsidRPr="00571748">
              <w:rPr>
                <w:rFonts w:ascii="Aptos" w:hAnsi="Aptos"/>
              </w:rPr>
              <w:t>630,02</w:t>
            </w:r>
          </w:p>
        </w:tc>
      </w:tr>
      <w:tr w:rsidR="00FB23DE" w14:paraId="67AF0464" w14:textId="77777777" w:rsidTr="00AF3E04">
        <w:tc>
          <w:tcPr>
            <w:tcW w:w="5364" w:type="dxa"/>
            <w:shd w:val="clear" w:color="auto" w:fill="DBE5F1" w:themeFill="accent1" w:themeFillTint="33"/>
          </w:tcPr>
          <w:p w14:paraId="3B6FA049" w14:textId="1A330F94" w:rsidR="00FB23DE" w:rsidRPr="00571748" w:rsidRDefault="00571748" w:rsidP="00FB23DE">
            <w:pPr>
              <w:rPr>
                <w:rFonts w:ascii="Aptos" w:hAnsi="Aptos"/>
              </w:rPr>
            </w:pPr>
            <w:r w:rsidRPr="00571748">
              <w:rPr>
                <w:rFonts w:ascii="Aptos" w:hAnsi="Aptos"/>
              </w:rPr>
              <w:t xml:space="preserve">Centrum energetických a environmentálních technologií </w:t>
            </w:r>
            <w:r w:rsidR="0085265B">
              <w:rPr>
                <w:rFonts w:ascii="Aptos" w:hAnsi="Aptos"/>
              </w:rPr>
              <w:t>–</w:t>
            </w:r>
            <w:r w:rsidRPr="00571748">
              <w:rPr>
                <w:rFonts w:ascii="Aptos" w:hAnsi="Aptos"/>
              </w:rPr>
              <w:t xml:space="preserve"> Explorer</w:t>
            </w:r>
            <w:r w:rsidR="0085265B">
              <w:rPr>
                <w:rFonts w:ascii="Aptos" w:hAnsi="Aptos"/>
              </w:rPr>
              <w:t xml:space="preserve"> (</w:t>
            </w:r>
            <w:proofErr w:type="spellStart"/>
            <w:r w:rsidR="0085265B">
              <w:rPr>
                <w:rFonts w:ascii="Aptos" w:hAnsi="Aptos"/>
              </w:rPr>
              <w:t>CEETe</w:t>
            </w:r>
            <w:proofErr w:type="spellEnd"/>
            <w:r w:rsidR="0085265B">
              <w:rPr>
                <w:rFonts w:ascii="Aptos" w:hAnsi="Aptos"/>
              </w:rPr>
              <w:t>)</w:t>
            </w:r>
          </w:p>
        </w:tc>
        <w:tc>
          <w:tcPr>
            <w:tcW w:w="2250" w:type="dxa"/>
            <w:shd w:val="clear" w:color="auto" w:fill="DBE5F1" w:themeFill="accent1" w:themeFillTint="33"/>
          </w:tcPr>
          <w:p w14:paraId="4464F1B4" w14:textId="16A23785" w:rsidR="00FB23DE" w:rsidRPr="00AF3E04" w:rsidRDefault="00571748" w:rsidP="00FB23DE">
            <w:pPr>
              <w:rPr>
                <w:rFonts w:ascii="Aptos" w:hAnsi="Aptos"/>
                <w:sz w:val="20"/>
                <w:szCs w:val="20"/>
              </w:rPr>
            </w:pPr>
            <w:r w:rsidRPr="00AF3E04">
              <w:rPr>
                <w:rFonts w:ascii="Aptos" w:hAnsi="Aptos"/>
                <w:sz w:val="20"/>
                <w:szCs w:val="20"/>
              </w:rPr>
              <w:t>Vysoká škola báňská – Technická univerzita Ostrava</w:t>
            </w:r>
          </w:p>
        </w:tc>
        <w:tc>
          <w:tcPr>
            <w:tcW w:w="1696" w:type="dxa"/>
            <w:shd w:val="clear" w:color="auto" w:fill="DBE5F1" w:themeFill="accent1" w:themeFillTint="33"/>
          </w:tcPr>
          <w:p w14:paraId="6F99506B" w14:textId="300FCA5E" w:rsidR="00FB23DE" w:rsidRPr="00571748" w:rsidRDefault="00571748" w:rsidP="0081702B">
            <w:pPr>
              <w:jc w:val="right"/>
              <w:rPr>
                <w:rFonts w:ascii="Aptos" w:hAnsi="Aptos"/>
              </w:rPr>
            </w:pPr>
            <w:r w:rsidRPr="00571748">
              <w:rPr>
                <w:rFonts w:ascii="Aptos" w:hAnsi="Aptos"/>
              </w:rPr>
              <w:t>241 676 495,54</w:t>
            </w:r>
          </w:p>
        </w:tc>
      </w:tr>
      <w:tr w:rsidR="00FB23DE" w14:paraId="0B228A93" w14:textId="77777777" w:rsidTr="00AF3E04">
        <w:tc>
          <w:tcPr>
            <w:tcW w:w="5364" w:type="dxa"/>
            <w:shd w:val="clear" w:color="auto" w:fill="FBD4B4" w:themeFill="accent6" w:themeFillTint="66"/>
          </w:tcPr>
          <w:p w14:paraId="40486358" w14:textId="6983E2E8" w:rsidR="00FB23DE" w:rsidRPr="00571748" w:rsidRDefault="00571748" w:rsidP="00FB23DE">
            <w:pPr>
              <w:rPr>
                <w:rFonts w:ascii="Aptos" w:hAnsi="Aptos"/>
              </w:rPr>
            </w:pPr>
            <w:r w:rsidRPr="00571748">
              <w:rPr>
                <w:rFonts w:ascii="Aptos" w:hAnsi="Aptos"/>
              </w:rPr>
              <w:t>Rekonstrukce přestupního uzlu Důl Odra</w:t>
            </w:r>
          </w:p>
        </w:tc>
        <w:tc>
          <w:tcPr>
            <w:tcW w:w="2250" w:type="dxa"/>
            <w:shd w:val="clear" w:color="auto" w:fill="FBD4B4" w:themeFill="accent6" w:themeFillTint="66"/>
          </w:tcPr>
          <w:p w14:paraId="3417F9D7" w14:textId="60B1344E" w:rsidR="00FB23DE" w:rsidRPr="00571748" w:rsidRDefault="00571748" w:rsidP="00FB23DE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s</w:t>
            </w:r>
            <w:r w:rsidRPr="00571748">
              <w:rPr>
                <w:rFonts w:ascii="Aptos" w:hAnsi="Aptos"/>
              </w:rPr>
              <w:t>tatutární město Ostrava</w:t>
            </w:r>
          </w:p>
        </w:tc>
        <w:tc>
          <w:tcPr>
            <w:tcW w:w="1696" w:type="dxa"/>
            <w:shd w:val="clear" w:color="auto" w:fill="FBD4B4" w:themeFill="accent6" w:themeFillTint="66"/>
          </w:tcPr>
          <w:p w14:paraId="16D882E7" w14:textId="0B02FA71" w:rsidR="00FB23DE" w:rsidRPr="00571748" w:rsidRDefault="00571748" w:rsidP="0081702B">
            <w:pPr>
              <w:jc w:val="right"/>
              <w:rPr>
                <w:rFonts w:ascii="Aptos" w:hAnsi="Aptos"/>
              </w:rPr>
            </w:pPr>
            <w:r w:rsidRPr="00571748">
              <w:rPr>
                <w:rFonts w:ascii="Aptos" w:hAnsi="Aptos"/>
              </w:rPr>
              <w:t>17 427 924,34</w:t>
            </w:r>
          </w:p>
        </w:tc>
      </w:tr>
      <w:tr w:rsidR="00FB23DE" w14:paraId="6BD47E18" w14:textId="77777777" w:rsidTr="00AF3E04">
        <w:tc>
          <w:tcPr>
            <w:tcW w:w="5364" w:type="dxa"/>
            <w:shd w:val="clear" w:color="auto" w:fill="FBD4B4" w:themeFill="accent6" w:themeFillTint="66"/>
          </w:tcPr>
          <w:p w14:paraId="472AD4C9" w14:textId="50159A24" w:rsidR="00FB23DE" w:rsidRPr="0081702B" w:rsidRDefault="00571748" w:rsidP="00FB23DE">
            <w:pPr>
              <w:rPr>
                <w:rFonts w:ascii="Aptos" w:hAnsi="Aptos"/>
              </w:rPr>
            </w:pPr>
            <w:r w:rsidRPr="0081702B">
              <w:rPr>
                <w:rFonts w:ascii="Aptos" w:hAnsi="Aptos"/>
              </w:rPr>
              <w:t>Zvyšování rychlosti tramvajové dopravy v DPO</w:t>
            </w:r>
          </w:p>
        </w:tc>
        <w:tc>
          <w:tcPr>
            <w:tcW w:w="2250" w:type="dxa"/>
            <w:shd w:val="clear" w:color="auto" w:fill="FBD4B4" w:themeFill="accent6" w:themeFillTint="66"/>
          </w:tcPr>
          <w:p w14:paraId="51320360" w14:textId="3605B9FD" w:rsidR="00FB23DE" w:rsidRPr="0081702B" w:rsidRDefault="00571748" w:rsidP="00FB23DE">
            <w:pPr>
              <w:rPr>
                <w:rFonts w:ascii="Aptos" w:hAnsi="Aptos"/>
              </w:rPr>
            </w:pPr>
            <w:r w:rsidRPr="0081702B">
              <w:rPr>
                <w:rFonts w:ascii="Aptos" w:hAnsi="Aptos"/>
              </w:rPr>
              <w:t>Dopravní podnik a.s.</w:t>
            </w:r>
          </w:p>
        </w:tc>
        <w:tc>
          <w:tcPr>
            <w:tcW w:w="1696" w:type="dxa"/>
            <w:shd w:val="clear" w:color="auto" w:fill="FBD4B4" w:themeFill="accent6" w:themeFillTint="66"/>
          </w:tcPr>
          <w:p w14:paraId="06B86A59" w14:textId="25C96901" w:rsidR="00FB23DE" w:rsidRPr="0081702B" w:rsidRDefault="00047FFD" w:rsidP="0081702B">
            <w:pPr>
              <w:jc w:val="right"/>
              <w:rPr>
                <w:rFonts w:ascii="Aptos" w:hAnsi="Aptos"/>
              </w:rPr>
            </w:pPr>
            <w:r w:rsidRPr="0081702B">
              <w:rPr>
                <w:rFonts w:ascii="Aptos" w:hAnsi="Aptos"/>
              </w:rPr>
              <w:t>144 744 384</w:t>
            </w:r>
            <w:r w:rsidR="00571748" w:rsidRPr="0081702B">
              <w:rPr>
                <w:rFonts w:ascii="Aptos" w:hAnsi="Aptos"/>
              </w:rPr>
              <w:t>,00</w:t>
            </w:r>
          </w:p>
        </w:tc>
      </w:tr>
      <w:tr w:rsidR="00571748" w14:paraId="63D41B63" w14:textId="77777777" w:rsidTr="00AF3E04">
        <w:tc>
          <w:tcPr>
            <w:tcW w:w="5364" w:type="dxa"/>
            <w:shd w:val="clear" w:color="auto" w:fill="FBD4B4" w:themeFill="accent6" w:themeFillTint="66"/>
          </w:tcPr>
          <w:p w14:paraId="71247887" w14:textId="21436F8D" w:rsidR="00571748" w:rsidRPr="0081702B" w:rsidRDefault="00571748" w:rsidP="00FB23DE">
            <w:pPr>
              <w:rPr>
                <w:rFonts w:ascii="Aptos" w:hAnsi="Aptos"/>
              </w:rPr>
            </w:pPr>
            <w:r w:rsidRPr="0081702B">
              <w:rPr>
                <w:rFonts w:ascii="Aptos" w:hAnsi="Aptos"/>
              </w:rPr>
              <w:t>Modernizace trakčních měníren DPO</w:t>
            </w:r>
          </w:p>
        </w:tc>
        <w:tc>
          <w:tcPr>
            <w:tcW w:w="2250" w:type="dxa"/>
            <w:shd w:val="clear" w:color="auto" w:fill="FBD4B4" w:themeFill="accent6" w:themeFillTint="66"/>
          </w:tcPr>
          <w:p w14:paraId="1F30C35D" w14:textId="292DB113" w:rsidR="00571748" w:rsidRPr="0081702B" w:rsidRDefault="00571748" w:rsidP="00FB23DE">
            <w:pPr>
              <w:rPr>
                <w:rFonts w:ascii="Aptos" w:hAnsi="Aptos"/>
              </w:rPr>
            </w:pPr>
            <w:r w:rsidRPr="0081702B">
              <w:rPr>
                <w:rFonts w:ascii="Aptos" w:hAnsi="Aptos"/>
              </w:rPr>
              <w:t>Dopravní podnik a.s.</w:t>
            </w:r>
          </w:p>
        </w:tc>
        <w:tc>
          <w:tcPr>
            <w:tcW w:w="1696" w:type="dxa"/>
            <w:shd w:val="clear" w:color="auto" w:fill="FBD4B4" w:themeFill="accent6" w:themeFillTint="66"/>
          </w:tcPr>
          <w:p w14:paraId="2CC3850D" w14:textId="04E4F167" w:rsidR="00571748" w:rsidRPr="0081702B" w:rsidRDefault="00571748" w:rsidP="0081702B">
            <w:pPr>
              <w:jc w:val="right"/>
              <w:rPr>
                <w:rFonts w:ascii="Aptos" w:hAnsi="Aptos"/>
              </w:rPr>
            </w:pPr>
            <w:r w:rsidRPr="0081702B">
              <w:rPr>
                <w:rFonts w:ascii="Aptos" w:hAnsi="Aptos"/>
              </w:rPr>
              <w:t>13 215 970,00</w:t>
            </w:r>
          </w:p>
        </w:tc>
      </w:tr>
      <w:tr w:rsidR="00571748" w14:paraId="69271D03" w14:textId="77777777" w:rsidTr="00AF3E04">
        <w:tc>
          <w:tcPr>
            <w:tcW w:w="5364" w:type="dxa"/>
            <w:shd w:val="clear" w:color="auto" w:fill="FBD4B4" w:themeFill="accent6" w:themeFillTint="66"/>
          </w:tcPr>
          <w:p w14:paraId="1600F407" w14:textId="499311B2" w:rsidR="00571748" w:rsidRPr="0081702B" w:rsidRDefault="00571748" w:rsidP="00FB23DE">
            <w:pPr>
              <w:rPr>
                <w:rFonts w:ascii="Aptos" w:hAnsi="Aptos"/>
              </w:rPr>
            </w:pPr>
            <w:r w:rsidRPr="0081702B">
              <w:rPr>
                <w:rFonts w:ascii="Aptos" w:hAnsi="Aptos"/>
              </w:rPr>
              <w:t>Modernizace tramvajových tratí</w:t>
            </w:r>
          </w:p>
        </w:tc>
        <w:tc>
          <w:tcPr>
            <w:tcW w:w="2250" w:type="dxa"/>
            <w:shd w:val="clear" w:color="auto" w:fill="FBD4B4" w:themeFill="accent6" w:themeFillTint="66"/>
          </w:tcPr>
          <w:p w14:paraId="3D9E7660" w14:textId="0D9FB384" w:rsidR="00571748" w:rsidRPr="0081702B" w:rsidRDefault="00571748" w:rsidP="00FB23DE">
            <w:pPr>
              <w:rPr>
                <w:rFonts w:ascii="Aptos" w:hAnsi="Aptos"/>
              </w:rPr>
            </w:pPr>
            <w:r w:rsidRPr="0081702B">
              <w:rPr>
                <w:rFonts w:ascii="Aptos" w:hAnsi="Aptos"/>
              </w:rPr>
              <w:t>Dopravní podnik a.s.</w:t>
            </w:r>
          </w:p>
        </w:tc>
        <w:tc>
          <w:tcPr>
            <w:tcW w:w="1696" w:type="dxa"/>
            <w:shd w:val="clear" w:color="auto" w:fill="FBD4B4" w:themeFill="accent6" w:themeFillTint="66"/>
          </w:tcPr>
          <w:p w14:paraId="033025CF" w14:textId="6A4593CB" w:rsidR="00571748" w:rsidRPr="0081702B" w:rsidRDefault="00571748" w:rsidP="0081702B">
            <w:pPr>
              <w:jc w:val="right"/>
              <w:rPr>
                <w:rFonts w:ascii="Aptos" w:hAnsi="Aptos"/>
              </w:rPr>
            </w:pPr>
            <w:r w:rsidRPr="0081702B">
              <w:rPr>
                <w:rFonts w:ascii="Aptos" w:hAnsi="Aptos"/>
              </w:rPr>
              <w:t>32 985 344,00</w:t>
            </w:r>
          </w:p>
        </w:tc>
      </w:tr>
      <w:tr w:rsidR="00571748" w14:paraId="03ABE1CA" w14:textId="77777777" w:rsidTr="00AF3E04">
        <w:tc>
          <w:tcPr>
            <w:tcW w:w="5364" w:type="dxa"/>
            <w:shd w:val="clear" w:color="auto" w:fill="FBD4B4" w:themeFill="accent6" w:themeFillTint="66"/>
          </w:tcPr>
          <w:p w14:paraId="71969D41" w14:textId="028E7F1D" w:rsidR="00571748" w:rsidRPr="0081702B" w:rsidRDefault="00571748" w:rsidP="00FB23DE">
            <w:pPr>
              <w:rPr>
                <w:rFonts w:ascii="Aptos" w:hAnsi="Aptos"/>
              </w:rPr>
            </w:pPr>
            <w:r w:rsidRPr="0081702B">
              <w:rPr>
                <w:rFonts w:ascii="Aptos" w:hAnsi="Aptos"/>
              </w:rPr>
              <w:t>Obnova vozového parku DPO elektrobusy</w:t>
            </w:r>
          </w:p>
        </w:tc>
        <w:tc>
          <w:tcPr>
            <w:tcW w:w="2250" w:type="dxa"/>
            <w:shd w:val="clear" w:color="auto" w:fill="FBD4B4" w:themeFill="accent6" w:themeFillTint="66"/>
          </w:tcPr>
          <w:p w14:paraId="3A1BCDB6" w14:textId="730D341B" w:rsidR="00571748" w:rsidRPr="0081702B" w:rsidRDefault="00571748" w:rsidP="00FB23DE">
            <w:pPr>
              <w:rPr>
                <w:rFonts w:ascii="Aptos" w:hAnsi="Aptos"/>
              </w:rPr>
            </w:pPr>
            <w:r w:rsidRPr="0081702B">
              <w:rPr>
                <w:rFonts w:ascii="Aptos" w:hAnsi="Aptos"/>
              </w:rPr>
              <w:t>Dopravní podnik a.s.</w:t>
            </w:r>
          </w:p>
        </w:tc>
        <w:tc>
          <w:tcPr>
            <w:tcW w:w="1696" w:type="dxa"/>
            <w:shd w:val="clear" w:color="auto" w:fill="FBD4B4" w:themeFill="accent6" w:themeFillTint="66"/>
          </w:tcPr>
          <w:p w14:paraId="57AF85C6" w14:textId="49601604" w:rsidR="00571748" w:rsidRPr="0081702B" w:rsidRDefault="00047FFD" w:rsidP="0081702B">
            <w:pPr>
              <w:jc w:val="right"/>
              <w:rPr>
                <w:rFonts w:ascii="Aptos" w:hAnsi="Aptos"/>
              </w:rPr>
            </w:pPr>
            <w:r w:rsidRPr="0081702B">
              <w:rPr>
                <w:rFonts w:ascii="Aptos" w:hAnsi="Aptos"/>
              </w:rPr>
              <w:t>62 230 200,00</w:t>
            </w:r>
          </w:p>
        </w:tc>
      </w:tr>
      <w:tr w:rsidR="00571748" w14:paraId="3E5D9E29" w14:textId="77777777" w:rsidTr="00AF3E04">
        <w:tc>
          <w:tcPr>
            <w:tcW w:w="5364" w:type="dxa"/>
            <w:shd w:val="clear" w:color="auto" w:fill="FBD4B4" w:themeFill="accent6" w:themeFillTint="66"/>
          </w:tcPr>
          <w:p w14:paraId="49B4BC1C" w14:textId="7333F2A8" w:rsidR="00571748" w:rsidRPr="0081702B" w:rsidRDefault="00571748" w:rsidP="00FB23DE">
            <w:pPr>
              <w:rPr>
                <w:rFonts w:ascii="Aptos" w:hAnsi="Aptos"/>
              </w:rPr>
            </w:pPr>
            <w:r w:rsidRPr="0081702B">
              <w:rPr>
                <w:rFonts w:ascii="Aptos" w:hAnsi="Aptos"/>
              </w:rPr>
              <w:t>Obnova tramvají v DPO</w:t>
            </w:r>
          </w:p>
        </w:tc>
        <w:tc>
          <w:tcPr>
            <w:tcW w:w="2250" w:type="dxa"/>
            <w:shd w:val="clear" w:color="auto" w:fill="FBD4B4" w:themeFill="accent6" w:themeFillTint="66"/>
          </w:tcPr>
          <w:p w14:paraId="35A16C9E" w14:textId="3C48E78D" w:rsidR="00571748" w:rsidRPr="0081702B" w:rsidRDefault="00571748" w:rsidP="00FB23DE">
            <w:pPr>
              <w:rPr>
                <w:rFonts w:ascii="Aptos" w:hAnsi="Aptos"/>
              </w:rPr>
            </w:pPr>
            <w:r w:rsidRPr="0081702B">
              <w:rPr>
                <w:rFonts w:ascii="Aptos" w:hAnsi="Aptos"/>
              </w:rPr>
              <w:t>Dopravní podnik a.s.</w:t>
            </w:r>
          </w:p>
        </w:tc>
        <w:tc>
          <w:tcPr>
            <w:tcW w:w="1696" w:type="dxa"/>
            <w:shd w:val="clear" w:color="auto" w:fill="FBD4B4" w:themeFill="accent6" w:themeFillTint="66"/>
          </w:tcPr>
          <w:p w14:paraId="0CD0B933" w14:textId="5C5DE5C5" w:rsidR="00571748" w:rsidRPr="0081702B" w:rsidRDefault="00047FFD" w:rsidP="0081702B">
            <w:pPr>
              <w:jc w:val="right"/>
              <w:rPr>
                <w:rFonts w:ascii="Aptos" w:hAnsi="Aptos"/>
              </w:rPr>
            </w:pPr>
            <w:r w:rsidRPr="0081702B">
              <w:rPr>
                <w:rFonts w:ascii="Aptos" w:hAnsi="Aptos"/>
              </w:rPr>
              <w:t>146 373 400,00</w:t>
            </w:r>
          </w:p>
        </w:tc>
      </w:tr>
      <w:tr w:rsidR="00571748" w14:paraId="71B674EF" w14:textId="77777777" w:rsidTr="00AF3E04">
        <w:tc>
          <w:tcPr>
            <w:tcW w:w="5364" w:type="dxa"/>
            <w:shd w:val="clear" w:color="auto" w:fill="FBD4B4" w:themeFill="accent6" w:themeFillTint="66"/>
          </w:tcPr>
          <w:p w14:paraId="6C75D17D" w14:textId="057E8C3F" w:rsidR="00571748" w:rsidRPr="0081702B" w:rsidRDefault="00571748" w:rsidP="00FB23DE">
            <w:pPr>
              <w:rPr>
                <w:rFonts w:ascii="Aptos" w:hAnsi="Aptos"/>
              </w:rPr>
            </w:pPr>
            <w:r w:rsidRPr="0081702B">
              <w:rPr>
                <w:rFonts w:ascii="Aptos" w:hAnsi="Aptos"/>
              </w:rPr>
              <w:t>Obnova vozového parku DPO autobusy CNG</w:t>
            </w:r>
          </w:p>
        </w:tc>
        <w:tc>
          <w:tcPr>
            <w:tcW w:w="2250" w:type="dxa"/>
            <w:shd w:val="clear" w:color="auto" w:fill="FBD4B4" w:themeFill="accent6" w:themeFillTint="66"/>
          </w:tcPr>
          <w:p w14:paraId="7EF2998C" w14:textId="249C3666" w:rsidR="00571748" w:rsidRPr="0081702B" w:rsidRDefault="00571748" w:rsidP="00FB23DE">
            <w:pPr>
              <w:rPr>
                <w:rFonts w:ascii="Aptos" w:hAnsi="Aptos"/>
              </w:rPr>
            </w:pPr>
            <w:r w:rsidRPr="0081702B">
              <w:rPr>
                <w:rFonts w:ascii="Aptos" w:hAnsi="Aptos"/>
              </w:rPr>
              <w:t>Dopravní podnik a.s.</w:t>
            </w:r>
          </w:p>
        </w:tc>
        <w:tc>
          <w:tcPr>
            <w:tcW w:w="1696" w:type="dxa"/>
            <w:shd w:val="clear" w:color="auto" w:fill="FBD4B4" w:themeFill="accent6" w:themeFillTint="66"/>
          </w:tcPr>
          <w:p w14:paraId="3BF99ADA" w14:textId="2F145CC6" w:rsidR="00571748" w:rsidRPr="0081702B" w:rsidRDefault="00047FFD" w:rsidP="0081702B">
            <w:pPr>
              <w:jc w:val="right"/>
              <w:rPr>
                <w:rFonts w:ascii="Aptos" w:hAnsi="Aptos"/>
              </w:rPr>
            </w:pPr>
            <w:r w:rsidRPr="0081702B">
              <w:rPr>
                <w:rFonts w:ascii="Aptos" w:hAnsi="Aptos"/>
              </w:rPr>
              <w:t>29 666 156,00</w:t>
            </w:r>
          </w:p>
        </w:tc>
      </w:tr>
    </w:tbl>
    <w:p w14:paraId="35211126" w14:textId="5F217E34" w:rsidR="00FB23DE" w:rsidRPr="00AF3E04" w:rsidRDefault="00AF3E04" w:rsidP="00FB23DE">
      <w:pPr>
        <w:rPr>
          <w:rFonts w:ascii="Aptos" w:hAnsi="Aptos"/>
          <w:i/>
          <w:iCs/>
          <w:sz w:val="18"/>
          <w:szCs w:val="18"/>
        </w:rPr>
      </w:pPr>
      <w:r w:rsidRPr="00AF3E04">
        <w:rPr>
          <w:rFonts w:ascii="Aptos" w:hAnsi="Aptos"/>
          <w:i/>
          <w:iCs/>
          <w:sz w:val="18"/>
          <w:szCs w:val="18"/>
        </w:rPr>
        <w:t>Zdroj: vlastní</w:t>
      </w:r>
    </w:p>
    <w:p w14:paraId="6430875A" w14:textId="77777777" w:rsidR="00CD4834" w:rsidRDefault="00CD4834" w:rsidP="007217F0">
      <w:pPr>
        <w:jc w:val="both"/>
        <w:rPr>
          <w:rFonts w:ascii="Aptos" w:hAnsi="Aptos"/>
        </w:rPr>
      </w:pPr>
    </w:p>
    <w:p w14:paraId="18D8D5C8" w14:textId="77777777" w:rsidR="00CD4834" w:rsidRDefault="00CD4834" w:rsidP="007217F0">
      <w:pPr>
        <w:jc w:val="both"/>
        <w:rPr>
          <w:rFonts w:ascii="Aptos" w:hAnsi="Aptos"/>
        </w:rPr>
      </w:pPr>
    </w:p>
    <w:p w14:paraId="5332D0A9" w14:textId="77777777" w:rsidR="00CD4834" w:rsidRDefault="00CD4834" w:rsidP="007217F0">
      <w:pPr>
        <w:jc w:val="both"/>
        <w:rPr>
          <w:rFonts w:ascii="Aptos" w:hAnsi="Aptos"/>
        </w:rPr>
      </w:pPr>
    </w:p>
    <w:p w14:paraId="27908A0F" w14:textId="77777777" w:rsidR="00CD4834" w:rsidRDefault="00CD4834" w:rsidP="007217F0">
      <w:pPr>
        <w:jc w:val="both"/>
        <w:rPr>
          <w:rFonts w:ascii="Aptos" w:hAnsi="Aptos"/>
        </w:rPr>
      </w:pPr>
    </w:p>
    <w:p w14:paraId="67583232" w14:textId="77777777" w:rsidR="00CD4834" w:rsidRDefault="00CD4834" w:rsidP="007217F0">
      <w:pPr>
        <w:jc w:val="both"/>
        <w:rPr>
          <w:rFonts w:ascii="Aptos" w:hAnsi="Aptos"/>
        </w:rPr>
      </w:pPr>
    </w:p>
    <w:p w14:paraId="0656AA48" w14:textId="77777777" w:rsidR="00CD4834" w:rsidRDefault="00CD4834" w:rsidP="007217F0">
      <w:pPr>
        <w:jc w:val="both"/>
        <w:rPr>
          <w:rFonts w:ascii="Aptos" w:hAnsi="Aptos"/>
        </w:rPr>
      </w:pPr>
    </w:p>
    <w:p w14:paraId="382859C9" w14:textId="77777777" w:rsidR="00CD4834" w:rsidRDefault="00CD4834" w:rsidP="007217F0">
      <w:pPr>
        <w:jc w:val="both"/>
        <w:rPr>
          <w:rFonts w:ascii="Aptos" w:hAnsi="Aptos"/>
        </w:rPr>
      </w:pPr>
    </w:p>
    <w:p w14:paraId="23B4BA52" w14:textId="77777777" w:rsidR="00CD4834" w:rsidRDefault="00CD4834" w:rsidP="007217F0">
      <w:pPr>
        <w:jc w:val="both"/>
        <w:rPr>
          <w:rFonts w:ascii="Aptos" w:hAnsi="Aptos"/>
        </w:rPr>
      </w:pPr>
    </w:p>
    <w:p w14:paraId="354C7B29" w14:textId="595E3146" w:rsidR="00FB23DE" w:rsidRDefault="00100697" w:rsidP="007217F0">
      <w:pPr>
        <w:jc w:val="both"/>
        <w:rPr>
          <w:rFonts w:ascii="Aptos" w:hAnsi="Aptos"/>
        </w:rPr>
      </w:pPr>
      <w:r w:rsidRPr="007217F0">
        <w:rPr>
          <w:rFonts w:ascii="Aptos" w:hAnsi="Aptos"/>
        </w:rPr>
        <w:lastRenderedPageBreak/>
        <w:t>Na závěr přikládáme finanční plány a skutečn</w:t>
      </w:r>
      <w:r w:rsidR="00392A03">
        <w:rPr>
          <w:rFonts w:ascii="Aptos" w:hAnsi="Aptos"/>
        </w:rPr>
        <w:t>á</w:t>
      </w:r>
      <w:r w:rsidRPr="007217F0">
        <w:rPr>
          <w:rFonts w:ascii="Aptos" w:hAnsi="Aptos"/>
        </w:rPr>
        <w:t xml:space="preserve"> financování nositelů ITI v ČR.</w:t>
      </w:r>
      <w:r w:rsidR="007217F0" w:rsidRPr="007217F0">
        <w:rPr>
          <w:rFonts w:ascii="Aptos" w:hAnsi="Aptos"/>
        </w:rPr>
        <w:t xml:space="preserve"> Ostravská aglomerace byla v</w:t>
      </w:r>
      <w:r w:rsidR="00CD4834">
        <w:rPr>
          <w:rFonts w:ascii="Aptos" w:hAnsi="Aptos"/>
        </w:rPr>
        <w:t> </w:t>
      </w:r>
      <w:r w:rsidR="007217F0" w:rsidRPr="007217F0">
        <w:rPr>
          <w:rFonts w:ascii="Aptos" w:hAnsi="Aptos"/>
        </w:rPr>
        <w:t>čerpání</w:t>
      </w:r>
      <w:r w:rsidR="00CD4834">
        <w:rPr>
          <w:rFonts w:ascii="Aptos" w:hAnsi="Aptos"/>
        </w:rPr>
        <w:t xml:space="preserve"> v programovém období 2014-2020</w:t>
      </w:r>
      <w:r w:rsidR="007217F0">
        <w:rPr>
          <w:rFonts w:ascii="Aptos" w:hAnsi="Aptos"/>
        </w:rPr>
        <w:t>, po Brněnské metropolitní oblasti,</w:t>
      </w:r>
      <w:r w:rsidR="007217F0" w:rsidRPr="007217F0">
        <w:rPr>
          <w:rFonts w:ascii="Aptos" w:hAnsi="Aptos"/>
        </w:rPr>
        <w:t xml:space="preserve"> druhá nejúspěšnější.</w:t>
      </w:r>
    </w:p>
    <w:p w14:paraId="465F5DB9" w14:textId="2609EDCA" w:rsidR="00392A03" w:rsidRPr="00392A03" w:rsidRDefault="008802E0" w:rsidP="008802E0">
      <w:pPr>
        <w:pStyle w:val="Titulek"/>
        <w:spacing w:after="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A769832" wp14:editId="4FE88382">
            <wp:simplePos x="0" y="0"/>
            <wp:positionH relativeFrom="margin">
              <wp:align>right</wp:align>
            </wp:positionH>
            <wp:positionV relativeFrom="paragraph">
              <wp:posOffset>140970</wp:posOffset>
            </wp:positionV>
            <wp:extent cx="5928360" cy="3893820"/>
            <wp:effectExtent l="0" t="0" r="15240" b="11430"/>
            <wp:wrapTight wrapText="bothSides">
              <wp:wrapPolygon edited="0">
                <wp:start x="0" y="0"/>
                <wp:lineTo x="0" y="21558"/>
                <wp:lineTo x="21586" y="21558"/>
                <wp:lineTo x="21586" y="0"/>
                <wp:lineTo x="0" y="0"/>
              </wp:wrapPolygon>
            </wp:wrapTight>
            <wp:docPr id="761616200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75506FF3-F2DE-B83F-73F2-A543F665654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4834">
        <w:t>Graf</w:t>
      </w:r>
      <w:r w:rsidR="00100697">
        <w:t xml:space="preserve"> </w:t>
      </w:r>
      <w:r w:rsidR="00CD4834">
        <w:t>1</w:t>
      </w:r>
      <w:r w:rsidR="00100697">
        <w:t xml:space="preserve"> Srovnání mezi metropolitními oblastmi/aglomerace</w:t>
      </w:r>
      <w:r w:rsidR="00CD4834">
        <w:t>mi</w:t>
      </w:r>
    </w:p>
    <w:p w14:paraId="162D1DAE" w14:textId="6C2E2C03" w:rsidR="00E47FDE" w:rsidRDefault="00100697" w:rsidP="00E47FDE">
      <w:pPr>
        <w:spacing w:after="0" w:line="240" w:lineRule="auto"/>
      </w:pPr>
      <w:r w:rsidRPr="00100697">
        <w:rPr>
          <w:rFonts w:ascii="Aptos" w:hAnsi="Aptos"/>
          <w:i/>
          <w:iCs/>
          <w:sz w:val="18"/>
          <w:szCs w:val="18"/>
        </w:rPr>
        <w:t>Zdroj: vlastní</w:t>
      </w:r>
    </w:p>
    <w:p w14:paraId="0F810AE6" w14:textId="77777777" w:rsidR="00041D79" w:rsidRDefault="00041D79" w:rsidP="00CA0E3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</w:pPr>
    </w:p>
    <w:sectPr w:rsidR="00041D79" w:rsidSect="00FE0C82">
      <w:type w:val="continuous"/>
      <w:pgSz w:w="11906" w:h="16838"/>
      <w:pgMar w:top="851" w:right="1274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D01FD" w14:textId="77777777" w:rsidR="00C36AC8" w:rsidRDefault="00C36AC8" w:rsidP="00B45140">
      <w:pPr>
        <w:spacing w:after="0" w:line="240" w:lineRule="auto"/>
      </w:pPr>
      <w:r>
        <w:separator/>
      </w:r>
    </w:p>
  </w:endnote>
  <w:endnote w:type="continuationSeparator" w:id="0">
    <w:p w14:paraId="4BEA6C30" w14:textId="77777777" w:rsidR="00C36AC8" w:rsidRDefault="00C36AC8" w:rsidP="00B45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1C94D" w14:textId="77777777" w:rsidR="00C36AC8" w:rsidRDefault="00C36AC8" w:rsidP="00B45140">
      <w:pPr>
        <w:spacing w:after="0" w:line="240" w:lineRule="auto"/>
      </w:pPr>
      <w:r>
        <w:separator/>
      </w:r>
    </w:p>
  </w:footnote>
  <w:footnote w:type="continuationSeparator" w:id="0">
    <w:p w14:paraId="3E3548DB" w14:textId="77777777" w:rsidR="00C36AC8" w:rsidRDefault="00C36AC8" w:rsidP="00B451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E5EB07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5708AA"/>
    <w:multiLevelType w:val="hybridMultilevel"/>
    <w:tmpl w:val="4468C2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7545C"/>
    <w:multiLevelType w:val="hybridMultilevel"/>
    <w:tmpl w:val="E8AA72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151FC"/>
    <w:multiLevelType w:val="hybridMultilevel"/>
    <w:tmpl w:val="DB6E97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98AD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D407FA0"/>
    <w:multiLevelType w:val="hybridMultilevel"/>
    <w:tmpl w:val="0C8236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521FD"/>
    <w:multiLevelType w:val="hybridMultilevel"/>
    <w:tmpl w:val="0CD25A4E"/>
    <w:lvl w:ilvl="0" w:tplc="970E72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44AAA"/>
    <w:multiLevelType w:val="hybridMultilevel"/>
    <w:tmpl w:val="3C028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ED74A0"/>
    <w:multiLevelType w:val="hybridMultilevel"/>
    <w:tmpl w:val="BE927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78E2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2292E7B"/>
    <w:multiLevelType w:val="hybridMultilevel"/>
    <w:tmpl w:val="543CF4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672A3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BE0677"/>
    <w:multiLevelType w:val="hybridMultilevel"/>
    <w:tmpl w:val="1FFEABFE"/>
    <w:lvl w:ilvl="0" w:tplc="59A2284A">
      <w:start w:val="3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5014846"/>
    <w:multiLevelType w:val="hybridMultilevel"/>
    <w:tmpl w:val="BFC8F8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4B1CF2"/>
    <w:multiLevelType w:val="hybridMultilevel"/>
    <w:tmpl w:val="B37400FA"/>
    <w:lvl w:ilvl="0" w:tplc="ECCAA70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90D0B0D"/>
    <w:multiLevelType w:val="hybridMultilevel"/>
    <w:tmpl w:val="5532E8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3109C6"/>
    <w:multiLevelType w:val="hybridMultilevel"/>
    <w:tmpl w:val="2C6459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DB4886"/>
    <w:multiLevelType w:val="hybridMultilevel"/>
    <w:tmpl w:val="160C46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4D2232"/>
    <w:multiLevelType w:val="hybridMultilevel"/>
    <w:tmpl w:val="1EAE61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5F4DD1"/>
    <w:multiLevelType w:val="hybridMultilevel"/>
    <w:tmpl w:val="33861198"/>
    <w:lvl w:ilvl="0" w:tplc="0405000F">
      <w:start w:val="1"/>
      <w:numFmt w:val="decimal"/>
      <w:lvlText w:val="%1."/>
      <w:lvlJc w:val="left"/>
      <w:pPr>
        <w:ind w:left="770" w:hanging="360"/>
      </w:pPr>
    </w:lvl>
    <w:lvl w:ilvl="1" w:tplc="04050019" w:tentative="1">
      <w:start w:val="1"/>
      <w:numFmt w:val="lowerLetter"/>
      <w:lvlText w:val="%2."/>
      <w:lvlJc w:val="left"/>
      <w:pPr>
        <w:ind w:left="1490" w:hanging="360"/>
      </w:pPr>
    </w:lvl>
    <w:lvl w:ilvl="2" w:tplc="0405001B" w:tentative="1">
      <w:start w:val="1"/>
      <w:numFmt w:val="lowerRoman"/>
      <w:lvlText w:val="%3."/>
      <w:lvlJc w:val="right"/>
      <w:pPr>
        <w:ind w:left="2210" w:hanging="180"/>
      </w:pPr>
    </w:lvl>
    <w:lvl w:ilvl="3" w:tplc="0405000F" w:tentative="1">
      <w:start w:val="1"/>
      <w:numFmt w:val="decimal"/>
      <w:lvlText w:val="%4."/>
      <w:lvlJc w:val="left"/>
      <w:pPr>
        <w:ind w:left="2930" w:hanging="360"/>
      </w:pPr>
    </w:lvl>
    <w:lvl w:ilvl="4" w:tplc="04050019" w:tentative="1">
      <w:start w:val="1"/>
      <w:numFmt w:val="lowerLetter"/>
      <w:lvlText w:val="%5."/>
      <w:lvlJc w:val="left"/>
      <w:pPr>
        <w:ind w:left="3650" w:hanging="360"/>
      </w:pPr>
    </w:lvl>
    <w:lvl w:ilvl="5" w:tplc="0405001B" w:tentative="1">
      <w:start w:val="1"/>
      <w:numFmt w:val="lowerRoman"/>
      <w:lvlText w:val="%6."/>
      <w:lvlJc w:val="right"/>
      <w:pPr>
        <w:ind w:left="4370" w:hanging="180"/>
      </w:pPr>
    </w:lvl>
    <w:lvl w:ilvl="6" w:tplc="0405000F" w:tentative="1">
      <w:start w:val="1"/>
      <w:numFmt w:val="decimal"/>
      <w:lvlText w:val="%7."/>
      <w:lvlJc w:val="left"/>
      <w:pPr>
        <w:ind w:left="5090" w:hanging="360"/>
      </w:pPr>
    </w:lvl>
    <w:lvl w:ilvl="7" w:tplc="04050019" w:tentative="1">
      <w:start w:val="1"/>
      <w:numFmt w:val="lowerLetter"/>
      <w:lvlText w:val="%8."/>
      <w:lvlJc w:val="left"/>
      <w:pPr>
        <w:ind w:left="5810" w:hanging="360"/>
      </w:pPr>
    </w:lvl>
    <w:lvl w:ilvl="8" w:tplc="040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9" w15:restartNumberingAfterBreak="0">
    <w:nsid w:val="34C93D71"/>
    <w:multiLevelType w:val="hybridMultilevel"/>
    <w:tmpl w:val="41B089E2"/>
    <w:lvl w:ilvl="0" w:tplc="135E5AC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AE03B9"/>
    <w:multiLevelType w:val="hybridMultilevel"/>
    <w:tmpl w:val="F82653BC"/>
    <w:lvl w:ilvl="0" w:tplc="4BB02042"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47037F21"/>
    <w:multiLevelType w:val="hybridMultilevel"/>
    <w:tmpl w:val="4E3E14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F53075"/>
    <w:multiLevelType w:val="hybridMultilevel"/>
    <w:tmpl w:val="A8E003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D27011"/>
    <w:multiLevelType w:val="hybridMultilevel"/>
    <w:tmpl w:val="6E007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173AD1"/>
    <w:multiLevelType w:val="hybridMultilevel"/>
    <w:tmpl w:val="A2E0ED64"/>
    <w:lvl w:ilvl="0" w:tplc="AFE0B0A8">
      <w:start w:val="4"/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295C5A"/>
    <w:multiLevelType w:val="hybridMultilevel"/>
    <w:tmpl w:val="73E0B6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EF6223"/>
    <w:multiLevelType w:val="hybridMultilevel"/>
    <w:tmpl w:val="47E6AF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D52EC1"/>
    <w:multiLevelType w:val="hybridMultilevel"/>
    <w:tmpl w:val="E3889864"/>
    <w:lvl w:ilvl="0" w:tplc="4BB020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610C1A"/>
    <w:multiLevelType w:val="hybridMultilevel"/>
    <w:tmpl w:val="E7C4F4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A114BE"/>
    <w:multiLevelType w:val="hybridMultilevel"/>
    <w:tmpl w:val="567AE154"/>
    <w:lvl w:ilvl="0" w:tplc="CD6C205C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AFF1057"/>
    <w:multiLevelType w:val="hybridMultilevel"/>
    <w:tmpl w:val="23E2FFD4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6149A7"/>
    <w:multiLevelType w:val="hybridMultilevel"/>
    <w:tmpl w:val="B82044D6"/>
    <w:lvl w:ilvl="0" w:tplc="15C6BD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E45E32"/>
    <w:multiLevelType w:val="hybridMultilevel"/>
    <w:tmpl w:val="603AFB9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0FF2E74"/>
    <w:multiLevelType w:val="hybridMultilevel"/>
    <w:tmpl w:val="888CEA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0F0D83"/>
    <w:multiLevelType w:val="hybridMultilevel"/>
    <w:tmpl w:val="21FC038A"/>
    <w:lvl w:ilvl="0" w:tplc="4DB6991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516E92"/>
    <w:multiLevelType w:val="hybridMultilevel"/>
    <w:tmpl w:val="6E007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DD3269"/>
    <w:multiLevelType w:val="hybridMultilevel"/>
    <w:tmpl w:val="4796BF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0D599B"/>
    <w:multiLevelType w:val="hybridMultilevel"/>
    <w:tmpl w:val="1EBA4D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D9A3E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790D434C"/>
    <w:multiLevelType w:val="hybridMultilevel"/>
    <w:tmpl w:val="0EC86BDC"/>
    <w:lvl w:ilvl="0" w:tplc="718C86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BF07D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0098550">
    <w:abstractNumId w:val="28"/>
  </w:num>
  <w:num w:numId="2" w16cid:durableId="725760526">
    <w:abstractNumId w:val="8"/>
  </w:num>
  <w:num w:numId="3" w16cid:durableId="151720218">
    <w:abstractNumId w:val="21"/>
  </w:num>
  <w:num w:numId="4" w16cid:durableId="1292175856">
    <w:abstractNumId w:val="21"/>
  </w:num>
  <w:num w:numId="5" w16cid:durableId="863592489">
    <w:abstractNumId w:val="14"/>
  </w:num>
  <w:num w:numId="6" w16cid:durableId="100344223">
    <w:abstractNumId w:val="6"/>
  </w:num>
  <w:num w:numId="7" w16cid:durableId="1565141850">
    <w:abstractNumId w:val="6"/>
  </w:num>
  <w:num w:numId="8" w16cid:durableId="1722828621">
    <w:abstractNumId w:val="10"/>
  </w:num>
  <w:num w:numId="9" w16cid:durableId="37319352">
    <w:abstractNumId w:val="26"/>
  </w:num>
  <w:num w:numId="10" w16cid:durableId="484509855">
    <w:abstractNumId w:val="31"/>
  </w:num>
  <w:num w:numId="11" w16cid:durableId="579604267">
    <w:abstractNumId w:val="39"/>
  </w:num>
  <w:num w:numId="12" w16cid:durableId="336421888">
    <w:abstractNumId w:val="27"/>
  </w:num>
  <w:num w:numId="13" w16cid:durableId="925069790">
    <w:abstractNumId w:val="15"/>
  </w:num>
  <w:num w:numId="14" w16cid:durableId="154303949">
    <w:abstractNumId w:val="11"/>
  </w:num>
  <w:num w:numId="15" w16cid:durableId="1320843446">
    <w:abstractNumId w:val="20"/>
  </w:num>
  <w:num w:numId="16" w16cid:durableId="1425960527">
    <w:abstractNumId w:val="12"/>
  </w:num>
  <w:num w:numId="17" w16cid:durableId="2051565139">
    <w:abstractNumId w:val="29"/>
  </w:num>
  <w:num w:numId="18" w16cid:durableId="319582775">
    <w:abstractNumId w:val="13"/>
  </w:num>
  <w:num w:numId="19" w16cid:durableId="1719278995">
    <w:abstractNumId w:val="24"/>
  </w:num>
  <w:num w:numId="20" w16cid:durableId="748230991">
    <w:abstractNumId w:val="32"/>
  </w:num>
  <w:num w:numId="21" w16cid:durableId="1311713682">
    <w:abstractNumId w:val="30"/>
  </w:num>
  <w:num w:numId="22" w16cid:durableId="544220387">
    <w:abstractNumId w:val="25"/>
  </w:num>
  <w:num w:numId="23" w16cid:durableId="259223946">
    <w:abstractNumId w:val="7"/>
  </w:num>
  <w:num w:numId="24" w16cid:durableId="761801411">
    <w:abstractNumId w:val="18"/>
  </w:num>
  <w:num w:numId="25" w16cid:durableId="1025785009">
    <w:abstractNumId w:val="5"/>
  </w:num>
  <w:num w:numId="26" w16cid:durableId="1319574108">
    <w:abstractNumId w:val="1"/>
  </w:num>
  <w:num w:numId="27" w16cid:durableId="915626533">
    <w:abstractNumId w:val="2"/>
  </w:num>
  <w:num w:numId="28" w16cid:durableId="2108689157">
    <w:abstractNumId w:val="36"/>
  </w:num>
  <w:num w:numId="29" w16cid:durableId="2080008294">
    <w:abstractNumId w:val="33"/>
  </w:num>
  <w:num w:numId="30" w16cid:durableId="1837115518">
    <w:abstractNumId w:val="17"/>
  </w:num>
  <w:num w:numId="31" w16cid:durableId="1911697311">
    <w:abstractNumId w:val="9"/>
  </w:num>
  <w:num w:numId="32" w16cid:durableId="1122308748">
    <w:abstractNumId w:val="4"/>
  </w:num>
  <w:num w:numId="33" w16cid:durableId="1950161956">
    <w:abstractNumId w:val="19"/>
  </w:num>
  <w:num w:numId="34" w16cid:durableId="1179779790">
    <w:abstractNumId w:val="22"/>
  </w:num>
  <w:num w:numId="35" w16cid:durableId="1259563971">
    <w:abstractNumId w:val="37"/>
  </w:num>
  <w:num w:numId="36" w16cid:durableId="1781338190">
    <w:abstractNumId w:val="16"/>
  </w:num>
  <w:num w:numId="37" w16cid:durableId="1019937674">
    <w:abstractNumId w:val="35"/>
  </w:num>
  <w:num w:numId="38" w16cid:durableId="325018367">
    <w:abstractNumId w:val="23"/>
  </w:num>
  <w:num w:numId="39" w16cid:durableId="705525300">
    <w:abstractNumId w:val="34"/>
  </w:num>
  <w:num w:numId="40" w16cid:durableId="678388735">
    <w:abstractNumId w:val="0"/>
  </w:num>
  <w:num w:numId="41" w16cid:durableId="261764870">
    <w:abstractNumId w:val="38"/>
  </w:num>
  <w:num w:numId="42" w16cid:durableId="2099057975">
    <w:abstractNumId w:val="40"/>
  </w:num>
  <w:num w:numId="43" w16cid:durableId="13446253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ECC"/>
    <w:rsid w:val="00000760"/>
    <w:rsid w:val="00001DB7"/>
    <w:rsid w:val="00004F28"/>
    <w:rsid w:val="0001408F"/>
    <w:rsid w:val="000145B2"/>
    <w:rsid w:val="00015590"/>
    <w:rsid w:val="00021D67"/>
    <w:rsid w:val="00021E27"/>
    <w:rsid w:val="00024157"/>
    <w:rsid w:val="00027D7F"/>
    <w:rsid w:val="000303DA"/>
    <w:rsid w:val="000327B7"/>
    <w:rsid w:val="00033F20"/>
    <w:rsid w:val="000415C0"/>
    <w:rsid w:val="00041D79"/>
    <w:rsid w:val="00041EBA"/>
    <w:rsid w:val="00045A11"/>
    <w:rsid w:val="000478E3"/>
    <w:rsid w:val="00047FFD"/>
    <w:rsid w:val="00052E29"/>
    <w:rsid w:val="0005500D"/>
    <w:rsid w:val="000573B0"/>
    <w:rsid w:val="00062BD6"/>
    <w:rsid w:val="00062EF9"/>
    <w:rsid w:val="00063430"/>
    <w:rsid w:val="00081962"/>
    <w:rsid w:val="0008275B"/>
    <w:rsid w:val="000928B5"/>
    <w:rsid w:val="000A55AB"/>
    <w:rsid w:val="000A67F6"/>
    <w:rsid w:val="000B3E57"/>
    <w:rsid w:val="000C522A"/>
    <w:rsid w:val="000C5EB2"/>
    <w:rsid w:val="000C68C8"/>
    <w:rsid w:val="000D10B5"/>
    <w:rsid w:val="000D142E"/>
    <w:rsid w:val="000D2759"/>
    <w:rsid w:val="000D3F6F"/>
    <w:rsid w:val="000D6DC4"/>
    <w:rsid w:val="000E0870"/>
    <w:rsid w:val="000E0A34"/>
    <w:rsid w:val="000E1833"/>
    <w:rsid w:val="000E4999"/>
    <w:rsid w:val="000E541F"/>
    <w:rsid w:val="000F053F"/>
    <w:rsid w:val="000F0782"/>
    <w:rsid w:val="000F0EE3"/>
    <w:rsid w:val="000F4BE1"/>
    <w:rsid w:val="000F605A"/>
    <w:rsid w:val="00100697"/>
    <w:rsid w:val="00111ABB"/>
    <w:rsid w:val="00112394"/>
    <w:rsid w:val="001128F3"/>
    <w:rsid w:val="001137C9"/>
    <w:rsid w:val="00123A9F"/>
    <w:rsid w:val="00123FFC"/>
    <w:rsid w:val="00124694"/>
    <w:rsid w:val="001260AC"/>
    <w:rsid w:val="00126AC0"/>
    <w:rsid w:val="001358D9"/>
    <w:rsid w:val="0013754D"/>
    <w:rsid w:val="0014352C"/>
    <w:rsid w:val="001506A6"/>
    <w:rsid w:val="001533DB"/>
    <w:rsid w:val="00153BD7"/>
    <w:rsid w:val="001549DE"/>
    <w:rsid w:val="00156AB4"/>
    <w:rsid w:val="00162B7B"/>
    <w:rsid w:val="00166C55"/>
    <w:rsid w:val="00167AFC"/>
    <w:rsid w:val="00181092"/>
    <w:rsid w:val="00181CCA"/>
    <w:rsid w:val="00184395"/>
    <w:rsid w:val="00186CF9"/>
    <w:rsid w:val="00191458"/>
    <w:rsid w:val="00191A8A"/>
    <w:rsid w:val="00192C91"/>
    <w:rsid w:val="00195A14"/>
    <w:rsid w:val="001A278E"/>
    <w:rsid w:val="001A2ED0"/>
    <w:rsid w:val="001A5F5A"/>
    <w:rsid w:val="001B2482"/>
    <w:rsid w:val="001B391E"/>
    <w:rsid w:val="001B3CEF"/>
    <w:rsid w:val="001B694F"/>
    <w:rsid w:val="001B6995"/>
    <w:rsid w:val="001B7D55"/>
    <w:rsid w:val="001C0AAA"/>
    <w:rsid w:val="001C3E5E"/>
    <w:rsid w:val="001C5DCA"/>
    <w:rsid w:val="001D0C92"/>
    <w:rsid w:val="001D2AE3"/>
    <w:rsid w:val="001D375F"/>
    <w:rsid w:val="001D3CEB"/>
    <w:rsid w:val="001D5258"/>
    <w:rsid w:val="001E0032"/>
    <w:rsid w:val="001E1BE7"/>
    <w:rsid w:val="001E7601"/>
    <w:rsid w:val="001F0F15"/>
    <w:rsid w:val="001F1164"/>
    <w:rsid w:val="001F2765"/>
    <w:rsid w:val="001F2BC3"/>
    <w:rsid w:val="001F4EC1"/>
    <w:rsid w:val="0020137F"/>
    <w:rsid w:val="00204864"/>
    <w:rsid w:val="002057EB"/>
    <w:rsid w:val="0020584F"/>
    <w:rsid w:val="0021313D"/>
    <w:rsid w:val="002139C7"/>
    <w:rsid w:val="00213EDC"/>
    <w:rsid w:val="002156B8"/>
    <w:rsid w:val="002158FE"/>
    <w:rsid w:val="00217A87"/>
    <w:rsid w:val="00224D8F"/>
    <w:rsid w:val="00224EB5"/>
    <w:rsid w:val="00225B3D"/>
    <w:rsid w:val="00230B76"/>
    <w:rsid w:val="002331AF"/>
    <w:rsid w:val="0023332B"/>
    <w:rsid w:val="00234777"/>
    <w:rsid w:val="00236271"/>
    <w:rsid w:val="002460A7"/>
    <w:rsid w:val="0024714A"/>
    <w:rsid w:val="002544A5"/>
    <w:rsid w:val="002558A0"/>
    <w:rsid w:val="00256021"/>
    <w:rsid w:val="00257755"/>
    <w:rsid w:val="00257B3C"/>
    <w:rsid w:val="0026200B"/>
    <w:rsid w:val="00262353"/>
    <w:rsid w:val="00262B69"/>
    <w:rsid w:val="002636BE"/>
    <w:rsid w:val="002638EB"/>
    <w:rsid w:val="00265372"/>
    <w:rsid w:val="002679AC"/>
    <w:rsid w:val="00267D3C"/>
    <w:rsid w:val="00273E5A"/>
    <w:rsid w:val="00274A16"/>
    <w:rsid w:val="00275B58"/>
    <w:rsid w:val="00277F78"/>
    <w:rsid w:val="00281317"/>
    <w:rsid w:val="002822DE"/>
    <w:rsid w:val="00282601"/>
    <w:rsid w:val="0028304F"/>
    <w:rsid w:val="0028395C"/>
    <w:rsid w:val="002878D4"/>
    <w:rsid w:val="00290154"/>
    <w:rsid w:val="002947F7"/>
    <w:rsid w:val="002974BF"/>
    <w:rsid w:val="002A5254"/>
    <w:rsid w:val="002A75A6"/>
    <w:rsid w:val="002A7C9F"/>
    <w:rsid w:val="002B1D8A"/>
    <w:rsid w:val="002B3991"/>
    <w:rsid w:val="002B4CC0"/>
    <w:rsid w:val="002B5E09"/>
    <w:rsid w:val="002B62D7"/>
    <w:rsid w:val="002C0C31"/>
    <w:rsid w:val="002C1432"/>
    <w:rsid w:val="002C41A8"/>
    <w:rsid w:val="002C4867"/>
    <w:rsid w:val="002D356B"/>
    <w:rsid w:val="002D50C8"/>
    <w:rsid w:val="002E4A07"/>
    <w:rsid w:val="002E5910"/>
    <w:rsid w:val="002E5CF1"/>
    <w:rsid w:val="002F1D41"/>
    <w:rsid w:val="002F455C"/>
    <w:rsid w:val="002F4AC6"/>
    <w:rsid w:val="002F7CB2"/>
    <w:rsid w:val="0030348F"/>
    <w:rsid w:val="00306FD2"/>
    <w:rsid w:val="003073BF"/>
    <w:rsid w:val="00307CE2"/>
    <w:rsid w:val="0031477F"/>
    <w:rsid w:val="0031552C"/>
    <w:rsid w:val="003162A5"/>
    <w:rsid w:val="00316445"/>
    <w:rsid w:val="00321122"/>
    <w:rsid w:val="00325082"/>
    <w:rsid w:val="00333500"/>
    <w:rsid w:val="00333CA5"/>
    <w:rsid w:val="00334B01"/>
    <w:rsid w:val="00337D7B"/>
    <w:rsid w:val="00341D2C"/>
    <w:rsid w:val="00344F94"/>
    <w:rsid w:val="003467F7"/>
    <w:rsid w:val="003516E8"/>
    <w:rsid w:val="00356B3A"/>
    <w:rsid w:val="00362FA9"/>
    <w:rsid w:val="00363320"/>
    <w:rsid w:val="00367A5B"/>
    <w:rsid w:val="0037038C"/>
    <w:rsid w:val="00371398"/>
    <w:rsid w:val="00375191"/>
    <w:rsid w:val="00375D83"/>
    <w:rsid w:val="0038174F"/>
    <w:rsid w:val="003852C4"/>
    <w:rsid w:val="003854B3"/>
    <w:rsid w:val="0039120D"/>
    <w:rsid w:val="00392A03"/>
    <w:rsid w:val="00393755"/>
    <w:rsid w:val="003A78DC"/>
    <w:rsid w:val="003B1466"/>
    <w:rsid w:val="003B703E"/>
    <w:rsid w:val="003C0A4C"/>
    <w:rsid w:val="003C38EF"/>
    <w:rsid w:val="003C4C45"/>
    <w:rsid w:val="003D1524"/>
    <w:rsid w:val="003D25FF"/>
    <w:rsid w:val="003D45DD"/>
    <w:rsid w:val="003D7886"/>
    <w:rsid w:val="003E06DC"/>
    <w:rsid w:val="003E0735"/>
    <w:rsid w:val="003E68EA"/>
    <w:rsid w:val="003E7024"/>
    <w:rsid w:val="003E76E0"/>
    <w:rsid w:val="003F0190"/>
    <w:rsid w:val="003F50B7"/>
    <w:rsid w:val="003F590D"/>
    <w:rsid w:val="003F5C7B"/>
    <w:rsid w:val="003F6442"/>
    <w:rsid w:val="003F719F"/>
    <w:rsid w:val="003F7942"/>
    <w:rsid w:val="00410C38"/>
    <w:rsid w:val="00414DC7"/>
    <w:rsid w:val="00417D27"/>
    <w:rsid w:val="004206B5"/>
    <w:rsid w:val="00421277"/>
    <w:rsid w:val="004261DC"/>
    <w:rsid w:val="00426EA2"/>
    <w:rsid w:val="004319F0"/>
    <w:rsid w:val="00432E52"/>
    <w:rsid w:val="004340B3"/>
    <w:rsid w:val="00440991"/>
    <w:rsid w:val="004417CE"/>
    <w:rsid w:val="00441E91"/>
    <w:rsid w:val="00445D19"/>
    <w:rsid w:val="004509BF"/>
    <w:rsid w:val="0045165E"/>
    <w:rsid w:val="00454CA1"/>
    <w:rsid w:val="00461A0A"/>
    <w:rsid w:val="0047368F"/>
    <w:rsid w:val="00474916"/>
    <w:rsid w:val="00476639"/>
    <w:rsid w:val="00476759"/>
    <w:rsid w:val="00480806"/>
    <w:rsid w:val="00481600"/>
    <w:rsid w:val="00482491"/>
    <w:rsid w:val="0048520E"/>
    <w:rsid w:val="004856E9"/>
    <w:rsid w:val="00487B29"/>
    <w:rsid w:val="004903BF"/>
    <w:rsid w:val="00494ECC"/>
    <w:rsid w:val="0049510B"/>
    <w:rsid w:val="004A0468"/>
    <w:rsid w:val="004A4302"/>
    <w:rsid w:val="004A5E7A"/>
    <w:rsid w:val="004A6B2B"/>
    <w:rsid w:val="004B31E1"/>
    <w:rsid w:val="004C1AAE"/>
    <w:rsid w:val="004C4330"/>
    <w:rsid w:val="004C4923"/>
    <w:rsid w:val="004C4DE6"/>
    <w:rsid w:val="004C5DB4"/>
    <w:rsid w:val="004D0EBB"/>
    <w:rsid w:val="004D3811"/>
    <w:rsid w:val="004D68A9"/>
    <w:rsid w:val="004E5E73"/>
    <w:rsid w:val="004E6803"/>
    <w:rsid w:val="004E70CD"/>
    <w:rsid w:val="004F484A"/>
    <w:rsid w:val="004F4B1D"/>
    <w:rsid w:val="004F57E9"/>
    <w:rsid w:val="005001B6"/>
    <w:rsid w:val="00503AEE"/>
    <w:rsid w:val="005077B2"/>
    <w:rsid w:val="0051052A"/>
    <w:rsid w:val="005114DE"/>
    <w:rsid w:val="00513EF8"/>
    <w:rsid w:val="005153C8"/>
    <w:rsid w:val="00516EF5"/>
    <w:rsid w:val="005238D1"/>
    <w:rsid w:val="005301E8"/>
    <w:rsid w:val="005304F9"/>
    <w:rsid w:val="00537E41"/>
    <w:rsid w:val="00537F5D"/>
    <w:rsid w:val="00543512"/>
    <w:rsid w:val="00545694"/>
    <w:rsid w:val="005467B3"/>
    <w:rsid w:val="00547778"/>
    <w:rsid w:val="00550614"/>
    <w:rsid w:val="00550800"/>
    <w:rsid w:val="00553BED"/>
    <w:rsid w:val="00556317"/>
    <w:rsid w:val="00557D99"/>
    <w:rsid w:val="00560D08"/>
    <w:rsid w:val="005617A5"/>
    <w:rsid w:val="00564F25"/>
    <w:rsid w:val="00565886"/>
    <w:rsid w:val="0056696F"/>
    <w:rsid w:val="00566AB8"/>
    <w:rsid w:val="0057006A"/>
    <w:rsid w:val="00571748"/>
    <w:rsid w:val="005721C3"/>
    <w:rsid w:val="005743FB"/>
    <w:rsid w:val="00576388"/>
    <w:rsid w:val="005767A0"/>
    <w:rsid w:val="0058458C"/>
    <w:rsid w:val="005846D1"/>
    <w:rsid w:val="00584B2E"/>
    <w:rsid w:val="00585B1D"/>
    <w:rsid w:val="00586368"/>
    <w:rsid w:val="00594E9C"/>
    <w:rsid w:val="00596912"/>
    <w:rsid w:val="005A02AA"/>
    <w:rsid w:val="005A41CE"/>
    <w:rsid w:val="005B1DF3"/>
    <w:rsid w:val="005B5551"/>
    <w:rsid w:val="005C282D"/>
    <w:rsid w:val="005C42CC"/>
    <w:rsid w:val="005C5913"/>
    <w:rsid w:val="005C6D4E"/>
    <w:rsid w:val="005C741E"/>
    <w:rsid w:val="005D3C24"/>
    <w:rsid w:val="005D4C6E"/>
    <w:rsid w:val="005D6670"/>
    <w:rsid w:val="005D6F6E"/>
    <w:rsid w:val="005E06D7"/>
    <w:rsid w:val="005E16B3"/>
    <w:rsid w:val="005E4B72"/>
    <w:rsid w:val="005E4C05"/>
    <w:rsid w:val="005E6282"/>
    <w:rsid w:val="005E7DEF"/>
    <w:rsid w:val="005F0D26"/>
    <w:rsid w:val="005F0E6C"/>
    <w:rsid w:val="005F7113"/>
    <w:rsid w:val="0060184C"/>
    <w:rsid w:val="00602D1C"/>
    <w:rsid w:val="00606AEB"/>
    <w:rsid w:val="00607945"/>
    <w:rsid w:val="0060799C"/>
    <w:rsid w:val="0061170A"/>
    <w:rsid w:val="006119EA"/>
    <w:rsid w:val="006134C0"/>
    <w:rsid w:val="00614777"/>
    <w:rsid w:val="0061491B"/>
    <w:rsid w:val="00615256"/>
    <w:rsid w:val="006160C6"/>
    <w:rsid w:val="006208C0"/>
    <w:rsid w:val="00630B68"/>
    <w:rsid w:val="006344BC"/>
    <w:rsid w:val="00635B45"/>
    <w:rsid w:val="00636F6F"/>
    <w:rsid w:val="0064037E"/>
    <w:rsid w:val="00640D21"/>
    <w:rsid w:val="006437B1"/>
    <w:rsid w:val="006453C8"/>
    <w:rsid w:val="006462DB"/>
    <w:rsid w:val="00647047"/>
    <w:rsid w:val="00650309"/>
    <w:rsid w:val="00653348"/>
    <w:rsid w:val="0066541A"/>
    <w:rsid w:val="00665B88"/>
    <w:rsid w:val="00666333"/>
    <w:rsid w:val="0066728B"/>
    <w:rsid w:val="00670068"/>
    <w:rsid w:val="006729DD"/>
    <w:rsid w:val="00673D3B"/>
    <w:rsid w:val="006759B6"/>
    <w:rsid w:val="00675A0D"/>
    <w:rsid w:val="00675A10"/>
    <w:rsid w:val="00675F22"/>
    <w:rsid w:val="0067765C"/>
    <w:rsid w:val="006832F3"/>
    <w:rsid w:val="00686E28"/>
    <w:rsid w:val="006914F4"/>
    <w:rsid w:val="00691780"/>
    <w:rsid w:val="00694211"/>
    <w:rsid w:val="006949C4"/>
    <w:rsid w:val="006952E6"/>
    <w:rsid w:val="006A2538"/>
    <w:rsid w:val="006B1F70"/>
    <w:rsid w:val="006B6BB1"/>
    <w:rsid w:val="006C2614"/>
    <w:rsid w:val="006C5E8E"/>
    <w:rsid w:val="006C5F8F"/>
    <w:rsid w:val="006E012D"/>
    <w:rsid w:val="006F4D40"/>
    <w:rsid w:val="006F58BE"/>
    <w:rsid w:val="006F68CA"/>
    <w:rsid w:val="007037D2"/>
    <w:rsid w:val="007046A4"/>
    <w:rsid w:val="00706F37"/>
    <w:rsid w:val="00707A0B"/>
    <w:rsid w:val="00712627"/>
    <w:rsid w:val="00716645"/>
    <w:rsid w:val="007207C7"/>
    <w:rsid w:val="007217F0"/>
    <w:rsid w:val="0073317B"/>
    <w:rsid w:val="0073702A"/>
    <w:rsid w:val="007413E7"/>
    <w:rsid w:val="00747588"/>
    <w:rsid w:val="007516E6"/>
    <w:rsid w:val="00751CCF"/>
    <w:rsid w:val="00757851"/>
    <w:rsid w:val="00760F2B"/>
    <w:rsid w:val="007641E9"/>
    <w:rsid w:val="0076594A"/>
    <w:rsid w:val="0076616D"/>
    <w:rsid w:val="00766935"/>
    <w:rsid w:val="00767416"/>
    <w:rsid w:val="00770DCF"/>
    <w:rsid w:val="00774CEA"/>
    <w:rsid w:val="0077740E"/>
    <w:rsid w:val="00777830"/>
    <w:rsid w:val="00780A77"/>
    <w:rsid w:val="00782004"/>
    <w:rsid w:val="00786B37"/>
    <w:rsid w:val="00787A8A"/>
    <w:rsid w:val="00791B13"/>
    <w:rsid w:val="0079385F"/>
    <w:rsid w:val="00795D0D"/>
    <w:rsid w:val="00795E3E"/>
    <w:rsid w:val="007A1441"/>
    <w:rsid w:val="007B153B"/>
    <w:rsid w:val="007B2490"/>
    <w:rsid w:val="007B2579"/>
    <w:rsid w:val="007B3F77"/>
    <w:rsid w:val="007C1BE3"/>
    <w:rsid w:val="007C21D5"/>
    <w:rsid w:val="007C5D19"/>
    <w:rsid w:val="007C73EC"/>
    <w:rsid w:val="007C79F9"/>
    <w:rsid w:val="007C7DE0"/>
    <w:rsid w:val="007D1FBF"/>
    <w:rsid w:val="007D2797"/>
    <w:rsid w:val="007D4ED6"/>
    <w:rsid w:val="007D5D7A"/>
    <w:rsid w:val="007E19F3"/>
    <w:rsid w:val="007E4382"/>
    <w:rsid w:val="007F2D67"/>
    <w:rsid w:val="007F3BFA"/>
    <w:rsid w:val="007F7982"/>
    <w:rsid w:val="007F7F2E"/>
    <w:rsid w:val="0080060B"/>
    <w:rsid w:val="008009E2"/>
    <w:rsid w:val="008019A2"/>
    <w:rsid w:val="00806468"/>
    <w:rsid w:val="00806EE8"/>
    <w:rsid w:val="00807D4A"/>
    <w:rsid w:val="00807E64"/>
    <w:rsid w:val="00813F0F"/>
    <w:rsid w:val="0081702B"/>
    <w:rsid w:val="00821D19"/>
    <w:rsid w:val="00824E8F"/>
    <w:rsid w:val="00827F63"/>
    <w:rsid w:val="008302A6"/>
    <w:rsid w:val="0083174D"/>
    <w:rsid w:val="00833A9C"/>
    <w:rsid w:val="00833DA6"/>
    <w:rsid w:val="00835117"/>
    <w:rsid w:val="00841295"/>
    <w:rsid w:val="0084485F"/>
    <w:rsid w:val="00850EB2"/>
    <w:rsid w:val="00851904"/>
    <w:rsid w:val="0085265B"/>
    <w:rsid w:val="00853CBD"/>
    <w:rsid w:val="00854932"/>
    <w:rsid w:val="00856339"/>
    <w:rsid w:val="008565F2"/>
    <w:rsid w:val="00856B58"/>
    <w:rsid w:val="00857849"/>
    <w:rsid w:val="00864671"/>
    <w:rsid w:val="00867836"/>
    <w:rsid w:val="008736AB"/>
    <w:rsid w:val="00875A53"/>
    <w:rsid w:val="008802E0"/>
    <w:rsid w:val="00892120"/>
    <w:rsid w:val="00894BC4"/>
    <w:rsid w:val="008A036A"/>
    <w:rsid w:val="008A08C3"/>
    <w:rsid w:val="008A1104"/>
    <w:rsid w:val="008A5153"/>
    <w:rsid w:val="008B1A10"/>
    <w:rsid w:val="008B46A7"/>
    <w:rsid w:val="008B7A7B"/>
    <w:rsid w:val="008C1CFC"/>
    <w:rsid w:val="008C2684"/>
    <w:rsid w:val="008C3559"/>
    <w:rsid w:val="008C5B0E"/>
    <w:rsid w:val="008E090E"/>
    <w:rsid w:val="008E10F2"/>
    <w:rsid w:val="008F4C22"/>
    <w:rsid w:val="008F6EE5"/>
    <w:rsid w:val="008F745D"/>
    <w:rsid w:val="008F78A8"/>
    <w:rsid w:val="009037E1"/>
    <w:rsid w:val="00903E57"/>
    <w:rsid w:val="009072D5"/>
    <w:rsid w:val="00907BE6"/>
    <w:rsid w:val="0091435A"/>
    <w:rsid w:val="00916873"/>
    <w:rsid w:val="00916E5A"/>
    <w:rsid w:val="00921872"/>
    <w:rsid w:val="0092228E"/>
    <w:rsid w:val="00923B25"/>
    <w:rsid w:val="00924939"/>
    <w:rsid w:val="00930F80"/>
    <w:rsid w:val="00931658"/>
    <w:rsid w:val="0093258F"/>
    <w:rsid w:val="00932AD0"/>
    <w:rsid w:val="00932EC6"/>
    <w:rsid w:val="0093333C"/>
    <w:rsid w:val="00934754"/>
    <w:rsid w:val="009369AC"/>
    <w:rsid w:val="009412A5"/>
    <w:rsid w:val="009476EB"/>
    <w:rsid w:val="00954BFF"/>
    <w:rsid w:val="0095696C"/>
    <w:rsid w:val="0097000C"/>
    <w:rsid w:val="009721F9"/>
    <w:rsid w:val="0097244D"/>
    <w:rsid w:val="00972D2F"/>
    <w:rsid w:val="009737F7"/>
    <w:rsid w:val="0097679F"/>
    <w:rsid w:val="0098179E"/>
    <w:rsid w:val="00983679"/>
    <w:rsid w:val="0099098D"/>
    <w:rsid w:val="0099165B"/>
    <w:rsid w:val="00995911"/>
    <w:rsid w:val="009A0F77"/>
    <w:rsid w:val="009A17F6"/>
    <w:rsid w:val="009A2137"/>
    <w:rsid w:val="009A6E55"/>
    <w:rsid w:val="009B1091"/>
    <w:rsid w:val="009B27E9"/>
    <w:rsid w:val="009B2C96"/>
    <w:rsid w:val="009B468D"/>
    <w:rsid w:val="009B50CD"/>
    <w:rsid w:val="009B5BA5"/>
    <w:rsid w:val="009C2713"/>
    <w:rsid w:val="009C47F7"/>
    <w:rsid w:val="009C70EA"/>
    <w:rsid w:val="009C7A7A"/>
    <w:rsid w:val="009D3AF9"/>
    <w:rsid w:val="009E175D"/>
    <w:rsid w:val="009E24B8"/>
    <w:rsid w:val="009E7541"/>
    <w:rsid w:val="009F109C"/>
    <w:rsid w:val="009F4542"/>
    <w:rsid w:val="009F5C70"/>
    <w:rsid w:val="00A0081E"/>
    <w:rsid w:val="00A02AD0"/>
    <w:rsid w:val="00A06268"/>
    <w:rsid w:val="00A06492"/>
    <w:rsid w:val="00A149EC"/>
    <w:rsid w:val="00A15F61"/>
    <w:rsid w:val="00A16255"/>
    <w:rsid w:val="00A16A01"/>
    <w:rsid w:val="00A219C5"/>
    <w:rsid w:val="00A223AF"/>
    <w:rsid w:val="00A26DD0"/>
    <w:rsid w:val="00A270F8"/>
    <w:rsid w:val="00A324E4"/>
    <w:rsid w:val="00A40652"/>
    <w:rsid w:val="00A40896"/>
    <w:rsid w:val="00A43343"/>
    <w:rsid w:val="00A439D1"/>
    <w:rsid w:val="00A56389"/>
    <w:rsid w:val="00A63EFC"/>
    <w:rsid w:val="00A64D83"/>
    <w:rsid w:val="00A67F12"/>
    <w:rsid w:val="00A70329"/>
    <w:rsid w:val="00A71083"/>
    <w:rsid w:val="00A738E4"/>
    <w:rsid w:val="00A779AA"/>
    <w:rsid w:val="00A81E18"/>
    <w:rsid w:val="00A82A7D"/>
    <w:rsid w:val="00A84CA4"/>
    <w:rsid w:val="00A859F7"/>
    <w:rsid w:val="00A86CC4"/>
    <w:rsid w:val="00A87358"/>
    <w:rsid w:val="00A9003E"/>
    <w:rsid w:val="00A92F89"/>
    <w:rsid w:val="00AA055D"/>
    <w:rsid w:val="00AA40AF"/>
    <w:rsid w:val="00AA5809"/>
    <w:rsid w:val="00AB1E66"/>
    <w:rsid w:val="00AB2528"/>
    <w:rsid w:val="00AB256F"/>
    <w:rsid w:val="00AD1A62"/>
    <w:rsid w:val="00AD6ECB"/>
    <w:rsid w:val="00AF039F"/>
    <w:rsid w:val="00AF3E04"/>
    <w:rsid w:val="00AF4F4F"/>
    <w:rsid w:val="00AF77F6"/>
    <w:rsid w:val="00B01612"/>
    <w:rsid w:val="00B04BE1"/>
    <w:rsid w:val="00B1081C"/>
    <w:rsid w:val="00B10E5D"/>
    <w:rsid w:val="00B165DB"/>
    <w:rsid w:val="00B16F78"/>
    <w:rsid w:val="00B21A31"/>
    <w:rsid w:val="00B21D9F"/>
    <w:rsid w:val="00B22162"/>
    <w:rsid w:val="00B26773"/>
    <w:rsid w:val="00B26E06"/>
    <w:rsid w:val="00B2738B"/>
    <w:rsid w:val="00B33102"/>
    <w:rsid w:val="00B45140"/>
    <w:rsid w:val="00B45B86"/>
    <w:rsid w:val="00B50413"/>
    <w:rsid w:val="00B52D60"/>
    <w:rsid w:val="00B62729"/>
    <w:rsid w:val="00B636D5"/>
    <w:rsid w:val="00B70BE5"/>
    <w:rsid w:val="00B7211A"/>
    <w:rsid w:val="00B82B44"/>
    <w:rsid w:val="00B82D52"/>
    <w:rsid w:val="00B855AC"/>
    <w:rsid w:val="00B87CFE"/>
    <w:rsid w:val="00B90840"/>
    <w:rsid w:val="00B90C64"/>
    <w:rsid w:val="00B90DC3"/>
    <w:rsid w:val="00B92BF0"/>
    <w:rsid w:val="00B9757A"/>
    <w:rsid w:val="00BA3FDB"/>
    <w:rsid w:val="00BA4529"/>
    <w:rsid w:val="00BA63C5"/>
    <w:rsid w:val="00BA6461"/>
    <w:rsid w:val="00BA6E3E"/>
    <w:rsid w:val="00BB03A6"/>
    <w:rsid w:val="00BB4FFE"/>
    <w:rsid w:val="00BB6D39"/>
    <w:rsid w:val="00BC6830"/>
    <w:rsid w:val="00BC7028"/>
    <w:rsid w:val="00BD0304"/>
    <w:rsid w:val="00BD4AF9"/>
    <w:rsid w:val="00BD5E26"/>
    <w:rsid w:val="00BD6072"/>
    <w:rsid w:val="00BE09E1"/>
    <w:rsid w:val="00BE33D2"/>
    <w:rsid w:val="00BE6ABE"/>
    <w:rsid w:val="00BF0BCB"/>
    <w:rsid w:val="00BF2C00"/>
    <w:rsid w:val="00BF4BC5"/>
    <w:rsid w:val="00BF4C38"/>
    <w:rsid w:val="00BF59D1"/>
    <w:rsid w:val="00BF60FB"/>
    <w:rsid w:val="00BF7A95"/>
    <w:rsid w:val="00C008C8"/>
    <w:rsid w:val="00C027E1"/>
    <w:rsid w:val="00C06C2F"/>
    <w:rsid w:val="00C1142D"/>
    <w:rsid w:val="00C1307F"/>
    <w:rsid w:val="00C137DD"/>
    <w:rsid w:val="00C13AAD"/>
    <w:rsid w:val="00C15EE2"/>
    <w:rsid w:val="00C17BBB"/>
    <w:rsid w:val="00C3261F"/>
    <w:rsid w:val="00C34A93"/>
    <w:rsid w:val="00C362D1"/>
    <w:rsid w:val="00C36AC8"/>
    <w:rsid w:val="00C36CB6"/>
    <w:rsid w:val="00C373CC"/>
    <w:rsid w:val="00C37B44"/>
    <w:rsid w:val="00C4239E"/>
    <w:rsid w:val="00C42C44"/>
    <w:rsid w:val="00C44B2B"/>
    <w:rsid w:val="00C54F00"/>
    <w:rsid w:val="00C57245"/>
    <w:rsid w:val="00C600DB"/>
    <w:rsid w:val="00C60ABB"/>
    <w:rsid w:val="00C60EA6"/>
    <w:rsid w:val="00C663D0"/>
    <w:rsid w:val="00C74157"/>
    <w:rsid w:val="00C75581"/>
    <w:rsid w:val="00C821F1"/>
    <w:rsid w:val="00C83B1C"/>
    <w:rsid w:val="00C86E58"/>
    <w:rsid w:val="00C956E8"/>
    <w:rsid w:val="00C96A03"/>
    <w:rsid w:val="00C97242"/>
    <w:rsid w:val="00CA05D0"/>
    <w:rsid w:val="00CA0E3C"/>
    <w:rsid w:val="00CA3978"/>
    <w:rsid w:val="00CB1459"/>
    <w:rsid w:val="00CB2937"/>
    <w:rsid w:val="00CB67D5"/>
    <w:rsid w:val="00CC05C8"/>
    <w:rsid w:val="00CC6525"/>
    <w:rsid w:val="00CC784A"/>
    <w:rsid w:val="00CC7DEA"/>
    <w:rsid w:val="00CD1D89"/>
    <w:rsid w:val="00CD2439"/>
    <w:rsid w:val="00CD4746"/>
    <w:rsid w:val="00CD4834"/>
    <w:rsid w:val="00CD7436"/>
    <w:rsid w:val="00CE0FF6"/>
    <w:rsid w:val="00CE6ADD"/>
    <w:rsid w:val="00CF7BDD"/>
    <w:rsid w:val="00D02C95"/>
    <w:rsid w:val="00D04BCA"/>
    <w:rsid w:val="00D169AC"/>
    <w:rsid w:val="00D20F93"/>
    <w:rsid w:val="00D21330"/>
    <w:rsid w:val="00D221CF"/>
    <w:rsid w:val="00D2322D"/>
    <w:rsid w:val="00D251AC"/>
    <w:rsid w:val="00D26B7B"/>
    <w:rsid w:val="00D310D8"/>
    <w:rsid w:val="00D31833"/>
    <w:rsid w:val="00D32354"/>
    <w:rsid w:val="00D401D1"/>
    <w:rsid w:val="00D42436"/>
    <w:rsid w:val="00D43788"/>
    <w:rsid w:val="00D5343B"/>
    <w:rsid w:val="00D55055"/>
    <w:rsid w:val="00D70574"/>
    <w:rsid w:val="00D70EAC"/>
    <w:rsid w:val="00D71D0C"/>
    <w:rsid w:val="00D732EB"/>
    <w:rsid w:val="00D750A3"/>
    <w:rsid w:val="00D84F33"/>
    <w:rsid w:val="00D86B4E"/>
    <w:rsid w:val="00D87F40"/>
    <w:rsid w:val="00D91E29"/>
    <w:rsid w:val="00D93931"/>
    <w:rsid w:val="00DA24C0"/>
    <w:rsid w:val="00DC0585"/>
    <w:rsid w:val="00DC134D"/>
    <w:rsid w:val="00DD1E26"/>
    <w:rsid w:val="00DD3CC1"/>
    <w:rsid w:val="00DD51E9"/>
    <w:rsid w:val="00DE1BA5"/>
    <w:rsid w:val="00DE69D1"/>
    <w:rsid w:val="00DF0414"/>
    <w:rsid w:val="00DF1550"/>
    <w:rsid w:val="00DF453D"/>
    <w:rsid w:val="00DF4751"/>
    <w:rsid w:val="00E0011B"/>
    <w:rsid w:val="00E0032B"/>
    <w:rsid w:val="00E02541"/>
    <w:rsid w:val="00E03804"/>
    <w:rsid w:val="00E0693C"/>
    <w:rsid w:val="00E11034"/>
    <w:rsid w:val="00E12027"/>
    <w:rsid w:val="00E14FE6"/>
    <w:rsid w:val="00E1733A"/>
    <w:rsid w:val="00E239BE"/>
    <w:rsid w:val="00E24BD1"/>
    <w:rsid w:val="00E31146"/>
    <w:rsid w:val="00E35B56"/>
    <w:rsid w:val="00E35E95"/>
    <w:rsid w:val="00E368BE"/>
    <w:rsid w:val="00E422CC"/>
    <w:rsid w:val="00E428BB"/>
    <w:rsid w:val="00E4406A"/>
    <w:rsid w:val="00E45491"/>
    <w:rsid w:val="00E45E5A"/>
    <w:rsid w:val="00E46116"/>
    <w:rsid w:val="00E47FDE"/>
    <w:rsid w:val="00E53E69"/>
    <w:rsid w:val="00E5436C"/>
    <w:rsid w:val="00E55023"/>
    <w:rsid w:val="00E63734"/>
    <w:rsid w:val="00E63FE3"/>
    <w:rsid w:val="00E6503B"/>
    <w:rsid w:val="00E71F24"/>
    <w:rsid w:val="00E7251C"/>
    <w:rsid w:val="00E732BE"/>
    <w:rsid w:val="00E7552E"/>
    <w:rsid w:val="00E76971"/>
    <w:rsid w:val="00E7742D"/>
    <w:rsid w:val="00E96DFC"/>
    <w:rsid w:val="00E970D9"/>
    <w:rsid w:val="00EA362D"/>
    <w:rsid w:val="00EA740F"/>
    <w:rsid w:val="00EB18C5"/>
    <w:rsid w:val="00EB4479"/>
    <w:rsid w:val="00EB7328"/>
    <w:rsid w:val="00EB73D8"/>
    <w:rsid w:val="00EC33EC"/>
    <w:rsid w:val="00ED21B8"/>
    <w:rsid w:val="00ED275D"/>
    <w:rsid w:val="00ED39A4"/>
    <w:rsid w:val="00ED6C5F"/>
    <w:rsid w:val="00ED714C"/>
    <w:rsid w:val="00EE35F5"/>
    <w:rsid w:val="00EE3704"/>
    <w:rsid w:val="00EE37F4"/>
    <w:rsid w:val="00EF1CF2"/>
    <w:rsid w:val="00EF597C"/>
    <w:rsid w:val="00F0130C"/>
    <w:rsid w:val="00F01EB9"/>
    <w:rsid w:val="00F05619"/>
    <w:rsid w:val="00F10B00"/>
    <w:rsid w:val="00F111AC"/>
    <w:rsid w:val="00F14D32"/>
    <w:rsid w:val="00F27578"/>
    <w:rsid w:val="00F37269"/>
    <w:rsid w:val="00F411F1"/>
    <w:rsid w:val="00F45153"/>
    <w:rsid w:val="00F4719C"/>
    <w:rsid w:val="00F528B9"/>
    <w:rsid w:val="00F53906"/>
    <w:rsid w:val="00F57F33"/>
    <w:rsid w:val="00F610AD"/>
    <w:rsid w:val="00F67E6F"/>
    <w:rsid w:val="00F70825"/>
    <w:rsid w:val="00F73490"/>
    <w:rsid w:val="00F74630"/>
    <w:rsid w:val="00F80FBB"/>
    <w:rsid w:val="00F92555"/>
    <w:rsid w:val="00F96482"/>
    <w:rsid w:val="00F9787B"/>
    <w:rsid w:val="00FA19CC"/>
    <w:rsid w:val="00FA23E9"/>
    <w:rsid w:val="00FA6051"/>
    <w:rsid w:val="00FB23DE"/>
    <w:rsid w:val="00FB2E89"/>
    <w:rsid w:val="00FB5626"/>
    <w:rsid w:val="00FC19AB"/>
    <w:rsid w:val="00FC324A"/>
    <w:rsid w:val="00FC371C"/>
    <w:rsid w:val="00FC43E5"/>
    <w:rsid w:val="00FC5686"/>
    <w:rsid w:val="00FD5173"/>
    <w:rsid w:val="00FD73DE"/>
    <w:rsid w:val="00FE0950"/>
    <w:rsid w:val="00FE0C82"/>
    <w:rsid w:val="00FE316B"/>
    <w:rsid w:val="00FE45E9"/>
    <w:rsid w:val="00FE4FF4"/>
    <w:rsid w:val="00FE60AC"/>
    <w:rsid w:val="00FE6CC1"/>
    <w:rsid w:val="00FE75E7"/>
    <w:rsid w:val="00FF65A2"/>
    <w:rsid w:val="00FF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EAB31"/>
  <w15:docId w15:val="{3448C230-4CD7-4740-8AD3-8106CF949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854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_muj,List Paragraph,Odstavec cíl se seznamem,Odstavec se seznamem5"/>
    <w:basedOn w:val="Normln"/>
    <w:link w:val="OdstavecseseznamemChar"/>
    <w:qFormat/>
    <w:rsid w:val="00494EC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4514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4514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45140"/>
    <w:rPr>
      <w:vertAlign w:val="superscript"/>
    </w:rPr>
  </w:style>
  <w:style w:type="paragraph" w:customStyle="1" w:styleId="Default">
    <w:name w:val="Default"/>
    <w:rsid w:val="00153B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23F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3FF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3FF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3F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3FF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3FF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F4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Odstavec_muj Char,List Paragraph Char,Odstavec cíl se seznamem Char,Odstavec se seznamem5 Char"/>
    <w:basedOn w:val="Standardnpsmoodstavce"/>
    <w:link w:val="Odstavecseseznamem"/>
    <w:uiPriority w:val="34"/>
    <w:locked/>
    <w:rsid w:val="002B62D7"/>
  </w:style>
  <w:style w:type="character" w:styleId="Hypertextovodkaz">
    <w:name w:val="Hyperlink"/>
    <w:basedOn w:val="Standardnpsmoodstavce"/>
    <w:uiPriority w:val="99"/>
    <w:unhideWhenUsed/>
    <w:rsid w:val="00E55023"/>
    <w:rPr>
      <w:color w:val="333333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FB5626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26537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265372"/>
    <w:rPr>
      <w:color w:val="800080" w:themeColor="followedHyperlink"/>
      <w:u w:val="single"/>
    </w:rPr>
  </w:style>
  <w:style w:type="character" w:customStyle="1" w:styleId="normaltextrun">
    <w:name w:val="normaltextrun"/>
    <w:basedOn w:val="Standardnpsmoodstavce"/>
    <w:rsid w:val="00C96A03"/>
  </w:style>
  <w:style w:type="paragraph" w:customStyle="1" w:styleId="paragraph">
    <w:name w:val="paragraph"/>
    <w:basedOn w:val="Normln"/>
    <w:rsid w:val="009B5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eop">
    <w:name w:val="eop"/>
    <w:basedOn w:val="Standardnpsmoodstavce"/>
    <w:rsid w:val="009B50CD"/>
  </w:style>
  <w:style w:type="character" w:customStyle="1" w:styleId="spellingerror">
    <w:name w:val="spellingerror"/>
    <w:basedOn w:val="Standardnpsmoodstavce"/>
    <w:rsid w:val="009B50CD"/>
  </w:style>
  <w:style w:type="character" w:customStyle="1" w:styleId="contextualspellingandgrammarerror">
    <w:name w:val="contextualspellingandgrammarerror"/>
    <w:basedOn w:val="Standardnpsmoodstavce"/>
    <w:rsid w:val="00FE45E9"/>
  </w:style>
  <w:style w:type="paragraph" w:styleId="Revize">
    <w:name w:val="Revision"/>
    <w:hidden/>
    <w:uiPriority w:val="99"/>
    <w:semiHidden/>
    <w:rsid w:val="00C06C2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3854B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3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1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23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1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2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CLOUD.mmo.cz\osr\ITI\Reporty\Data%20expost%2014_20_all_ITI\Celkem_MO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'Strategie celkem'!$B$1</c:f>
              <c:strCache>
                <c:ptCount val="1"/>
                <c:pt idx="0">
                  <c:v>Podpora (plánovaný stav)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chemeClr val="accent3">
                  <a:lumMod val="75000"/>
                </a:schemeClr>
              </a:solidFill>
            </a:ln>
            <a:effectLst/>
          </c:spPr>
          <c:invertIfNegative val="0"/>
          <c:cat>
            <c:strRef>
              <c:f>'Strategie celkem'!$A$2:$A$8</c:f>
              <c:strCache>
                <c:ptCount val="7"/>
                <c:pt idx="0">
                  <c:v>Ostravská aglomerace</c:v>
                </c:pt>
                <c:pt idx="1">
                  <c:v>Pražská metropolitní oblast </c:v>
                </c:pt>
                <c:pt idx="2">
                  <c:v>Brněnská metropolitní oblast </c:v>
                </c:pt>
                <c:pt idx="3">
                  <c:v>Olomoucká aglomerace</c:v>
                </c:pt>
                <c:pt idx="4">
                  <c:v>Hradecko-Pardubická aglomerace</c:v>
                </c:pt>
                <c:pt idx="5">
                  <c:v>Ústecko-Chomutovská aglomerace </c:v>
                </c:pt>
                <c:pt idx="6">
                  <c:v>Plzeňská aglomerace </c:v>
                </c:pt>
              </c:strCache>
            </c:strRef>
          </c:cat>
          <c:val>
            <c:numRef>
              <c:f>'Strategie celkem'!$B$2:$B$8</c:f>
              <c:numCache>
                <c:formatCode>_(* #,##0.00_);_(* \(#,##0.00\);_(* "-"??_);_(@_)</c:formatCode>
                <c:ptCount val="7"/>
                <c:pt idx="0">
                  <c:v>6079948935.8299999</c:v>
                </c:pt>
                <c:pt idx="1">
                  <c:v>4311927285.5799999</c:v>
                </c:pt>
                <c:pt idx="2">
                  <c:v>5825879392</c:v>
                </c:pt>
                <c:pt idx="3">
                  <c:v>4014195167.4000001</c:v>
                </c:pt>
                <c:pt idx="4">
                  <c:v>3655140000</c:v>
                </c:pt>
                <c:pt idx="5">
                  <c:v>2458885502.1599998</c:v>
                </c:pt>
                <c:pt idx="6">
                  <c:v>3367538667.9699998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5A6-4591-8F8C-F8A3FC6896C5}"/>
            </c:ext>
          </c:extLst>
        </c:ser>
        <c:ser>
          <c:idx val="1"/>
          <c:order val="1"/>
          <c:tx>
            <c:strRef>
              <c:f>'Strategie celkem'!$C$1</c:f>
              <c:strCache>
                <c:ptCount val="1"/>
                <c:pt idx="0">
                  <c:v>Příspěvek Unie (za celé období realizace IN)</c:v>
                </c:pt>
              </c:strCache>
            </c:strRef>
          </c:tx>
          <c:spPr>
            <a:solidFill>
              <a:schemeClr val="accent2"/>
            </a:solidFill>
            <a:ln>
              <a:solidFill>
                <a:schemeClr val="accent2">
                  <a:lumMod val="75000"/>
                </a:schemeClr>
              </a:solidFill>
            </a:ln>
            <a:effectLst/>
          </c:spPr>
          <c:invertIfNegative val="0"/>
          <c:cat>
            <c:strRef>
              <c:f>'Strategie celkem'!$A$2:$A$8</c:f>
              <c:strCache>
                <c:ptCount val="7"/>
                <c:pt idx="0">
                  <c:v>Ostravská aglomerace</c:v>
                </c:pt>
                <c:pt idx="1">
                  <c:v>Pražská metropolitní oblast </c:v>
                </c:pt>
                <c:pt idx="2">
                  <c:v>Brněnská metropolitní oblast </c:v>
                </c:pt>
                <c:pt idx="3">
                  <c:v>Olomoucká aglomerace</c:v>
                </c:pt>
                <c:pt idx="4">
                  <c:v>Hradecko-Pardubická aglomerace</c:v>
                </c:pt>
                <c:pt idx="5">
                  <c:v>Ústecko-Chomutovská aglomerace </c:v>
                </c:pt>
                <c:pt idx="6">
                  <c:v>Plzeňská aglomerace </c:v>
                </c:pt>
              </c:strCache>
            </c:strRef>
          </c:cat>
          <c:val>
            <c:numRef>
              <c:f>'Strategie celkem'!$C$2:$C$8</c:f>
              <c:numCache>
                <c:formatCode>_(* #,##0.00_);_(* \(#,##0.00\);_(* "-"??_);_(@_)</c:formatCode>
                <c:ptCount val="7"/>
                <c:pt idx="0">
                  <c:v>4665329995.6700001</c:v>
                </c:pt>
                <c:pt idx="1">
                  <c:v>3985612748.9200001</c:v>
                </c:pt>
                <c:pt idx="2">
                  <c:v>4859785116.1400003</c:v>
                </c:pt>
                <c:pt idx="3">
                  <c:v>3418059743.5999999</c:v>
                </c:pt>
                <c:pt idx="4">
                  <c:v>3157526277</c:v>
                </c:pt>
                <c:pt idx="5">
                  <c:v>1845686956.1199999</c:v>
                </c:pt>
                <c:pt idx="6">
                  <c:v>2690703257.9899998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5A6-4591-8F8C-F8A3FC6896C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11203632"/>
        <c:axId val="511199672"/>
      </c:barChart>
      <c:catAx>
        <c:axId val="511203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511199672"/>
        <c:crosses val="autoZero"/>
        <c:auto val="1"/>
        <c:lblAlgn val="ctr"/>
        <c:lblOffset val="100"/>
        <c:noMultiLvlLbl val="0"/>
      </c:catAx>
      <c:valAx>
        <c:axId val="5111996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.00_);_(* \(#,##0.0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511203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19050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0B306-4D17-4450-AF4B-BF0A280D4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848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Krátká Jana</dc:creator>
  <cp:keywords/>
  <dc:description/>
  <cp:lastModifiedBy>Vdolečková Dagmar</cp:lastModifiedBy>
  <cp:revision>3</cp:revision>
  <cp:lastPrinted>2026-04-22T11:59:00Z</cp:lastPrinted>
  <dcterms:created xsi:type="dcterms:W3CDTF">2026-04-24T11:18:00Z</dcterms:created>
  <dcterms:modified xsi:type="dcterms:W3CDTF">2026-04-27T07:22:00Z</dcterms:modified>
</cp:coreProperties>
</file>