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40F05" w14:textId="77777777" w:rsidR="001E6353" w:rsidRPr="00AE7849" w:rsidRDefault="000638BE" w:rsidP="00491296">
      <w:pPr>
        <w:spacing w:after="0" w:line="240" w:lineRule="auto"/>
        <w:rPr>
          <w:rFonts w:ascii="Times New Roman" w:hAnsi="Times New Roman" w:cs="Times New Roman"/>
          <w:b/>
        </w:rPr>
      </w:pPr>
      <w:r w:rsidRPr="00AE7849">
        <w:rPr>
          <w:rFonts w:ascii="Times New Roman" w:hAnsi="Times New Roman" w:cs="Times New Roman"/>
          <w:b/>
        </w:rPr>
        <w:t>Důvodová zpráva</w:t>
      </w:r>
    </w:p>
    <w:p w14:paraId="616F9D3B" w14:textId="77777777" w:rsidR="00ED1B37" w:rsidRPr="00AE7849" w:rsidRDefault="00ED1B37" w:rsidP="00491296">
      <w:pPr>
        <w:spacing w:after="0" w:line="240" w:lineRule="auto"/>
        <w:rPr>
          <w:rFonts w:ascii="Times New Roman" w:hAnsi="Times New Roman" w:cs="Times New Roman"/>
          <w:b/>
        </w:rPr>
      </w:pPr>
    </w:p>
    <w:p w14:paraId="15C33646" w14:textId="7FF0C83E" w:rsidR="008A1A69" w:rsidRPr="00AE7849" w:rsidRDefault="008A1A69" w:rsidP="00491296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0" w:line="240" w:lineRule="auto"/>
        <w:jc w:val="both"/>
        <w:rPr>
          <w:rFonts w:ascii="Times New Roman" w:hAnsi="Times New Roman"/>
          <w:b/>
        </w:rPr>
      </w:pPr>
      <w:r w:rsidRPr="00AE7849">
        <w:rPr>
          <w:rFonts w:ascii="Times New Roman" w:hAnsi="Times New Roman"/>
          <w:b/>
        </w:rPr>
        <w:t xml:space="preserve">Orgánům města jsou předkládány </w:t>
      </w:r>
      <w:r w:rsidR="00962535">
        <w:rPr>
          <w:rFonts w:ascii="Times New Roman" w:hAnsi="Times New Roman"/>
          <w:b/>
        </w:rPr>
        <w:t>tři</w:t>
      </w:r>
      <w:r w:rsidRPr="00AE7849">
        <w:rPr>
          <w:rFonts w:ascii="Times New Roman" w:hAnsi="Times New Roman"/>
          <w:b/>
        </w:rPr>
        <w:t xml:space="preserve"> mimořádné žádosti obchodní společnosti VÍTKOVICE ARÉNA, a.s., a to:</w:t>
      </w:r>
    </w:p>
    <w:p w14:paraId="7D05D100" w14:textId="17F2F761" w:rsidR="008A1A69" w:rsidRPr="00AE7849" w:rsidRDefault="008A1A69" w:rsidP="00491296">
      <w:pPr>
        <w:pStyle w:val="Odstavecseseznamem"/>
        <w:numPr>
          <w:ilvl w:val="0"/>
          <w:numId w:val="3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0" w:line="240" w:lineRule="auto"/>
        <w:jc w:val="both"/>
        <w:rPr>
          <w:rFonts w:ascii="Times New Roman" w:hAnsi="Times New Roman"/>
          <w:b/>
          <w:u w:val="single"/>
        </w:rPr>
      </w:pPr>
      <w:r w:rsidRPr="00AE7849">
        <w:rPr>
          <w:rFonts w:ascii="Times New Roman" w:hAnsi="Times New Roman"/>
          <w:b/>
        </w:rPr>
        <w:t xml:space="preserve">Žádost o </w:t>
      </w:r>
      <w:bookmarkStart w:id="0" w:name="_Hlk206423125"/>
      <w:r w:rsidRPr="00AE7849">
        <w:rPr>
          <w:rFonts w:ascii="Times New Roman" w:hAnsi="Times New Roman"/>
          <w:b/>
        </w:rPr>
        <w:t xml:space="preserve">uzavření Dodatku č. 1 k Veřejnoprávní smlouvě o poskytnutí provozní účelové dotace z rozpočtu statutárního města Ostravy ev. č. 0267/2025/SP </w:t>
      </w:r>
      <w:r w:rsidRPr="00AE7849">
        <w:rPr>
          <w:rFonts w:ascii="Times New Roman" w:hAnsi="Times New Roman"/>
          <w:b/>
          <w:u w:val="single"/>
        </w:rPr>
        <w:t>o navýšení dotace o</w:t>
      </w:r>
      <w:r w:rsidR="00215CF2">
        <w:rPr>
          <w:rFonts w:ascii="Times New Roman" w:hAnsi="Times New Roman"/>
          <w:b/>
          <w:u w:val="single"/>
        </w:rPr>
        <w:t> </w:t>
      </w:r>
      <w:r w:rsidRPr="00AE7849">
        <w:rPr>
          <w:rFonts w:ascii="Times New Roman" w:hAnsi="Times New Roman"/>
          <w:b/>
          <w:u w:val="single"/>
        </w:rPr>
        <w:t>5</w:t>
      </w:r>
      <w:r w:rsidR="00215CF2">
        <w:rPr>
          <w:rFonts w:ascii="Times New Roman" w:hAnsi="Times New Roman"/>
          <w:b/>
          <w:u w:val="single"/>
        </w:rPr>
        <w:t> </w:t>
      </w:r>
      <w:r w:rsidRPr="00AE7849">
        <w:rPr>
          <w:rFonts w:ascii="Times New Roman" w:hAnsi="Times New Roman"/>
          <w:b/>
          <w:u w:val="single"/>
        </w:rPr>
        <w:t>000 tis. Kč.</w:t>
      </w:r>
      <w:bookmarkEnd w:id="0"/>
    </w:p>
    <w:p w14:paraId="632FE855" w14:textId="33DC1567" w:rsidR="008A1A69" w:rsidRPr="00962535" w:rsidRDefault="008A1A69" w:rsidP="00491296">
      <w:pPr>
        <w:pStyle w:val="Odstavecseseznamem"/>
        <w:numPr>
          <w:ilvl w:val="0"/>
          <w:numId w:val="3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0" w:line="240" w:lineRule="auto"/>
        <w:ind w:left="714" w:hanging="357"/>
        <w:jc w:val="both"/>
        <w:rPr>
          <w:rFonts w:ascii="Times New Roman" w:hAnsi="Times New Roman"/>
          <w:b/>
        </w:rPr>
      </w:pPr>
      <w:r w:rsidRPr="00AE7849">
        <w:rPr>
          <w:rFonts w:ascii="Times New Roman" w:hAnsi="Times New Roman"/>
          <w:b/>
        </w:rPr>
        <w:t xml:space="preserve">Žádost o poskytnutí provozně-investiční účelové dotace z rozpočtu statutárního města Ostravy na </w:t>
      </w:r>
      <w:r w:rsidR="00962535">
        <w:rPr>
          <w:rFonts w:ascii="Times New Roman" w:hAnsi="Times New Roman"/>
          <w:b/>
        </w:rPr>
        <w:t xml:space="preserve">projekt </w:t>
      </w:r>
      <w:r w:rsidRPr="00AE7849">
        <w:rPr>
          <w:rFonts w:ascii="Times New Roman" w:hAnsi="Times New Roman"/>
          <w:b/>
        </w:rPr>
        <w:t>„</w:t>
      </w:r>
      <w:proofErr w:type="spellStart"/>
      <w:r w:rsidRPr="00AE7849">
        <w:rPr>
          <w:rFonts w:ascii="Times New Roman" w:hAnsi="Times New Roman"/>
          <w:b/>
        </w:rPr>
        <w:t>Retoping</w:t>
      </w:r>
      <w:proofErr w:type="spellEnd"/>
      <w:r w:rsidRPr="00AE7849">
        <w:rPr>
          <w:rFonts w:ascii="Times New Roman" w:hAnsi="Times New Roman"/>
          <w:b/>
        </w:rPr>
        <w:t xml:space="preserve"> tartanových povrchů a rekonstrukce vnitřní travnaté plochy na Městském stadionu Ostrava – Vítkovice“, </w:t>
      </w:r>
      <w:r w:rsidRPr="00AE7849">
        <w:rPr>
          <w:rFonts w:ascii="Times New Roman" w:hAnsi="Times New Roman"/>
          <w:b/>
          <w:u w:val="single"/>
        </w:rPr>
        <w:t>ve výši 21 500 tis. Kč.</w:t>
      </w:r>
    </w:p>
    <w:p w14:paraId="2E0B8CC9" w14:textId="7D22E91A" w:rsidR="00962535" w:rsidRPr="00962535" w:rsidRDefault="00962535" w:rsidP="00962535">
      <w:pPr>
        <w:pStyle w:val="Odstavecseseznamem"/>
        <w:numPr>
          <w:ilvl w:val="0"/>
          <w:numId w:val="3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0" w:line="240" w:lineRule="auto"/>
        <w:ind w:left="714" w:hanging="357"/>
        <w:jc w:val="both"/>
        <w:rPr>
          <w:rFonts w:ascii="Times New Roman" w:hAnsi="Times New Roman"/>
          <w:b/>
        </w:rPr>
      </w:pPr>
      <w:r w:rsidRPr="00AE7849">
        <w:rPr>
          <w:rFonts w:ascii="Times New Roman" w:hAnsi="Times New Roman"/>
          <w:b/>
        </w:rPr>
        <w:t>Žádost o poskytnutí investiční účelové dotace z rozpočtu statutárního města Ostravy na</w:t>
      </w:r>
      <w:r>
        <w:rPr>
          <w:rFonts w:ascii="Times New Roman" w:hAnsi="Times New Roman"/>
          <w:b/>
        </w:rPr>
        <w:t xml:space="preserve"> projekt</w:t>
      </w:r>
      <w:r w:rsidRPr="00AE7849">
        <w:rPr>
          <w:rFonts w:ascii="Times New Roman" w:hAnsi="Times New Roman"/>
          <w:b/>
        </w:rPr>
        <w:t xml:space="preserve"> „</w:t>
      </w:r>
      <w:r w:rsidRPr="00962535">
        <w:rPr>
          <w:rFonts w:ascii="Times New Roman" w:hAnsi="Times New Roman"/>
          <w:b/>
        </w:rPr>
        <w:t>Osvětlení víceúčelové haly Ostravar Arény</w:t>
      </w:r>
      <w:r w:rsidRPr="00AE7849">
        <w:rPr>
          <w:rFonts w:ascii="Times New Roman" w:hAnsi="Times New Roman"/>
          <w:b/>
        </w:rPr>
        <w:t xml:space="preserve">“, </w:t>
      </w:r>
      <w:r w:rsidRPr="00AE7849">
        <w:rPr>
          <w:rFonts w:ascii="Times New Roman" w:hAnsi="Times New Roman"/>
          <w:b/>
          <w:u w:val="single"/>
        </w:rPr>
        <w:t>ve výši 2</w:t>
      </w:r>
      <w:r>
        <w:rPr>
          <w:rFonts w:ascii="Times New Roman" w:hAnsi="Times New Roman"/>
          <w:b/>
          <w:u w:val="single"/>
        </w:rPr>
        <w:t>0</w:t>
      </w:r>
      <w:r w:rsidRPr="00AE7849">
        <w:rPr>
          <w:rFonts w:ascii="Times New Roman" w:hAnsi="Times New Roman"/>
          <w:b/>
          <w:u w:val="single"/>
        </w:rPr>
        <w:t> </w:t>
      </w:r>
      <w:r>
        <w:rPr>
          <w:rFonts w:ascii="Times New Roman" w:hAnsi="Times New Roman"/>
          <w:b/>
          <w:u w:val="single"/>
        </w:rPr>
        <w:t>0</w:t>
      </w:r>
      <w:r w:rsidRPr="00AE7849">
        <w:rPr>
          <w:rFonts w:ascii="Times New Roman" w:hAnsi="Times New Roman"/>
          <w:b/>
          <w:u w:val="single"/>
        </w:rPr>
        <w:t>00 tis. Kč.</w:t>
      </w:r>
    </w:p>
    <w:p w14:paraId="6AA27AF3" w14:textId="77777777" w:rsidR="00835776" w:rsidRPr="00AE7849" w:rsidRDefault="00835776" w:rsidP="00491296">
      <w:pPr>
        <w:pBdr>
          <w:bottom w:val="single" w:sz="4" w:space="1" w:color="auto"/>
        </w:pBdr>
        <w:spacing w:after="0" w:line="240" w:lineRule="auto"/>
        <w:ind w:right="-142"/>
        <w:jc w:val="both"/>
        <w:rPr>
          <w:rFonts w:ascii="Times New Roman" w:hAnsi="Times New Roman" w:cs="Times New Roman"/>
          <w:bCs/>
        </w:rPr>
      </w:pPr>
    </w:p>
    <w:p w14:paraId="19D1FAA8" w14:textId="77777777" w:rsidR="008A1A69" w:rsidRPr="00AE7849" w:rsidRDefault="008A1A69" w:rsidP="00491296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44D1B6F8" w14:textId="77777777" w:rsidR="008A1A69" w:rsidRPr="00AE7849" w:rsidRDefault="008A1A69" w:rsidP="00491296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AE7849">
        <w:rPr>
          <w:rFonts w:ascii="Times New Roman" w:hAnsi="Times New Roman" w:cs="Times New Roman"/>
          <w:bCs/>
        </w:rPr>
        <w:t xml:space="preserve">Ad 1) </w:t>
      </w:r>
    </w:p>
    <w:p w14:paraId="3C651B7D" w14:textId="43628DB6" w:rsidR="008A1A69" w:rsidRPr="00AE7849" w:rsidRDefault="008A1A69" w:rsidP="00491296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AE7849">
        <w:rPr>
          <w:rFonts w:ascii="Times New Roman" w:hAnsi="Times New Roman" w:cs="Times New Roman"/>
          <w:bCs/>
        </w:rPr>
        <w:t xml:space="preserve">Obchodní společnost VÍTKOVICE ARÉNA, a.s., </w:t>
      </w:r>
      <w:r w:rsidRPr="00AE7849">
        <w:rPr>
          <w:rFonts w:ascii="Times New Roman" w:hAnsi="Times New Roman" w:cs="Times New Roman"/>
          <w:b/>
        </w:rPr>
        <w:t>žádá o uzavření Dodatku č. 1</w:t>
      </w:r>
      <w:r w:rsidRPr="00AE7849">
        <w:rPr>
          <w:rFonts w:ascii="Times New Roman" w:hAnsi="Times New Roman" w:cs="Times New Roman"/>
          <w:bCs/>
        </w:rPr>
        <w:t xml:space="preserve"> k Veřejnoprávní smlouvě o poskytnutí účelové dotace z rozpočtu statutárního města Ostravy ev. č. 0267/2025/SP, </w:t>
      </w:r>
      <w:r w:rsidRPr="00AE7849">
        <w:rPr>
          <w:rFonts w:ascii="Times New Roman" w:hAnsi="Times New Roman" w:cs="Times New Roman"/>
          <w:b/>
        </w:rPr>
        <w:t>na projekt „Částečné krytí provozních a osobních nákladů roku 2025“, s navýšením dotace o</w:t>
      </w:r>
      <w:r w:rsidR="000F4AB7">
        <w:rPr>
          <w:rFonts w:ascii="Times New Roman" w:hAnsi="Times New Roman" w:cs="Times New Roman"/>
          <w:b/>
        </w:rPr>
        <w:t> </w:t>
      </w:r>
      <w:r w:rsidRPr="00AE7849">
        <w:rPr>
          <w:rFonts w:ascii="Times New Roman" w:hAnsi="Times New Roman" w:cs="Times New Roman"/>
          <w:b/>
        </w:rPr>
        <w:t>5</w:t>
      </w:r>
      <w:r w:rsidR="000F4AB7">
        <w:rPr>
          <w:rFonts w:ascii="Times New Roman" w:hAnsi="Times New Roman" w:cs="Times New Roman"/>
          <w:b/>
        </w:rPr>
        <w:t> </w:t>
      </w:r>
      <w:r w:rsidRPr="00AE7849">
        <w:rPr>
          <w:rFonts w:ascii="Times New Roman" w:hAnsi="Times New Roman" w:cs="Times New Roman"/>
          <w:b/>
        </w:rPr>
        <w:t>000</w:t>
      </w:r>
      <w:r w:rsidR="000F4AB7">
        <w:rPr>
          <w:rFonts w:ascii="Times New Roman" w:hAnsi="Times New Roman" w:cs="Times New Roman"/>
          <w:b/>
        </w:rPr>
        <w:t> </w:t>
      </w:r>
      <w:r w:rsidRPr="00AE7849">
        <w:rPr>
          <w:rFonts w:ascii="Times New Roman" w:hAnsi="Times New Roman" w:cs="Times New Roman"/>
          <w:b/>
        </w:rPr>
        <w:t>tis. Kč</w:t>
      </w:r>
      <w:r w:rsidR="001068BD" w:rsidRPr="00AE7849">
        <w:rPr>
          <w:rFonts w:ascii="Times New Roman" w:hAnsi="Times New Roman" w:cs="Times New Roman"/>
          <w:b/>
        </w:rPr>
        <w:t xml:space="preserve">, </w:t>
      </w:r>
      <w:r w:rsidR="001068BD" w:rsidRPr="00AE7849">
        <w:rPr>
          <w:rFonts w:ascii="Times New Roman" w:hAnsi="Times New Roman" w:cs="Times New Roman"/>
          <w:bCs/>
        </w:rPr>
        <w:t xml:space="preserve">dle </w:t>
      </w:r>
      <w:r w:rsidR="001068BD" w:rsidRPr="00EC082E">
        <w:rPr>
          <w:rFonts w:ascii="Times New Roman" w:hAnsi="Times New Roman" w:cs="Times New Roman"/>
          <w:bCs/>
          <w:u w:val="single"/>
        </w:rPr>
        <w:t>přílohy č. 1</w:t>
      </w:r>
      <w:r w:rsidR="001068BD" w:rsidRPr="00AE7849">
        <w:rPr>
          <w:rFonts w:ascii="Times New Roman" w:hAnsi="Times New Roman" w:cs="Times New Roman"/>
          <w:bCs/>
        </w:rPr>
        <w:t xml:space="preserve"> předloženého materiálu.</w:t>
      </w:r>
    </w:p>
    <w:p w14:paraId="6F621949" w14:textId="77777777" w:rsidR="003117B6" w:rsidRPr="00AE7849" w:rsidRDefault="003117B6" w:rsidP="00491296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076B622A" w14:textId="3D5F3400" w:rsidR="003117B6" w:rsidRPr="00AE7849" w:rsidRDefault="003117B6" w:rsidP="00491296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AE7849">
        <w:rPr>
          <w:rFonts w:ascii="Times New Roman" w:hAnsi="Times New Roman" w:cs="Times New Roman"/>
          <w:bCs/>
        </w:rPr>
        <w:t xml:space="preserve">Na základě usnesení ZM č. 1131/ZM2226/20 ze dne 04.12.2024 byla výše uvedené společnosti schválena provozní dotace ve výši 99 600 tis. Kč na realizaci projektu „Částečné krytí provozních a osobních nákladů roku 2025“. Tato dotace byla poskytnuta na základě Veřejnoprávní smlouvy o poskytnutí účelové dotace z rozpočtu statutárního města Ostravy, ev. č. 0267/2025/SP, uzavřené dne 02.01.2025, viz </w:t>
      </w:r>
      <w:r w:rsidRPr="00EC082E">
        <w:rPr>
          <w:rFonts w:ascii="Times New Roman" w:hAnsi="Times New Roman" w:cs="Times New Roman"/>
          <w:bCs/>
          <w:u w:val="single"/>
        </w:rPr>
        <w:t>příloha č. 2</w:t>
      </w:r>
      <w:r w:rsidR="00EC082E">
        <w:rPr>
          <w:rFonts w:ascii="Times New Roman" w:hAnsi="Times New Roman" w:cs="Times New Roman"/>
          <w:bCs/>
        </w:rPr>
        <w:t>.</w:t>
      </w:r>
    </w:p>
    <w:p w14:paraId="500B7BB7" w14:textId="77777777" w:rsidR="003117B6" w:rsidRPr="00AE7849" w:rsidRDefault="003117B6" w:rsidP="00491296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0DDC6A9F" w14:textId="7D05C4A7" w:rsidR="008A1A69" w:rsidRPr="00AE7849" w:rsidRDefault="008A1A69" w:rsidP="00491296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AE7849">
        <w:rPr>
          <w:rFonts w:ascii="Times New Roman" w:hAnsi="Times New Roman" w:cs="Times New Roman"/>
          <w:bCs/>
        </w:rPr>
        <w:t>Důvodem</w:t>
      </w:r>
      <w:r w:rsidR="003117B6" w:rsidRPr="00AE7849">
        <w:rPr>
          <w:rFonts w:ascii="Times New Roman" w:hAnsi="Times New Roman" w:cs="Times New Roman"/>
          <w:bCs/>
        </w:rPr>
        <w:t xml:space="preserve"> žádosti o dodatek</w:t>
      </w:r>
      <w:r w:rsidRPr="00AE7849">
        <w:rPr>
          <w:rFonts w:ascii="Times New Roman" w:hAnsi="Times New Roman" w:cs="Times New Roman"/>
          <w:bCs/>
        </w:rPr>
        <w:t xml:space="preserve"> je skutečnost, že byla k 31.03.2025 dokončena plánovaná a schválená transakce převodu části majetku statutárního města Ostravy (dále SMO) na obchodní společnost VÍTKOVICE ARÉNA, a.s., která se týkala pozemků a staveb Městského stadionu Ostrava. Doposud byly náklady na správu a</w:t>
      </w:r>
      <w:r w:rsidR="007348FA" w:rsidRPr="00AE7849">
        <w:rPr>
          <w:rFonts w:ascii="Times New Roman" w:hAnsi="Times New Roman" w:cs="Times New Roman"/>
          <w:bCs/>
        </w:rPr>
        <w:t> </w:t>
      </w:r>
      <w:r w:rsidRPr="00AE7849">
        <w:rPr>
          <w:rFonts w:ascii="Times New Roman" w:hAnsi="Times New Roman" w:cs="Times New Roman"/>
          <w:bCs/>
        </w:rPr>
        <w:t>udržování uvedeného majetku fakturovány/</w:t>
      </w:r>
      <w:proofErr w:type="spellStart"/>
      <w:r w:rsidRPr="00AE7849">
        <w:rPr>
          <w:rFonts w:ascii="Times New Roman" w:hAnsi="Times New Roman" w:cs="Times New Roman"/>
          <w:bCs/>
        </w:rPr>
        <w:t>refakturovány</w:t>
      </w:r>
      <w:proofErr w:type="spellEnd"/>
      <w:r w:rsidRPr="00AE7849">
        <w:rPr>
          <w:rFonts w:ascii="Times New Roman" w:hAnsi="Times New Roman" w:cs="Times New Roman"/>
          <w:bCs/>
        </w:rPr>
        <w:t xml:space="preserve"> na SMO jakožto původního vlastníka. Po převodu vlastnictví od 01.04.2025 jdou veškeré náklady na stranu společnosti.</w:t>
      </w:r>
    </w:p>
    <w:p w14:paraId="2BA1AF56" w14:textId="77777777" w:rsidR="00491296" w:rsidRPr="00AE7849" w:rsidRDefault="00491296" w:rsidP="00491296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5BF311EE" w14:textId="0226F56B" w:rsidR="008A1A69" w:rsidRPr="00AE7849" w:rsidRDefault="008A1A69" w:rsidP="00491296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AE7849">
        <w:rPr>
          <w:rFonts w:ascii="Times New Roman" w:hAnsi="Times New Roman" w:cs="Times New Roman"/>
          <w:bCs/>
        </w:rPr>
        <w:t xml:space="preserve">Provozní náklady, které byly hrazeny ze strany SMO odborem hospodářské správy, činily v roce 2024 celkem 6.566.950 Kč. </w:t>
      </w:r>
      <w:r w:rsidRPr="00AE7849">
        <w:rPr>
          <w:rFonts w:ascii="Times New Roman" w:hAnsi="Times New Roman" w:cs="Times New Roman"/>
          <w:b/>
        </w:rPr>
        <w:t>Společnost tak žádá o navýšení provozní dotace za období 04-12/2025 poměrnou část ve výši 4.925.213 Kč ročních nákladů.</w:t>
      </w:r>
      <w:r w:rsidRPr="00AE7849">
        <w:rPr>
          <w:rFonts w:ascii="Times New Roman" w:hAnsi="Times New Roman" w:cs="Times New Roman"/>
          <w:bCs/>
        </w:rPr>
        <w:t xml:space="preserve"> Tyto finanční prostředky však nemá odbor sportu alokovány ve svém rozpočtu.</w:t>
      </w:r>
    </w:p>
    <w:p w14:paraId="69253DBC" w14:textId="77777777" w:rsidR="00491296" w:rsidRPr="00AE7849" w:rsidRDefault="00491296" w:rsidP="004912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2E3D217" w14:textId="635258CB" w:rsidR="008A1A69" w:rsidRPr="00AE7849" w:rsidRDefault="008A1A69" w:rsidP="00491296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AE7849">
        <w:rPr>
          <w:rFonts w:ascii="Times New Roman" w:hAnsi="Times New Roman" w:cs="Times New Roman"/>
          <w:b/>
        </w:rPr>
        <w:t>Společnost současně požaduje k této poměrné části nákladů navýšení o 111.755 Kč.</w:t>
      </w:r>
      <w:r w:rsidRPr="00AE7849">
        <w:rPr>
          <w:rFonts w:ascii="Times New Roman" w:hAnsi="Times New Roman" w:cs="Times New Roman"/>
          <w:bCs/>
        </w:rPr>
        <w:t xml:space="preserve"> Jedná se o</w:t>
      </w:r>
      <w:r w:rsidR="007348FA" w:rsidRPr="00AE7849">
        <w:rPr>
          <w:rFonts w:ascii="Times New Roman" w:hAnsi="Times New Roman" w:cs="Times New Roman"/>
          <w:bCs/>
        </w:rPr>
        <w:t> </w:t>
      </w:r>
      <w:r w:rsidRPr="00AE7849">
        <w:rPr>
          <w:rFonts w:ascii="Times New Roman" w:hAnsi="Times New Roman" w:cs="Times New Roman"/>
          <w:bCs/>
        </w:rPr>
        <w:t xml:space="preserve">náklady, které souvisejí s opravou kanalizace na středisku Bazaly, kde byla kanalizace poškozena sondou při průzkumných vrtech provedených na objednávku SMO odborem investičním, v souvislosti s projektem „Nové Bazaly“. </w:t>
      </w:r>
    </w:p>
    <w:p w14:paraId="78FF694F" w14:textId="77777777" w:rsidR="008A1A69" w:rsidRPr="00AE7849" w:rsidRDefault="008A1A69" w:rsidP="0049129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E7849">
        <w:rPr>
          <w:rFonts w:ascii="Times New Roman" w:hAnsi="Times New Roman" w:cs="Times New Roman"/>
          <w:b/>
        </w:rPr>
        <w:t xml:space="preserve">S odborem investičním je dohodnuto, že tyto finanční prostředky budou uhrazeny z jejich rozpočtu </w:t>
      </w:r>
      <w:bookmarkStart w:id="1" w:name="_Hlk208225818"/>
      <w:r w:rsidRPr="00AE7849">
        <w:rPr>
          <w:rFonts w:ascii="Times New Roman" w:hAnsi="Times New Roman" w:cs="Times New Roman"/>
          <w:b/>
        </w:rPr>
        <w:t>z akce ORG 8215 Městečko bezpečí.</w:t>
      </w:r>
      <w:bookmarkEnd w:id="1"/>
    </w:p>
    <w:p w14:paraId="7AAE5BAB" w14:textId="77777777" w:rsidR="00FE4792" w:rsidRPr="00AE7849" w:rsidRDefault="00FE4792" w:rsidP="004912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51B3325" w14:textId="085AA9C3" w:rsidR="00FE4792" w:rsidRPr="00AE7849" w:rsidRDefault="00FE4792" w:rsidP="00491296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C082E">
        <w:rPr>
          <w:rFonts w:ascii="Times New Roman" w:hAnsi="Times New Roman" w:cs="Times New Roman"/>
          <w:b/>
        </w:rPr>
        <w:t>Společnost Vítkovice Aréna, a.s. žádá o navýšení dotace o 5 000 tis. Kč (zaokrouhleno z 5.036.988 Kč)</w:t>
      </w:r>
      <w:r w:rsidR="00215CF2" w:rsidRPr="00EC082E">
        <w:rPr>
          <w:rFonts w:ascii="Times New Roman" w:hAnsi="Times New Roman" w:cs="Times New Roman"/>
          <w:b/>
        </w:rPr>
        <w:t>,</w:t>
      </w:r>
      <w:r w:rsidRPr="00EC082E">
        <w:rPr>
          <w:rFonts w:ascii="Times New Roman" w:hAnsi="Times New Roman" w:cs="Times New Roman"/>
          <w:b/>
        </w:rPr>
        <w:t xml:space="preserve"> z původní schválené provozní dotace na rok 2025 ve výši 99 600 tis. Kč na 104 600 tis. Kč.</w:t>
      </w:r>
      <w:r w:rsidRPr="00AE7849">
        <w:rPr>
          <w:rFonts w:ascii="Times New Roman" w:hAnsi="Times New Roman" w:cs="Times New Roman"/>
          <w:bCs/>
        </w:rPr>
        <w:t xml:space="preserve"> Výše plateb bude upravena </w:t>
      </w:r>
      <w:r w:rsidR="0001421D" w:rsidRPr="00AE7849">
        <w:rPr>
          <w:rFonts w:ascii="Times New Roman" w:hAnsi="Times New Roman" w:cs="Times New Roman"/>
          <w:bCs/>
        </w:rPr>
        <w:t>v</w:t>
      </w:r>
      <w:r w:rsidR="00C9151F" w:rsidRPr="00AE7849">
        <w:rPr>
          <w:rFonts w:ascii="Times New Roman" w:hAnsi="Times New Roman" w:cs="Times New Roman"/>
          <w:bCs/>
        </w:rPr>
        <w:t> D</w:t>
      </w:r>
      <w:r w:rsidR="0001421D" w:rsidRPr="00AE7849">
        <w:rPr>
          <w:rFonts w:ascii="Times New Roman" w:hAnsi="Times New Roman" w:cs="Times New Roman"/>
          <w:bCs/>
        </w:rPr>
        <w:t>odatku</w:t>
      </w:r>
      <w:r w:rsidR="00C9151F" w:rsidRPr="00AE7849">
        <w:rPr>
          <w:rFonts w:ascii="Times New Roman" w:hAnsi="Times New Roman" w:cs="Times New Roman"/>
          <w:bCs/>
        </w:rPr>
        <w:t xml:space="preserve"> č. 1</w:t>
      </w:r>
      <w:r w:rsidR="0001421D" w:rsidRPr="00AE7849">
        <w:rPr>
          <w:rFonts w:ascii="Times New Roman" w:hAnsi="Times New Roman" w:cs="Times New Roman"/>
          <w:bCs/>
        </w:rPr>
        <w:t xml:space="preserve"> spolu s upraveným </w:t>
      </w:r>
      <w:r w:rsidRPr="00AE7849">
        <w:rPr>
          <w:rFonts w:ascii="Times New Roman" w:hAnsi="Times New Roman" w:cs="Times New Roman"/>
          <w:bCs/>
        </w:rPr>
        <w:t xml:space="preserve">platebním </w:t>
      </w:r>
      <w:r w:rsidR="0001421D" w:rsidRPr="00AE7849">
        <w:rPr>
          <w:rFonts w:ascii="Times New Roman" w:hAnsi="Times New Roman" w:cs="Times New Roman"/>
          <w:bCs/>
        </w:rPr>
        <w:t>kalendářem</w:t>
      </w:r>
      <w:r w:rsidR="00EC082E">
        <w:rPr>
          <w:rFonts w:ascii="Times New Roman" w:hAnsi="Times New Roman" w:cs="Times New Roman"/>
          <w:bCs/>
        </w:rPr>
        <w:t xml:space="preserve">, uvedený </w:t>
      </w:r>
      <w:r w:rsidR="00EC082E" w:rsidRPr="00EC082E">
        <w:rPr>
          <w:rFonts w:ascii="Times New Roman" w:hAnsi="Times New Roman" w:cs="Times New Roman"/>
          <w:bCs/>
          <w:u w:val="single"/>
        </w:rPr>
        <w:t>v příloze č. 3</w:t>
      </w:r>
      <w:r w:rsidR="00EC082E">
        <w:rPr>
          <w:rFonts w:ascii="Times New Roman" w:hAnsi="Times New Roman" w:cs="Times New Roman"/>
          <w:bCs/>
        </w:rPr>
        <w:t xml:space="preserve"> předloženého materiálu.</w:t>
      </w:r>
    </w:p>
    <w:p w14:paraId="32A119E0" w14:textId="77777777" w:rsidR="00AE7849" w:rsidRPr="00AE7849" w:rsidRDefault="00AE7849" w:rsidP="00491296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44D0098" w14:textId="74DC19E8" w:rsidR="00AE7849" w:rsidRPr="00AE7849" w:rsidRDefault="00AE7849" w:rsidP="00491296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AE7849">
        <w:rPr>
          <w:rFonts w:ascii="Times New Roman" w:hAnsi="Times New Roman" w:cs="Times New Roman"/>
          <w:bCs/>
        </w:rPr>
        <w:t>Ostatní ustanovení předmětné veřejnoprávní smlouvy o poskytnutí dotace se nemění.</w:t>
      </w:r>
    </w:p>
    <w:p w14:paraId="7977FB4D" w14:textId="77777777" w:rsidR="008A1A69" w:rsidRPr="00AE7849" w:rsidRDefault="008A1A69" w:rsidP="00491296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0AF0B6A2" w14:textId="3083D49B" w:rsidR="008A1A69" w:rsidRPr="00AE7849" w:rsidRDefault="008A1A69" w:rsidP="00491296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4F9B097E" w14:textId="77777777" w:rsidR="008A1A69" w:rsidRPr="00AE7849" w:rsidRDefault="008A1A69" w:rsidP="0049129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E7849">
        <w:rPr>
          <w:rFonts w:ascii="Times New Roman" w:hAnsi="Times New Roman" w:cs="Times New Roman"/>
          <w:b/>
        </w:rPr>
        <w:t xml:space="preserve">Ad 2) </w:t>
      </w:r>
    </w:p>
    <w:p w14:paraId="09C7F9CC" w14:textId="07B1C14E" w:rsidR="008A1A69" w:rsidRPr="00AE7849" w:rsidRDefault="008A1A69" w:rsidP="0049129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E7849">
        <w:rPr>
          <w:rFonts w:ascii="Times New Roman" w:hAnsi="Times New Roman" w:cs="Times New Roman"/>
          <w:b/>
        </w:rPr>
        <w:t>Obchodní společnost žádá o poskytnutí provozně-investiční dotace</w:t>
      </w:r>
      <w:r w:rsidRPr="00AE7849">
        <w:rPr>
          <w:rFonts w:ascii="Times New Roman" w:hAnsi="Times New Roman" w:cs="Times New Roman"/>
          <w:bCs/>
        </w:rPr>
        <w:t xml:space="preserve"> na realizaci projektu </w:t>
      </w:r>
      <w:r w:rsidRPr="00AE7849">
        <w:rPr>
          <w:rFonts w:ascii="Times New Roman" w:hAnsi="Times New Roman" w:cs="Times New Roman"/>
          <w:b/>
        </w:rPr>
        <w:t>„</w:t>
      </w:r>
      <w:proofErr w:type="spellStart"/>
      <w:r w:rsidRPr="00AE7849">
        <w:rPr>
          <w:rFonts w:ascii="Times New Roman" w:hAnsi="Times New Roman" w:cs="Times New Roman"/>
          <w:b/>
        </w:rPr>
        <w:t>Retoping</w:t>
      </w:r>
      <w:proofErr w:type="spellEnd"/>
      <w:r w:rsidRPr="00AE7849">
        <w:rPr>
          <w:rFonts w:ascii="Times New Roman" w:hAnsi="Times New Roman" w:cs="Times New Roman"/>
          <w:b/>
        </w:rPr>
        <w:t xml:space="preserve"> tartanových povrchů a rekonstrukce vnitřní travnaté plochy na Městském stadionu Ostrava – Vítkovice“, a to ve výši 21 500 tis. Kč</w:t>
      </w:r>
      <w:r w:rsidR="00EC082E">
        <w:rPr>
          <w:rFonts w:ascii="Times New Roman" w:hAnsi="Times New Roman" w:cs="Times New Roman"/>
          <w:b/>
        </w:rPr>
        <w:t xml:space="preserve">, </w:t>
      </w:r>
      <w:r w:rsidR="00EC082E" w:rsidRPr="00EC082E">
        <w:rPr>
          <w:rFonts w:ascii="Times New Roman" w:hAnsi="Times New Roman" w:cs="Times New Roman"/>
          <w:bCs/>
          <w:u w:val="single"/>
        </w:rPr>
        <w:t>viz příloha č. 4.</w:t>
      </w:r>
    </w:p>
    <w:p w14:paraId="57C6C479" w14:textId="6EE9A4D9" w:rsidR="008A1A69" w:rsidRPr="00AE7849" w:rsidRDefault="008A1A69" w:rsidP="00491296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AE7849">
        <w:rPr>
          <w:rFonts w:ascii="Times New Roman" w:hAnsi="Times New Roman" w:cs="Times New Roman"/>
          <w:bCs/>
        </w:rPr>
        <w:t xml:space="preserve">Dne 31.03.2025 byl SMO převeden část majetku na společnost VÍTKOVICE ARÉNA, a.s., zahrnující také atletický ovál a travnaté plochy na Městském stadionu Ostrava. Tyto sportovní plochy již </w:t>
      </w:r>
      <w:r w:rsidRPr="00AE7849">
        <w:rPr>
          <w:rFonts w:ascii="Times New Roman" w:hAnsi="Times New Roman" w:cs="Times New Roman"/>
          <w:bCs/>
        </w:rPr>
        <w:lastRenderedPageBreak/>
        <w:t>v</w:t>
      </w:r>
      <w:r w:rsidR="007348FA" w:rsidRPr="00AE7849">
        <w:rPr>
          <w:rFonts w:ascii="Times New Roman" w:hAnsi="Times New Roman" w:cs="Times New Roman"/>
          <w:bCs/>
        </w:rPr>
        <w:t> </w:t>
      </w:r>
      <w:r w:rsidRPr="00AE7849">
        <w:rPr>
          <w:rFonts w:ascii="Times New Roman" w:hAnsi="Times New Roman" w:cs="Times New Roman"/>
          <w:bCs/>
        </w:rPr>
        <w:t>minulosti vyžadovaly zásadní opravy pro řádné konání atletických soutěží a fotbalových utkání. V</w:t>
      </w:r>
      <w:r w:rsidR="007348FA" w:rsidRPr="00AE7849">
        <w:rPr>
          <w:rFonts w:ascii="Times New Roman" w:hAnsi="Times New Roman" w:cs="Times New Roman"/>
          <w:bCs/>
        </w:rPr>
        <w:t> </w:t>
      </w:r>
      <w:r w:rsidRPr="00AE7849">
        <w:rPr>
          <w:rFonts w:ascii="Times New Roman" w:hAnsi="Times New Roman" w:cs="Times New Roman"/>
          <w:bCs/>
        </w:rPr>
        <w:t xml:space="preserve">předchozím období se nepodařilo úspěšně vysoutěžit dodavatele rekonstrukčních prací a sportovištím hrozilo odebrání certifikací pro pořádání soutěží a utkání v požadovaných kategoriích. </w:t>
      </w:r>
    </w:p>
    <w:p w14:paraId="7F6C4D17" w14:textId="6B6FCF7C" w:rsidR="008A1A69" w:rsidRPr="00AE7849" w:rsidRDefault="008A1A69" w:rsidP="00491296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AE7849">
        <w:rPr>
          <w:rFonts w:ascii="Times New Roman" w:hAnsi="Times New Roman" w:cs="Times New Roman"/>
          <w:bCs/>
        </w:rPr>
        <w:t xml:space="preserve">Spolu s probíhající transakcí převodu majetku vypsala a zpracovala společnost veřejnou zakázku, na </w:t>
      </w:r>
      <w:r w:rsidR="009456A5" w:rsidRPr="00AE7849">
        <w:rPr>
          <w:rFonts w:ascii="Times New Roman" w:hAnsi="Times New Roman" w:cs="Times New Roman"/>
          <w:bCs/>
        </w:rPr>
        <w:t>základě,</w:t>
      </w:r>
      <w:r w:rsidRPr="00AE7849">
        <w:rPr>
          <w:rFonts w:ascii="Times New Roman" w:hAnsi="Times New Roman" w:cs="Times New Roman"/>
          <w:bCs/>
        </w:rPr>
        <w:t xml:space="preserve"> které byla sepsána smlouva s dodavatelem SPORT </w:t>
      </w:r>
      <w:proofErr w:type="spellStart"/>
      <w:r w:rsidRPr="00AE7849">
        <w:rPr>
          <w:rFonts w:ascii="Times New Roman" w:hAnsi="Times New Roman" w:cs="Times New Roman"/>
          <w:bCs/>
        </w:rPr>
        <w:t>Construction</w:t>
      </w:r>
      <w:proofErr w:type="spellEnd"/>
      <w:r w:rsidRPr="00AE7849">
        <w:rPr>
          <w:rFonts w:ascii="Times New Roman" w:hAnsi="Times New Roman" w:cs="Times New Roman"/>
          <w:bCs/>
        </w:rPr>
        <w:t xml:space="preserve"> a.s.</w:t>
      </w:r>
    </w:p>
    <w:p w14:paraId="78D66436" w14:textId="77777777" w:rsidR="008A1A69" w:rsidRPr="00AE7849" w:rsidRDefault="008A1A69" w:rsidP="00491296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C60086E" w14:textId="4B303808" w:rsidR="001C5D0E" w:rsidRPr="00AE7849" w:rsidRDefault="008A1A69" w:rsidP="00491296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AE7849">
        <w:rPr>
          <w:rFonts w:ascii="Times New Roman" w:hAnsi="Times New Roman" w:cs="Times New Roman"/>
          <w:bCs/>
        </w:rPr>
        <w:t>Jedná se o tyto dvě akce:</w:t>
      </w:r>
    </w:p>
    <w:p w14:paraId="5756E9D0" w14:textId="622B40E8" w:rsidR="008A1A69" w:rsidRPr="00AE7849" w:rsidRDefault="008A1A69" w:rsidP="00491296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AE7849">
        <w:rPr>
          <w:rFonts w:ascii="Times New Roman" w:hAnsi="Times New Roman" w:cs="Times New Roman"/>
          <w:b/>
        </w:rPr>
        <w:t xml:space="preserve">1. </w:t>
      </w:r>
      <w:proofErr w:type="spellStart"/>
      <w:r w:rsidRPr="00AE7849">
        <w:rPr>
          <w:rFonts w:ascii="Times New Roman" w:hAnsi="Times New Roman" w:cs="Times New Roman"/>
          <w:b/>
        </w:rPr>
        <w:t>Retoping</w:t>
      </w:r>
      <w:proofErr w:type="spellEnd"/>
      <w:r w:rsidRPr="00AE7849">
        <w:rPr>
          <w:rFonts w:ascii="Times New Roman" w:hAnsi="Times New Roman" w:cs="Times New Roman"/>
          <w:b/>
        </w:rPr>
        <w:t xml:space="preserve"> tartanových povrchů</w:t>
      </w:r>
      <w:r w:rsidRPr="00AE7849">
        <w:rPr>
          <w:rFonts w:ascii="Times New Roman" w:hAnsi="Times New Roman" w:cs="Times New Roman"/>
          <w:bCs/>
        </w:rPr>
        <w:t xml:space="preserve"> – představuje certifikaci stadionu na nejvyšší úroveň 1., konstrukční kategorii „I“, dle doporučení </w:t>
      </w:r>
      <w:proofErr w:type="spellStart"/>
      <w:r w:rsidRPr="00AE7849">
        <w:rPr>
          <w:rFonts w:ascii="Times New Roman" w:hAnsi="Times New Roman" w:cs="Times New Roman"/>
          <w:bCs/>
        </w:rPr>
        <w:t>Facilities</w:t>
      </w:r>
      <w:proofErr w:type="spellEnd"/>
      <w:r w:rsidRPr="00AE7849">
        <w:rPr>
          <w:rFonts w:ascii="Times New Roman" w:hAnsi="Times New Roman" w:cs="Times New Roman"/>
          <w:bCs/>
        </w:rPr>
        <w:t xml:space="preserve"> </w:t>
      </w:r>
      <w:proofErr w:type="spellStart"/>
      <w:r w:rsidRPr="00AE7849">
        <w:rPr>
          <w:rFonts w:ascii="Times New Roman" w:hAnsi="Times New Roman" w:cs="Times New Roman"/>
          <w:bCs/>
        </w:rPr>
        <w:t>Manualu</w:t>
      </w:r>
      <w:proofErr w:type="spellEnd"/>
      <w:r w:rsidRPr="00AE7849">
        <w:rPr>
          <w:rFonts w:ascii="Times New Roman" w:hAnsi="Times New Roman" w:cs="Times New Roman"/>
          <w:bCs/>
        </w:rPr>
        <w:t xml:space="preserve"> Track &amp; </w:t>
      </w:r>
      <w:proofErr w:type="spellStart"/>
      <w:r w:rsidRPr="00AE7849">
        <w:rPr>
          <w:rFonts w:ascii="Times New Roman" w:hAnsi="Times New Roman" w:cs="Times New Roman"/>
          <w:bCs/>
        </w:rPr>
        <w:t>Field</w:t>
      </w:r>
      <w:proofErr w:type="spellEnd"/>
      <w:r w:rsidRPr="00AE7849">
        <w:rPr>
          <w:rFonts w:ascii="Times New Roman" w:hAnsi="Times New Roman" w:cs="Times New Roman"/>
          <w:bCs/>
        </w:rPr>
        <w:t xml:space="preserve"> 2019 vydaného mezinárodní atletickou federací </w:t>
      </w:r>
      <w:proofErr w:type="spellStart"/>
      <w:r w:rsidRPr="00AE7849">
        <w:rPr>
          <w:rFonts w:ascii="Times New Roman" w:hAnsi="Times New Roman" w:cs="Times New Roman"/>
          <w:bCs/>
        </w:rPr>
        <w:t>World</w:t>
      </w:r>
      <w:proofErr w:type="spellEnd"/>
      <w:r w:rsidRPr="00AE7849">
        <w:rPr>
          <w:rFonts w:ascii="Times New Roman" w:hAnsi="Times New Roman" w:cs="Times New Roman"/>
          <w:bCs/>
        </w:rPr>
        <w:t xml:space="preserve"> </w:t>
      </w:r>
      <w:proofErr w:type="spellStart"/>
      <w:r w:rsidRPr="00AE7849">
        <w:rPr>
          <w:rFonts w:ascii="Times New Roman" w:hAnsi="Times New Roman" w:cs="Times New Roman"/>
          <w:bCs/>
        </w:rPr>
        <w:t>Athletics</w:t>
      </w:r>
      <w:proofErr w:type="spellEnd"/>
      <w:r w:rsidRPr="00AE7849">
        <w:rPr>
          <w:rFonts w:ascii="Times New Roman" w:hAnsi="Times New Roman" w:cs="Times New Roman"/>
          <w:bCs/>
        </w:rPr>
        <w:t>.</w:t>
      </w:r>
    </w:p>
    <w:p w14:paraId="3C54A349" w14:textId="0773A8AB" w:rsidR="008A1A69" w:rsidRPr="00AE7849" w:rsidRDefault="008A1A69" w:rsidP="00491296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AE7849">
        <w:rPr>
          <w:rFonts w:ascii="Times New Roman" w:hAnsi="Times New Roman" w:cs="Times New Roman"/>
          <w:b/>
        </w:rPr>
        <w:t>2. Rekonstrukce vnitřní travnaté plochy</w:t>
      </w:r>
      <w:r w:rsidRPr="00AE7849">
        <w:rPr>
          <w:rFonts w:ascii="Times New Roman" w:hAnsi="Times New Roman" w:cs="Times New Roman"/>
          <w:bCs/>
        </w:rPr>
        <w:t xml:space="preserve"> – budou odpovídat a splňovat požadavky FAČR a</w:t>
      </w:r>
      <w:r w:rsidR="001C5D0E" w:rsidRPr="00AE7849">
        <w:rPr>
          <w:rFonts w:ascii="Times New Roman" w:hAnsi="Times New Roman" w:cs="Times New Roman"/>
          <w:bCs/>
        </w:rPr>
        <w:t> </w:t>
      </w:r>
      <w:r w:rsidRPr="00AE7849">
        <w:rPr>
          <w:rFonts w:ascii="Times New Roman" w:hAnsi="Times New Roman" w:cs="Times New Roman"/>
          <w:bCs/>
        </w:rPr>
        <w:t>aplikované ČSN a DIN pro sportovní trávníky.</w:t>
      </w:r>
    </w:p>
    <w:p w14:paraId="75A2DDCF" w14:textId="77777777" w:rsidR="00AE7849" w:rsidRDefault="00AE7849" w:rsidP="00491296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1608EF61" w14:textId="416E9BD2" w:rsidR="008A1A69" w:rsidRPr="00AE7849" w:rsidRDefault="008A1A69" w:rsidP="00491296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D2367">
        <w:rPr>
          <w:rFonts w:ascii="Times New Roman" w:hAnsi="Times New Roman" w:cs="Times New Roman"/>
          <w:bCs/>
        </w:rPr>
        <w:t xml:space="preserve">Součástí dotace budou mimo náklady zhotovitele (19.800.512 Kč bez DPH) zahrnuty dále také </w:t>
      </w:r>
      <w:bookmarkStart w:id="2" w:name="_Hlk209967175"/>
      <w:r w:rsidRPr="008D2367">
        <w:rPr>
          <w:rFonts w:ascii="Times New Roman" w:hAnsi="Times New Roman" w:cs="Times New Roman"/>
          <w:bCs/>
        </w:rPr>
        <w:t>související náklady projektové studie, dozoru a právních služeb, mobiliáře, certifikace a další</w:t>
      </w:r>
      <w:bookmarkEnd w:id="2"/>
      <w:r w:rsidR="001C5D0E" w:rsidRPr="008D2367">
        <w:rPr>
          <w:rFonts w:ascii="Times New Roman" w:hAnsi="Times New Roman" w:cs="Times New Roman"/>
          <w:bCs/>
        </w:rPr>
        <w:t xml:space="preserve">, které jsou přílohou č. </w:t>
      </w:r>
      <w:r w:rsidR="008D2367" w:rsidRPr="008D2367">
        <w:rPr>
          <w:rFonts w:ascii="Times New Roman" w:hAnsi="Times New Roman" w:cs="Times New Roman"/>
          <w:bCs/>
        </w:rPr>
        <w:t>4</w:t>
      </w:r>
      <w:r w:rsidR="001C5D0E" w:rsidRPr="008D2367">
        <w:rPr>
          <w:rFonts w:ascii="Times New Roman" w:hAnsi="Times New Roman" w:cs="Times New Roman"/>
          <w:bCs/>
        </w:rPr>
        <w:t xml:space="preserve"> předloženého materiálu.</w:t>
      </w:r>
    </w:p>
    <w:p w14:paraId="6FD41721" w14:textId="77777777" w:rsidR="008A1A69" w:rsidRPr="00AE7849" w:rsidRDefault="008A1A69" w:rsidP="00491296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688445A" w14:textId="488FEEFA" w:rsidR="008A1A69" w:rsidRPr="00AE7849" w:rsidRDefault="008A1A69" w:rsidP="00491296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AE7849">
        <w:rPr>
          <w:rFonts w:ascii="Times New Roman" w:hAnsi="Times New Roman" w:cs="Times New Roman"/>
          <w:bCs/>
        </w:rPr>
        <w:t>V rámci oprav a revitalizace byl sestaven rozpočet, ze kterého vychází potřebná částka ve výši 21</w:t>
      </w:r>
      <w:r w:rsidR="007348FA" w:rsidRPr="00AE7849">
        <w:rPr>
          <w:rFonts w:ascii="Times New Roman" w:hAnsi="Times New Roman" w:cs="Times New Roman"/>
          <w:bCs/>
        </w:rPr>
        <w:t> </w:t>
      </w:r>
      <w:r w:rsidRPr="00AE7849">
        <w:rPr>
          <w:rFonts w:ascii="Times New Roman" w:hAnsi="Times New Roman" w:cs="Times New Roman"/>
          <w:bCs/>
        </w:rPr>
        <w:t>500</w:t>
      </w:r>
      <w:r w:rsidR="007348FA" w:rsidRPr="00AE7849">
        <w:rPr>
          <w:rFonts w:ascii="Times New Roman" w:hAnsi="Times New Roman" w:cs="Times New Roman"/>
          <w:bCs/>
        </w:rPr>
        <w:t> </w:t>
      </w:r>
      <w:r w:rsidRPr="00AE7849">
        <w:rPr>
          <w:rFonts w:ascii="Times New Roman" w:hAnsi="Times New Roman" w:cs="Times New Roman"/>
          <w:bCs/>
        </w:rPr>
        <w:t xml:space="preserve">tis. Kč bez DPH. </w:t>
      </w:r>
      <w:r w:rsidRPr="00F00C21">
        <w:rPr>
          <w:rFonts w:ascii="Times New Roman" w:hAnsi="Times New Roman" w:cs="Times New Roman"/>
          <w:b/>
        </w:rPr>
        <w:t>Z rozpočtových nákladů vyplývá, že částka ve výši 20.667.900 Kč bude provozní a 832.100 Kč bude spadat do investiční kategorie, dle doložené žádosti.</w:t>
      </w:r>
    </w:p>
    <w:p w14:paraId="24B2F1CF" w14:textId="77777777" w:rsidR="008A1A69" w:rsidRPr="00AE7849" w:rsidRDefault="008A1A69" w:rsidP="00491296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7FF3661E" w14:textId="7BD09CAD" w:rsidR="008A1A69" w:rsidRPr="00AE7849" w:rsidRDefault="008A1A69" w:rsidP="00491296">
      <w:pPr>
        <w:spacing w:after="0" w:line="240" w:lineRule="auto"/>
        <w:ind w:right="-142"/>
        <w:jc w:val="both"/>
        <w:rPr>
          <w:rFonts w:ascii="Times New Roman" w:hAnsi="Times New Roman" w:cs="Times New Roman"/>
        </w:rPr>
      </w:pPr>
      <w:r w:rsidRPr="00AE7849">
        <w:rPr>
          <w:rFonts w:ascii="Times New Roman" w:hAnsi="Times New Roman" w:cs="Times New Roman"/>
        </w:rPr>
        <w:t>Termín realizace projektu je požadován od 01.01.2025 do 31.12.2025. Termín pro použití finančních prostředků z dotace do 31.03.2026, pro finanční vypořádání dotace je stanoven nejpozději do 30.04.2026</w:t>
      </w:r>
      <w:r w:rsidR="00EC082E">
        <w:rPr>
          <w:rFonts w:ascii="Times New Roman" w:hAnsi="Times New Roman" w:cs="Times New Roman"/>
        </w:rPr>
        <w:t xml:space="preserve">, </w:t>
      </w:r>
      <w:r w:rsidR="00EC082E" w:rsidRPr="00EC082E">
        <w:rPr>
          <w:rFonts w:ascii="Times New Roman" w:hAnsi="Times New Roman" w:cs="Times New Roman"/>
          <w:u w:val="single"/>
        </w:rPr>
        <w:t>dle přílohy č. 5</w:t>
      </w:r>
      <w:r w:rsidRPr="00AE7849">
        <w:rPr>
          <w:rFonts w:ascii="Times New Roman" w:hAnsi="Times New Roman" w:cs="Times New Roman"/>
        </w:rPr>
        <w:t xml:space="preserve">. </w:t>
      </w:r>
    </w:p>
    <w:p w14:paraId="37A17786" w14:textId="77777777" w:rsidR="008A1A69" w:rsidRPr="00AE7849" w:rsidRDefault="008A1A69" w:rsidP="00491296">
      <w:pPr>
        <w:spacing w:after="0" w:line="240" w:lineRule="auto"/>
        <w:ind w:right="-142"/>
        <w:jc w:val="both"/>
        <w:rPr>
          <w:rFonts w:ascii="Times New Roman" w:hAnsi="Times New Roman" w:cs="Times New Roman"/>
        </w:rPr>
      </w:pPr>
      <w:r w:rsidRPr="00AE7849">
        <w:rPr>
          <w:rFonts w:ascii="Times New Roman" w:hAnsi="Times New Roman" w:cs="Times New Roman"/>
        </w:rPr>
        <w:t>Uvedené opravy zabezpečí kvalitní zázemí a certifikaci pro konání sportovních akcí nejvyšší úrovně na další období.</w:t>
      </w:r>
    </w:p>
    <w:p w14:paraId="6FA4B783" w14:textId="77777777" w:rsidR="00C9151F" w:rsidRPr="00AE7849" w:rsidRDefault="00C9151F" w:rsidP="00491296">
      <w:pPr>
        <w:spacing w:after="0" w:line="240" w:lineRule="auto"/>
        <w:ind w:right="-142"/>
        <w:jc w:val="both"/>
        <w:rPr>
          <w:rFonts w:ascii="Times New Roman" w:hAnsi="Times New Roman" w:cs="Times New Roman"/>
        </w:rPr>
      </w:pPr>
    </w:p>
    <w:p w14:paraId="78D0F6BE" w14:textId="10BAF70F" w:rsidR="003454D6" w:rsidRDefault="008A1A69" w:rsidP="00491296">
      <w:pPr>
        <w:spacing w:after="0" w:line="240" w:lineRule="auto"/>
        <w:ind w:right="-142"/>
        <w:jc w:val="both"/>
        <w:rPr>
          <w:rFonts w:ascii="Times New Roman" w:hAnsi="Times New Roman" w:cs="Times New Roman"/>
        </w:rPr>
      </w:pPr>
      <w:r w:rsidRPr="00AE7849">
        <w:rPr>
          <w:rFonts w:ascii="Times New Roman" w:hAnsi="Times New Roman" w:cs="Times New Roman"/>
        </w:rPr>
        <w:t>Společnost se domnívala, že má na rekonstrukci výše uvedené akce finanční prostředky alokovány v kapitálovém rozpočtu na rok 2025, ty však k dispozici nejsou žádné, ani tato částka nebyla v rozpočtu přidělena pro letošní rok.</w:t>
      </w:r>
    </w:p>
    <w:p w14:paraId="04E9DBD8" w14:textId="77777777" w:rsidR="003812A8" w:rsidRDefault="003812A8" w:rsidP="00491296">
      <w:pPr>
        <w:spacing w:after="0" w:line="240" w:lineRule="auto"/>
        <w:ind w:right="-142"/>
        <w:jc w:val="both"/>
        <w:rPr>
          <w:rFonts w:ascii="Times New Roman" w:hAnsi="Times New Roman" w:cs="Times New Roman"/>
        </w:rPr>
      </w:pPr>
    </w:p>
    <w:p w14:paraId="12510D5C" w14:textId="77777777" w:rsidR="003812A8" w:rsidRDefault="003812A8" w:rsidP="00491296">
      <w:pPr>
        <w:spacing w:after="0" w:line="240" w:lineRule="auto"/>
        <w:ind w:right="-142"/>
        <w:jc w:val="both"/>
        <w:rPr>
          <w:rFonts w:ascii="Times New Roman" w:hAnsi="Times New Roman" w:cs="Times New Roman"/>
        </w:rPr>
      </w:pPr>
    </w:p>
    <w:p w14:paraId="4D711A4A" w14:textId="45305FF2" w:rsidR="003812A8" w:rsidRDefault="003812A8" w:rsidP="00491296">
      <w:pPr>
        <w:spacing w:after="0" w:line="240" w:lineRule="auto"/>
        <w:ind w:righ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 3)</w:t>
      </w:r>
    </w:p>
    <w:p w14:paraId="000247E8" w14:textId="7EC5BCFA" w:rsidR="003812A8" w:rsidRDefault="003812A8" w:rsidP="003812A8">
      <w:pPr>
        <w:spacing w:after="0" w:line="240" w:lineRule="auto"/>
        <w:ind w:righ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Předmětem žádosti, která je </w:t>
      </w:r>
      <w:r w:rsidRPr="00EC082E">
        <w:rPr>
          <w:rFonts w:ascii="Times New Roman" w:hAnsi="Times New Roman" w:cs="Times New Roman"/>
          <w:u w:val="single"/>
        </w:rPr>
        <w:t xml:space="preserve">přílohou č. 6 </w:t>
      </w:r>
      <w:r>
        <w:rPr>
          <w:rFonts w:ascii="Times New Roman" w:hAnsi="Times New Roman" w:cs="Times New Roman"/>
        </w:rPr>
        <w:t>předloženého materiálu,</w:t>
      </w:r>
      <w:r w:rsidRPr="00464C8C">
        <w:rPr>
          <w:rFonts w:ascii="Times New Roman" w:hAnsi="Times New Roman" w:cs="Times New Roman"/>
        </w:rPr>
        <w:t xml:space="preserve"> je realizace </w:t>
      </w:r>
      <w:r>
        <w:rPr>
          <w:rFonts w:ascii="Times New Roman" w:hAnsi="Times New Roman" w:cs="Times New Roman"/>
        </w:rPr>
        <w:t xml:space="preserve">investiční akce </w:t>
      </w:r>
      <w:r w:rsidRPr="003812A8">
        <w:rPr>
          <w:rFonts w:ascii="Times New Roman" w:hAnsi="Times New Roman" w:cs="Times New Roman"/>
          <w:b/>
          <w:bCs/>
        </w:rPr>
        <w:t>„Osvětlení víceúčelové haly Ostravar Arény“</w:t>
      </w:r>
      <w:r w:rsidRPr="003812A8">
        <w:rPr>
          <w:rFonts w:ascii="Times New Roman" w:hAnsi="Times New Roman" w:cs="Times New Roman"/>
        </w:rPr>
        <w:t>, a to ve výši 2</w:t>
      </w:r>
      <w:r>
        <w:rPr>
          <w:rFonts w:ascii="Times New Roman" w:hAnsi="Times New Roman" w:cs="Times New Roman"/>
        </w:rPr>
        <w:t>0</w:t>
      </w:r>
      <w:r w:rsidRPr="003812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0</w:t>
      </w:r>
      <w:r w:rsidRPr="003812A8">
        <w:rPr>
          <w:rFonts w:ascii="Times New Roman" w:hAnsi="Times New Roman" w:cs="Times New Roman"/>
        </w:rPr>
        <w:t>00 tis. Kč.</w:t>
      </w:r>
      <w:r>
        <w:rPr>
          <w:rFonts w:ascii="Times New Roman" w:hAnsi="Times New Roman" w:cs="Times New Roman"/>
        </w:rPr>
        <w:t xml:space="preserve"> Jedná se o </w:t>
      </w:r>
      <w:r w:rsidRPr="003812A8">
        <w:rPr>
          <w:rFonts w:ascii="Times New Roman" w:hAnsi="Times New Roman" w:cs="Times New Roman"/>
        </w:rPr>
        <w:t>realizaci opatření pro snížení energetické náročnosti budovy Ostravar Arény v části hrací plochy a tribun.</w:t>
      </w:r>
    </w:p>
    <w:p w14:paraId="1D69D9D3" w14:textId="77777777" w:rsidR="008D2367" w:rsidRDefault="008D2367" w:rsidP="003812A8">
      <w:pPr>
        <w:spacing w:after="0" w:line="240" w:lineRule="auto"/>
        <w:ind w:right="-142"/>
        <w:jc w:val="both"/>
        <w:rPr>
          <w:rFonts w:ascii="Times New Roman" w:hAnsi="Times New Roman" w:cs="Times New Roman"/>
        </w:rPr>
      </w:pPr>
    </w:p>
    <w:p w14:paraId="728D3F02" w14:textId="66907BC5" w:rsidR="003812A8" w:rsidRDefault="003812A8" w:rsidP="003812A8">
      <w:pPr>
        <w:spacing w:after="0" w:line="240" w:lineRule="auto"/>
        <w:ind w:right="-142"/>
        <w:jc w:val="both"/>
        <w:rPr>
          <w:rFonts w:ascii="Times New Roman" w:hAnsi="Times New Roman" w:cs="Times New Roman"/>
        </w:rPr>
      </w:pPr>
      <w:r w:rsidRPr="003812A8">
        <w:rPr>
          <w:rFonts w:ascii="Times New Roman" w:hAnsi="Times New Roman" w:cs="Times New Roman"/>
        </w:rPr>
        <w:t>Dotace spolu s vlastními zdroji bude využita na modernizaci stávajícího osvětlení,</w:t>
      </w:r>
      <w:r w:rsidR="00E71042">
        <w:rPr>
          <w:rFonts w:ascii="Times New Roman" w:hAnsi="Times New Roman" w:cs="Times New Roman"/>
        </w:rPr>
        <w:t xml:space="preserve"> na v</w:t>
      </w:r>
      <w:r w:rsidR="00E71042" w:rsidRPr="00E71042">
        <w:rPr>
          <w:rFonts w:ascii="Times New Roman" w:hAnsi="Times New Roman" w:cs="Times New Roman"/>
        </w:rPr>
        <w:t>ýměn</w:t>
      </w:r>
      <w:r w:rsidR="00E71042">
        <w:rPr>
          <w:rFonts w:ascii="Times New Roman" w:hAnsi="Times New Roman" w:cs="Times New Roman"/>
        </w:rPr>
        <w:t>u</w:t>
      </w:r>
      <w:r w:rsidR="00E71042" w:rsidRPr="00E71042">
        <w:rPr>
          <w:rFonts w:ascii="Times New Roman" w:hAnsi="Times New Roman" w:cs="Times New Roman"/>
        </w:rPr>
        <w:t xml:space="preserve"> vnitřního umělého osvětlení, bezpečnostního osvětlení a související elektroinstalace hrací plochy a tribun</w:t>
      </w:r>
      <w:r w:rsidR="00E71042">
        <w:rPr>
          <w:rFonts w:ascii="Times New Roman" w:hAnsi="Times New Roman" w:cs="Times New Roman"/>
        </w:rPr>
        <w:t>,</w:t>
      </w:r>
      <w:r w:rsidRPr="003812A8">
        <w:rPr>
          <w:rFonts w:ascii="Times New Roman" w:hAnsi="Times New Roman" w:cs="Times New Roman"/>
        </w:rPr>
        <w:t xml:space="preserve"> které je na hranici své životnosti a dostupnost náhradních dílů je omezená. Stávající technické parametry již neodpovídají požadovaným světelným normám, požadavkům pro dané sporty a parametrům potřebným pro TV přenosy. Energetická náročnost a systém ovládání stávajícího osvětlení neodpovídá aktuálním technickým parametrům a požadavkům. </w:t>
      </w:r>
    </w:p>
    <w:p w14:paraId="2F9DE719" w14:textId="0CB0C0EF" w:rsidR="003812A8" w:rsidRDefault="003812A8" w:rsidP="003812A8">
      <w:pPr>
        <w:spacing w:after="0" w:line="240" w:lineRule="auto"/>
        <w:ind w:right="-142"/>
        <w:jc w:val="both"/>
        <w:rPr>
          <w:rFonts w:ascii="Times New Roman" w:hAnsi="Times New Roman" w:cs="Times New Roman"/>
        </w:rPr>
      </w:pPr>
      <w:r w:rsidRPr="003812A8">
        <w:rPr>
          <w:rFonts w:ascii="Times New Roman" w:hAnsi="Times New Roman" w:cs="Times New Roman"/>
        </w:rPr>
        <w:t xml:space="preserve">Pro zajištění konkurenceschopnosti a kvality poskytovaných služeb společnost vybrala na základě zadávacího řízení dodavatele nového osvětlení, kterou je společnost NORDIC LIGHT </w:t>
      </w:r>
      <w:proofErr w:type="gramStart"/>
      <w:r w:rsidRPr="003812A8">
        <w:rPr>
          <w:rFonts w:ascii="Times New Roman" w:hAnsi="Times New Roman" w:cs="Times New Roman"/>
        </w:rPr>
        <w:t>s.r.o..</w:t>
      </w:r>
      <w:proofErr w:type="gramEnd"/>
      <w:r w:rsidRPr="003812A8">
        <w:rPr>
          <w:rFonts w:ascii="Times New Roman" w:hAnsi="Times New Roman" w:cs="Times New Roman"/>
        </w:rPr>
        <w:t xml:space="preserve"> Výměnou osvětlovacích soustav dojde v režimu max. osvětlení k téměř 50 % úspoře el. energie. Vzhledem k instalaci nového systému inteligentního řízení osvětlení lze oprávněně předpokládat úspory ještě vyšší.</w:t>
      </w:r>
    </w:p>
    <w:p w14:paraId="77A341C4" w14:textId="77777777" w:rsidR="007B0387" w:rsidRDefault="007B0387" w:rsidP="003812A8">
      <w:pPr>
        <w:spacing w:after="0" w:line="240" w:lineRule="auto"/>
        <w:ind w:right="-142"/>
        <w:jc w:val="both"/>
        <w:rPr>
          <w:rFonts w:ascii="Times New Roman" w:hAnsi="Times New Roman" w:cs="Times New Roman"/>
        </w:rPr>
      </w:pPr>
    </w:p>
    <w:p w14:paraId="3EBD5045" w14:textId="4D36EC4C" w:rsidR="00506FBC" w:rsidRDefault="007B0387" w:rsidP="00506FBC">
      <w:pPr>
        <w:spacing w:after="0" w:line="240" w:lineRule="auto"/>
        <w:ind w:right="-142"/>
        <w:jc w:val="both"/>
        <w:rPr>
          <w:rFonts w:ascii="Times New Roman" w:hAnsi="Times New Roman" w:cs="Times New Roman"/>
        </w:rPr>
      </w:pPr>
      <w:r w:rsidRPr="00464C8C">
        <w:rPr>
          <w:rFonts w:ascii="Times New Roman" w:hAnsi="Times New Roman" w:cs="Times New Roman"/>
        </w:rPr>
        <w:t>Předpokládaná výše nákladů na uvedenou investiční akci</w:t>
      </w:r>
      <w:r>
        <w:rPr>
          <w:rFonts w:ascii="Times New Roman" w:hAnsi="Times New Roman" w:cs="Times New Roman"/>
        </w:rPr>
        <w:t xml:space="preserve"> dle rozpočtu je 27.596.288 Kč bez DPH.</w:t>
      </w:r>
      <w:r w:rsidR="00506FBC">
        <w:rPr>
          <w:rFonts w:ascii="Times New Roman" w:hAnsi="Times New Roman" w:cs="Times New Roman"/>
        </w:rPr>
        <w:t xml:space="preserve"> </w:t>
      </w:r>
    </w:p>
    <w:p w14:paraId="5C43EC31" w14:textId="77777777" w:rsidR="007B0387" w:rsidRDefault="007B0387" w:rsidP="003812A8">
      <w:pPr>
        <w:spacing w:after="0" w:line="240" w:lineRule="auto"/>
        <w:ind w:right="-142"/>
        <w:jc w:val="both"/>
        <w:rPr>
          <w:rFonts w:ascii="Times New Roman" w:hAnsi="Times New Roman" w:cs="Times New Roman"/>
        </w:rPr>
      </w:pPr>
    </w:p>
    <w:p w14:paraId="49C30660" w14:textId="77777777" w:rsidR="00504F18" w:rsidRDefault="007B0387" w:rsidP="003812A8">
      <w:pPr>
        <w:spacing w:after="0" w:line="240" w:lineRule="auto"/>
        <w:ind w:right="-142"/>
        <w:jc w:val="both"/>
        <w:rPr>
          <w:rFonts w:ascii="Times New Roman" w:hAnsi="Times New Roman" w:cs="Times New Roman"/>
        </w:rPr>
      </w:pPr>
      <w:r w:rsidRPr="007B0387">
        <w:rPr>
          <w:rFonts w:ascii="Times New Roman" w:hAnsi="Times New Roman" w:cs="Times New Roman"/>
        </w:rPr>
        <w:t xml:space="preserve">Účel dotace je evidován </w:t>
      </w:r>
      <w:r>
        <w:rPr>
          <w:rFonts w:ascii="Times New Roman" w:hAnsi="Times New Roman" w:cs="Times New Roman"/>
        </w:rPr>
        <w:t xml:space="preserve">v </w:t>
      </w:r>
      <w:r w:rsidRPr="007B0387">
        <w:rPr>
          <w:rFonts w:ascii="Times New Roman" w:hAnsi="Times New Roman" w:cs="Times New Roman"/>
        </w:rPr>
        <w:t>syst</w:t>
      </w:r>
      <w:r>
        <w:rPr>
          <w:rFonts w:ascii="Times New Roman" w:hAnsi="Times New Roman" w:cs="Times New Roman"/>
        </w:rPr>
        <w:t>ému</w:t>
      </w:r>
      <w:r w:rsidRPr="007B0387">
        <w:rPr>
          <w:rFonts w:ascii="Times New Roman" w:hAnsi="Times New Roman" w:cs="Times New Roman"/>
        </w:rPr>
        <w:t xml:space="preserve"> </w:t>
      </w:r>
      <w:proofErr w:type="spellStart"/>
      <w:r w:rsidRPr="007B0387">
        <w:rPr>
          <w:rFonts w:ascii="Times New Roman" w:hAnsi="Times New Roman" w:cs="Times New Roman"/>
        </w:rPr>
        <w:t>BePlan</w:t>
      </w:r>
      <w:proofErr w:type="spellEnd"/>
      <w:r w:rsidRPr="007B0387">
        <w:rPr>
          <w:rFonts w:ascii="Times New Roman" w:hAnsi="Times New Roman" w:cs="Times New Roman"/>
        </w:rPr>
        <w:t xml:space="preserve"> pod názvem „Výměna osvětlení OSTRAVAR ARÉNA“</w:t>
      </w:r>
      <w:r w:rsidR="00C03778">
        <w:rPr>
          <w:rFonts w:ascii="Times New Roman" w:hAnsi="Times New Roman" w:cs="Times New Roman"/>
        </w:rPr>
        <w:t xml:space="preserve">, vedený </w:t>
      </w:r>
      <w:r w:rsidR="00C03778" w:rsidRPr="007B3AEA">
        <w:rPr>
          <w:rFonts w:ascii="Times New Roman" w:hAnsi="Times New Roman" w:cs="Times New Roman"/>
        </w:rPr>
        <w:t xml:space="preserve">pod ID </w:t>
      </w:r>
      <w:r w:rsidR="00C03778">
        <w:rPr>
          <w:rFonts w:ascii="Times New Roman" w:hAnsi="Times New Roman" w:cs="Times New Roman"/>
        </w:rPr>
        <w:t>0179/24.</w:t>
      </w:r>
      <w:r w:rsidRPr="007B0387">
        <w:rPr>
          <w:rFonts w:ascii="Times New Roman" w:hAnsi="Times New Roman" w:cs="Times New Roman"/>
        </w:rPr>
        <w:t xml:space="preserve"> </w:t>
      </w:r>
    </w:p>
    <w:p w14:paraId="0CA32D5D" w14:textId="77777777" w:rsidR="0092647F" w:rsidRDefault="007B0387" w:rsidP="0092647F">
      <w:pPr>
        <w:spacing w:after="0" w:line="240" w:lineRule="auto"/>
        <w:ind w:right="-142"/>
        <w:jc w:val="both"/>
        <w:rPr>
          <w:rFonts w:ascii="Times New Roman" w:hAnsi="Times New Roman" w:cs="Times New Roman"/>
        </w:rPr>
      </w:pPr>
      <w:r w:rsidRPr="0092647F">
        <w:rPr>
          <w:rFonts w:ascii="Times New Roman" w:hAnsi="Times New Roman" w:cs="Times New Roman"/>
        </w:rPr>
        <w:t>V kapitálovém rozpočtu</w:t>
      </w:r>
      <w:r w:rsidR="00C03778" w:rsidRPr="0092647F">
        <w:rPr>
          <w:rFonts w:ascii="Times New Roman" w:hAnsi="Times New Roman" w:cs="Times New Roman"/>
        </w:rPr>
        <w:t xml:space="preserve"> </w:t>
      </w:r>
      <w:r w:rsidRPr="0092647F">
        <w:rPr>
          <w:rFonts w:ascii="Times New Roman" w:hAnsi="Times New Roman" w:cs="Times New Roman"/>
        </w:rPr>
        <w:t>j</w:t>
      </w:r>
      <w:r w:rsidR="002361D5" w:rsidRPr="0092647F">
        <w:rPr>
          <w:rFonts w:ascii="Times New Roman" w:hAnsi="Times New Roman" w:cs="Times New Roman"/>
        </w:rPr>
        <w:t>sou</w:t>
      </w:r>
      <w:r w:rsidRPr="0092647F">
        <w:rPr>
          <w:rFonts w:ascii="Times New Roman" w:hAnsi="Times New Roman" w:cs="Times New Roman"/>
        </w:rPr>
        <w:t xml:space="preserve"> </w:t>
      </w:r>
      <w:r w:rsidR="00C03778" w:rsidRPr="0092647F">
        <w:rPr>
          <w:rFonts w:ascii="Times New Roman" w:hAnsi="Times New Roman" w:cs="Times New Roman"/>
        </w:rPr>
        <w:t xml:space="preserve">pro společnost Vítkovice Aréna a.s., </w:t>
      </w:r>
      <w:r w:rsidRPr="0092647F">
        <w:rPr>
          <w:rFonts w:ascii="Times New Roman" w:hAnsi="Times New Roman" w:cs="Times New Roman"/>
        </w:rPr>
        <w:t xml:space="preserve">pro </w:t>
      </w:r>
      <w:r w:rsidR="002361D5" w:rsidRPr="0092647F">
        <w:rPr>
          <w:rFonts w:ascii="Times New Roman" w:hAnsi="Times New Roman" w:cs="Times New Roman"/>
        </w:rPr>
        <w:t>letošní rok</w:t>
      </w:r>
      <w:r w:rsidRPr="0092647F">
        <w:rPr>
          <w:rFonts w:ascii="Times New Roman" w:hAnsi="Times New Roman" w:cs="Times New Roman"/>
        </w:rPr>
        <w:t xml:space="preserve"> schválen</w:t>
      </w:r>
      <w:r w:rsidR="002361D5" w:rsidRPr="0092647F">
        <w:rPr>
          <w:rFonts w:ascii="Times New Roman" w:hAnsi="Times New Roman" w:cs="Times New Roman"/>
        </w:rPr>
        <w:t>y dva projekty</w:t>
      </w:r>
      <w:r w:rsidR="00C03778" w:rsidRPr="0092647F">
        <w:rPr>
          <w:rFonts w:ascii="Times New Roman" w:hAnsi="Times New Roman" w:cs="Times New Roman"/>
        </w:rPr>
        <w:t>, a to</w:t>
      </w:r>
      <w:r w:rsidR="00855295" w:rsidRPr="0092647F">
        <w:rPr>
          <w:rFonts w:ascii="Times New Roman" w:hAnsi="Times New Roman" w:cs="Times New Roman"/>
        </w:rPr>
        <w:t xml:space="preserve"> „Zabezpečení objektů VÍTKOVICE ARÉNA“ </w:t>
      </w:r>
      <w:r w:rsidR="00506FBC" w:rsidRPr="0092647F">
        <w:rPr>
          <w:rFonts w:ascii="Times New Roman" w:hAnsi="Times New Roman" w:cs="Times New Roman"/>
        </w:rPr>
        <w:t xml:space="preserve">vedený </w:t>
      </w:r>
      <w:r w:rsidR="00855295" w:rsidRPr="0092647F">
        <w:rPr>
          <w:rFonts w:ascii="Times New Roman" w:hAnsi="Times New Roman" w:cs="Times New Roman"/>
        </w:rPr>
        <w:t>pod ID 0182/24 a</w:t>
      </w:r>
      <w:r w:rsidR="002361D5" w:rsidRPr="0092647F">
        <w:rPr>
          <w:rFonts w:ascii="Times New Roman" w:hAnsi="Times New Roman" w:cs="Times New Roman"/>
        </w:rPr>
        <w:t> </w:t>
      </w:r>
      <w:r w:rsidR="00855295" w:rsidRPr="0092647F">
        <w:rPr>
          <w:rFonts w:ascii="Times New Roman" w:hAnsi="Times New Roman" w:cs="Times New Roman"/>
        </w:rPr>
        <w:t xml:space="preserve">projekt „Turniketový systém </w:t>
      </w:r>
      <w:proofErr w:type="spellStart"/>
      <w:r w:rsidR="00855295" w:rsidRPr="0092647F">
        <w:rPr>
          <w:rFonts w:ascii="Times New Roman" w:hAnsi="Times New Roman" w:cs="Times New Roman"/>
        </w:rPr>
        <w:t>MěS</w:t>
      </w:r>
      <w:proofErr w:type="spellEnd"/>
      <w:r w:rsidR="00855295" w:rsidRPr="0092647F">
        <w:rPr>
          <w:rFonts w:ascii="Times New Roman" w:hAnsi="Times New Roman" w:cs="Times New Roman"/>
        </w:rPr>
        <w:t>“ pod ID 0277/23</w:t>
      </w:r>
      <w:r w:rsidR="002361D5" w:rsidRPr="0092647F">
        <w:rPr>
          <w:rFonts w:ascii="Times New Roman" w:hAnsi="Times New Roman" w:cs="Times New Roman"/>
        </w:rPr>
        <w:t>, jejichž celková částka je 20 000 tis. Kč</w:t>
      </w:r>
      <w:r w:rsidR="00855295" w:rsidRPr="0092647F">
        <w:rPr>
          <w:rFonts w:ascii="Times New Roman" w:hAnsi="Times New Roman" w:cs="Times New Roman"/>
        </w:rPr>
        <w:t>.</w:t>
      </w:r>
    </w:p>
    <w:p w14:paraId="38337A93" w14:textId="113A823E" w:rsidR="0092647F" w:rsidRPr="0092647F" w:rsidRDefault="00504F18" w:rsidP="0092647F">
      <w:pPr>
        <w:spacing w:after="0" w:line="240" w:lineRule="auto"/>
        <w:ind w:right="-142"/>
        <w:jc w:val="both"/>
        <w:rPr>
          <w:rFonts w:ascii="Times New Roman" w:hAnsi="Times New Roman" w:cs="Times New Roman"/>
          <w:b/>
          <w:bCs/>
        </w:rPr>
      </w:pPr>
      <w:r w:rsidRPr="0092647F">
        <w:rPr>
          <w:rFonts w:ascii="Times New Roman" w:hAnsi="Times New Roman" w:cs="Times New Roman"/>
          <w:b/>
          <w:bCs/>
        </w:rPr>
        <w:t>Tyto dva projekty nebudou nakonec v letošním roce realizovány</w:t>
      </w:r>
      <w:r w:rsidR="0092647F" w:rsidRPr="0092647F">
        <w:rPr>
          <w:rFonts w:ascii="Times New Roman" w:hAnsi="Times New Roman" w:cs="Times New Roman"/>
          <w:b/>
          <w:bCs/>
        </w:rPr>
        <w:t>, a to z následujících důvodů:</w:t>
      </w:r>
    </w:p>
    <w:p w14:paraId="29F23C03" w14:textId="2554CC43" w:rsidR="0092647F" w:rsidRPr="006E48ED" w:rsidRDefault="0092647F" w:rsidP="006E48ED">
      <w:pPr>
        <w:pStyle w:val="Odstavecseseznamem"/>
        <w:numPr>
          <w:ilvl w:val="0"/>
          <w:numId w:val="33"/>
        </w:numPr>
        <w:spacing w:after="0" w:line="240" w:lineRule="auto"/>
        <w:ind w:right="-142"/>
        <w:jc w:val="both"/>
        <w:rPr>
          <w:rFonts w:ascii="Times New Roman" w:hAnsi="Times New Roman" w:cs="Times New Roman"/>
        </w:rPr>
      </w:pPr>
      <w:r w:rsidRPr="006E48ED">
        <w:rPr>
          <w:rFonts w:ascii="Times New Roman" w:hAnsi="Times New Roman" w:cs="Times New Roman"/>
          <w:b/>
          <w:bCs/>
        </w:rPr>
        <w:t xml:space="preserve">Turniketový systém </w:t>
      </w:r>
      <w:proofErr w:type="spellStart"/>
      <w:r w:rsidRPr="006E48ED">
        <w:rPr>
          <w:rFonts w:ascii="Times New Roman" w:hAnsi="Times New Roman" w:cs="Times New Roman"/>
          <w:b/>
          <w:bCs/>
        </w:rPr>
        <w:t>MěS</w:t>
      </w:r>
      <w:proofErr w:type="spellEnd"/>
      <w:r w:rsidRPr="006E48ED">
        <w:rPr>
          <w:rFonts w:ascii="Times New Roman" w:hAnsi="Times New Roman" w:cs="Times New Roman"/>
          <w:b/>
          <w:bCs/>
        </w:rPr>
        <w:t>:</w:t>
      </w:r>
      <w:r w:rsidRPr="006E48ED">
        <w:rPr>
          <w:rFonts w:ascii="Times New Roman" w:hAnsi="Times New Roman" w:cs="Times New Roman"/>
        </w:rPr>
        <w:t xml:space="preserve"> přípravná fáze a zpracování zadávací dokumentace byly započaty </w:t>
      </w:r>
      <w:r w:rsidR="006E48ED">
        <w:rPr>
          <w:rFonts w:ascii="Times New Roman" w:hAnsi="Times New Roman" w:cs="Times New Roman"/>
        </w:rPr>
        <w:t>0</w:t>
      </w:r>
      <w:r w:rsidRPr="006E48ED">
        <w:rPr>
          <w:rFonts w:ascii="Times New Roman" w:hAnsi="Times New Roman" w:cs="Times New Roman"/>
        </w:rPr>
        <w:t xml:space="preserve">5/2025. Zadávací dokumentaci zpracovává odborně způsobilá osoba a s ohledem na rozsah a </w:t>
      </w:r>
      <w:r w:rsidRPr="006E48ED">
        <w:rPr>
          <w:rFonts w:ascii="Times New Roman" w:hAnsi="Times New Roman" w:cs="Times New Roman"/>
        </w:rPr>
        <w:lastRenderedPageBreak/>
        <w:t>zákonné lhůty spojené s nezbytnou veřejnou zakázkou není reálné</w:t>
      </w:r>
      <w:r w:rsidR="006E48ED">
        <w:rPr>
          <w:rFonts w:ascii="Times New Roman" w:hAnsi="Times New Roman" w:cs="Times New Roman"/>
        </w:rPr>
        <w:t>, aby společnost</w:t>
      </w:r>
      <w:r w:rsidRPr="006E48ED">
        <w:rPr>
          <w:rFonts w:ascii="Times New Roman" w:hAnsi="Times New Roman" w:cs="Times New Roman"/>
        </w:rPr>
        <w:t xml:space="preserve"> v letošním roce realizova</w:t>
      </w:r>
      <w:r w:rsidR="006E48ED">
        <w:rPr>
          <w:rFonts w:ascii="Times New Roman" w:hAnsi="Times New Roman" w:cs="Times New Roman"/>
        </w:rPr>
        <w:t>la</w:t>
      </w:r>
      <w:r w:rsidRPr="006E48ED">
        <w:rPr>
          <w:rFonts w:ascii="Times New Roman" w:hAnsi="Times New Roman" w:cs="Times New Roman"/>
        </w:rPr>
        <w:t xml:space="preserve"> </w:t>
      </w:r>
      <w:r w:rsidR="006E48ED" w:rsidRPr="006E48ED">
        <w:rPr>
          <w:rFonts w:ascii="Times New Roman" w:hAnsi="Times New Roman" w:cs="Times New Roman"/>
        </w:rPr>
        <w:t>uvedený</w:t>
      </w:r>
      <w:r w:rsidRPr="006E48ED">
        <w:rPr>
          <w:rFonts w:ascii="Times New Roman" w:hAnsi="Times New Roman" w:cs="Times New Roman"/>
        </w:rPr>
        <w:t xml:space="preserve"> projekt. Optimistický předpoklad realizace je 1Q/2026.</w:t>
      </w:r>
    </w:p>
    <w:p w14:paraId="2780BF67" w14:textId="065B6568" w:rsidR="00F7391E" w:rsidRPr="006E48ED" w:rsidRDefault="0092647F" w:rsidP="006E48ED">
      <w:pPr>
        <w:pStyle w:val="Odstavecseseznamem"/>
        <w:numPr>
          <w:ilvl w:val="0"/>
          <w:numId w:val="33"/>
        </w:numPr>
        <w:spacing w:after="0" w:line="240" w:lineRule="auto"/>
        <w:ind w:right="-142"/>
        <w:jc w:val="both"/>
        <w:rPr>
          <w:rFonts w:ascii="Times New Roman" w:hAnsi="Times New Roman" w:cs="Times New Roman"/>
        </w:rPr>
      </w:pPr>
      <w:r w:rsidRPr="006E48ED">
        <w:rPr>
          <w:rFonts w:ascii="Times New Roman" w:hAnsi="Times New Roman" w:cs="Times New Roman"/>
          <w:b/>
          <w:bCs/>
        </w:rPr>
        <w:t>Zabezpečení objektů VÍTKOVICE ARÉNA:</w:t>
      </w:r>
      <w:r w:rsidRPr="006E48ED">
        <w:rPr>
          <w:rFonts w:ascii="Times New Roman" w:hAnsi="Times New Roman" w:cs="Times New Roman"/>
        </w:rPr>
        <w:t xml:space="preserve"> tento projekt je součástí veřejné zakázky na strážní, bezpečnostní a úklidové služby</w:t>
      </w:r>
      <w:r w:rsidR="009C13EC" w:rsidRPr="006E48ED">
        <w:rPr>
          <w:rFonts w:ascii="Times New Roman" w:hAnsi="Times New Roman" w:cs="Times New Roman"/>
        </w:rPr>
        <w:t>, která</w:t>
      </w:r>
      <w:r w:rsidRPr="006E48ED">
        <w:rPr>
          <w:rFonts w:ascii="Times New Roman" w:hAnsi="Times New Roman" w:cs="Times New Roman"/>
        </w:rPr>
        <w:t xml:space="preserve"> byla zveřejněna dne 11.08.2025. K této veřejné zakázce byla ze strany uchazečů zaslána řada dotazů a podnětů, které v současné době dospěly k podání podnětů na ÚHOS. Lze tedy s velkou pravděpodobností očekávat prodlení ukončení výběru dodavatele těchto služeb v tomto roce.</w:t>
      </w:r>
    </w:p>
    <w:p w14:paraId="1C458323" w14:textId="113B9E40" w:rsidR="00F7391E" w:rsidRDefault="00F7391E" w:rsidP="00504F18">
      <w:pPr>
        <w:spacing w:after="0" w:line="240" w:lineRule="auto"/>
        <w:ind w:right="-142"/>
        <w:jc w:val="both"/>
        <w:rPr>
          <w:rFonts w:ascii="Times New Roman" w:hAnsi="Times New Roman" w:cs="Times New Roman"/>
        </w:rPr>
      </w:pPr>
    </w:p>
    <w:p w14:paraId="166A444A" w14:textId="0F1E6641" w:rsidR="00504F18" w:rsidRDefault="00F7391E" w:rsidP="00504F18">
      <w:pPr>
        <w:spacing w:after="0" w:line="240" w:lineRule="auto"/>
        <w:ind w:right="-142"/>
        <w:jc w:val="both"/>
        <w:rPr>
          <w:rFonts w:ascii="Times New Roman" w:hAnsi="Times New Roman" w:cs="Times New Roman"/>
        </w:rPr>
      </w:pPr>
      <w:r w:rsidRPr="00F7391E">
        <w:rPr>
          <w:rFonts w:ascii="Times New Roman" w:hAnsi="Times New Roman" w:cs="Times New Roman"/>
          <w:b/>
          <w:bCs/>
        </w:rPr>
        <w:t>S</w:t>
      </w:r>
      <w:r w:rsidR="00504F18" w:rsidRPr="002361D5">
        <w:rPr>
          <w:rFonts w:ascii="Times New Roman" w:hAnsi="Times New Roman" w:cs="Times New Roman"/>
          <w:b/>
          <w:bCs/>
        </w:rPr>
        <w:t xml:space="preserve">polečnost žádá s ohledem na prioritizaci akcí a aktuální nevyhovující stav </w:t>
      </w:r>
      <w:r w:rsidR="00504F18">
        <w:rPr>
          <w:rFonts w:ascii="Times New Roman" w:hAnsi="Times New Roman" w:cs="Times New Roman"/>
          <w:b/>
          <w:bCs/>
        </w:rPr>
        <w:t>současného osvětlení</w:t>
      </w:r>
      <w:r w:rsidR="00504F18" w:rsidRPr="002361D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504F18" w:rsidRPr="002361D5">
        <w:rPr>
          <w:rFonts w:ascii="Times New Roman" w:hAnsi="Times New Roman" w:cs="Times New Roman"/>
          <w:b/>
          <w:bCs/>
        </w:rPr>
        <w:t>realokovat</w:t>
      </w:r>
      <w:proofErr w:type="spellEnd"/>
      <w:r w:rsidR="00504F18" w:rsidRPr="002361D5">
        <w:rPr>
          <w:rFonts w:ascii="Times New Roman" w:hAnsi="Times New Roman" w:cs="Times New Roman"/>
          <w:b/>
          <w:bCs/>
        </w:rPr>
        <w:t xml:space="preserve"> schválené finanční prostředky</w:t>
      </w:r>
      <w:r w:rsidR="00504F18">
        <w:rPr>
          <w:rFonts w:ascii="Times New Roman" w:hAnsi="Times New Roman" w:cs="Times New Roman"/>
        </w:rPr>
        <w:t xml:space="preserve"> </w:t>
      </w:r>
      <w:r w:rsidR="00504F18" w:rsidRPr="007B0387">
        <w:rPr>
          <w:rFonts w:ascii="Times New Roman" w:hAnsi="Times New Roman" w:cs="Times New Roman"/>
        </w:rPr>
        <w:t>z původně schválených projektů</w:t>
      </w:r>
      <w:r w:rsidR="00504F18">
        <w:rPr>
          <w:rFonts w:ascii="Times New Roman" w:hAnsi="Times New Roman" w:cs="Times New Roman"/>
        </w:rPr>
        <w:t xml:space="preserve"> v rozpočtu</w:t>
      </w:r>
      <w:r w:rsidR="00504F18" w:rsidRPr="007B0387">
        <w:rPr>
          <w:rFonts w:ascii="Times New Roman" w:hAnsi="Times New Roman" w:cs="Times New Roman"/>
        </w:rPr>
        <w:t xml:space="preserve"> na</w:t>
      </w:r>
      <w:r w:rsidR="00504F18">
        <w:rPr>
          <w:rFonts w:ascii="Times New Roman" w:hAnsi="Times New Roman" w:cs="Times New Roman"/>
        </w:rPr>
        <w:t xml:space="preserve"> projekt</w:t>
      </w:r>
      <w:r w:rsidR="00504F18" w:rsidRPr="007B0387">
        <w:rPr>
          <w:rFonts w:ascii="Times New Roman" w:hAnsi="Times New Roman" w:cs="Times New Roman"/>
        </w:rPr>
        <w:t xml:space="preserve"> </w:t>
      </w:r>
      <w:r w:rsidR="00504F18" w:rsidRPr="003812A8">
        <w:rPr>
          <w:rFonts w:ascii="Times New Roman" w:hAnsi="Times New Roman" w:cs="Times New Roman"/>
          <w:b/>
          <w:bCs/>
        </w:rPr>
        <w:t>„Osvětlení víceúčelové haly Ostravar Arény“</w:t>
      </w:r>
      <w:r w:rsidR="00504F18">
        <w:rPr>
          <w:rFonts w:ascii="Times New Roman" w:hAnsi="Times New Roman" w:cs="Times New Roman"/>
        </w:rPr>
        <w:t>.</w:t>
      </w:r>
      <w:r w:rsidR="00504F18" w:rsidRPr="008D2367">
        <w:rPr>
          <w:rFonts w:ascii="Times New Roman" w:hAnsi="Times New Roman" w:cs="Times New Roman"/>
        </w:rPr>
        <w:t xml:space="preserve"> </w:t>
      </w:r>
      <w:r w:rsidR="00504F18" w:rsidRPr="007B0387">
        <w:rPr>
          <w:rFonts w:ascii="Times New Roman" w:hAnsi="Times New Roman" w:cs="Times New Roman"/>
        </w:rPr>
        <w:t>Zbývající část nákladů ve výši 7</w:t>
      </w:r>
      <w:r w:rsidR="00504F18">
        <w:rPr>
          <w:rFonts w:ascii="Times New Roman" w:hAnsi="Times New Roman" w:cs="Times New Roman"/>
        </w:rPr>
        <w:t>.</w:t>
      </w:r>
      <w:r w:rsidR="00504F18" w:rsidRPr="007B0387">
        <w:rPr>
          <w:rFonts w:ascii="Times New Roman" w:hAnsi="Times New Roman" w:cs="Times New Roman"/>
        </w:rPr>
        <w:t>596</w:t>
      </w:r>
      <w:r w:rsidR="00504F18">
        <w:rPr>
          <w:rFonts w:ascii="Times New Roman" w:hAnsi="Times New Roman" w:cs="Times New Roman"/>
        </w:rPr>
        <w:t>.</w:t>
      </w:r>
      <w:r w:rsidR="00504F18" w:rsidRPr="007B0387">
        <w:rPr>
          <w:rFonts w:ascii="Times New Roman" w:hAnsi="Times New Roman" w:cs="Times New Roman"/>
        </w:rPr>
        <w:t>288</w:t>
      </w:r>
      <w:r w:rsidR="00504F18">
        <w:rPr>
          <w:rFonts w:ascii="Times New Roman" w:hAnsi="Times New Roman" w:cs="Times New Roman"/>
        </w:rPr>
        <w:t xml:space="preserve"> </w:t>
      </w:r>
      <w:r w:rsidR="00504F18" w:rsidRPr="007B0387">
        <w:rPr>
          <w:rFonts w:ascii="Times New Roman" w:hAnsi="Times New Roman" w:cs="Times New Roman"/>
        </w:rPr>
        <w:t>Kč bude hrazena z vlastních prostředků společnosti.</w:t>
      </w:r>
    </w:p>
    <w:p w14:paraId="4AB2C844" w14:textId="77777777" w:rsidR="00855295" w:rsidRDefault="00855295" w:rsidP="003812A8">
      <w:pPr>
        <w:spacing w:after="0" w:line="240" w:lineRule="auto"/>
        <w:ind w:right="-142"/>
        <w:jc w:val="both"/>
        <w:rPr>
          <w:rFonts w:ascii="Times New Roman" w:hAnsi="Times New Roman" w:cs="Times New Roman"/>
        </w:rPr>
      </w:pPr>
    </w:p>
    <w:p w14:paraId="3B0A56F3" w14:textId="54095BE3" w:rsidR="00C03778" w:rsidRDefault="00C03778" w:rsidP="007B0387">
      <w:pPr>
        <w:spacing w:after="0"/>
        <w:jc w:val="both"/>
        <w:rPr>
          <w:rFonts w:ascii="Times New Roman" w:hAnsi="Times New Roman" w:cs="Times New Roman"/>
        </w:rPr>
      </w:pPr>
      <w:r w:rsidRPr="00C03778">
        <w:rPr>
          <w:rFonts w:ascii="Times New Roman" w:hAnsi="Times New Roman" w:cs="Times New Roman"/>
        </w:rPr>
        <w:t>Uvedené opravy zabezpečí kvalitní zázemí a certifikaci pro konání sportovních akcí nejvyšší úrovně na další období.</w:t>
      </w:r>
    </w:p>
    <w:p w14:paraId="7F057DE0" w14:textId="77777777" w:rsidR="00C9151F" w:rsidRDefault="00C9151F" w:rsidP="004912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60F692" w14:textId="77777777" w:rsidR="00F00C21" w:rsidRPr="00AE7849" w:rsidRDefault="00F00C21" w:rsidP="004912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B958DFD" w14:textId="4183F973" w:rsidR="00597B78" w:rsidRPr="00AE7849" w:rsidRDefault="00597B78" w:rsidP="0049129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E7849">
        <w:rPr>
          <w:rFonts w:ascii="Times New Roman" w:hAnsi="Times New Roman" w:cs="Times New Roman"/>
          <w:b/>
        </w:rPr>
        <w:t>Stanovisko odboru sportu</w:t>
      </w:r>
    </w:p>
    <w:p w14:paraId="4163BCE7" w14:textId="77777777" w:rsidR="00491296" w:rsidRPr="00AE7849" w:rsidRDefault="007F5252" w:rsidP="00491296">
      <w:pPr>
        <w:spacing w:after="0" w:line="240" w:lineRule="auto"/>
        <w:ind w:right="-142"/>
        <w:jc w:val="both"/>
        <w:rPr>
          <w:rFonts w:ascii="Times New Roman" w:hAnsi="Times New Roman" w:cs="Times New Roman"/>
        </w:rPr>
      </w:pPr>
      <w:r w:rsidRPr="00AE7849">
        <w:rPr>
          <w:rFonts w:ascii="Times New Roman" w:hAnsi="Times New Roman" w:cs="Times New Roman"/>
        </w:rPr>
        <w:t xml:space="preserve">Odbor provedl předběžnou řídící kontrolu podle zákona č. 320/2001 Sb., o finanční kontrole ve veřejné správě a o změně některých zákonů, ve znění pozdějších předpisů, kterou bylo ověřeno, že </w:t>
      </w:r>
      <w:r w:rsidR="009E1024" w:rsidRPr="00AE7849">
        <w:rPr>
          <w:rFonts w:ascii="Times New Roman" w:hAnsi="Times New Roman" w:cs="Times New Roman"/>
        </w:rPr>
        <w:t>žádost</w:t>
      </w:r>
      <w:r w:rsidR="00C12BC2" w:rsidRPr="00AE7849">
        <w:rPr>
          <w:rFonts w:ascii="Times New Roman" w:hAnsi="Times New Roman" w:cs="Times New Roman"/>
        </w:rPr>
        <w:t xml:space="preserve"> </w:t>
      </w:r>
      <w:r w:rsidRPr="00AE7849">
        <w:rPr>
          <w:rFonts w:ascii="Times New Roman" w:hAnsi="Times New Roman" w:cs="Times New Roman"/>
        </w:rPr>
        <w:t xml:space="preserve">výše uvedené </w:t>
      </w:r>
      <w:r w:rsidR="009E1024" w:rsidRPr="00AE7849">
        <w:rPr>
          <w:rFonts w:ascii="Times New Roman" w:hAnsi="Times New Roman" w:cs="Times New Roman"/>
        </w:rPr>
        <w:t>společnosti</w:t>
      </w:r>
      <w:r w:rsidRPr="00AE7849">
        <w:rPr>
          <w:rFonts w:ascii="Times New Roman" w:hAnsi="Times New Roman" w:cs="Times New Roman"/>
        </w:rPr>
        <w:t xml:space="preserve"> splňuj</w:t>
      </w:r>
      <w:r w:rsidR="00C12BC2" w:rsidRPr="00AE7849">
        <w:rPr>
          <w:rFonts w:ascii="Times New Roman" w:hAnsi="Times New Roman" w:cs="Times New Roman"/>
        </w:rPr>
        <w:t>e</w:t>
      </w:r>
      <w:r w:rsidRPr="00AE7849">
        <w:rPr>
          <w:rFonts w:ascii="Times New Roman" w:hAnsi="Times New Roman" w:cs="Times New Roman"/>
        </w:rPr>
        <w:t xml:space="preserve"> veškeré náležitosti dle zákona 250/2000 Sb., o rozpočtových pravidlech územních rozpočtů, ve znění pozdějších předpisů.</w:t>
      </w:r>
    </w:p>
    <w:p w14:paraId="29004C3B" w14:textId="77777777" w:rsidR="00491296" w:rsidRPr="00AE7849" w:rsidRDefault="00491296" w:rsidP="004912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9B65F9" w14:textId="3EC480C7" w:rsidR="00491296" w:rsidRPr="00AE7849" w:rsidRDefault="00C9151F" w:rsidP="004912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7849">
        <w:rPr>
          <w:rFonts w:ascii="Times New Roman" w:hAnsi="Times New Roman" w:cs="Times New Roman"/>
          <w:b/>
          <w:bCs/>
        </w:rPr>
        <w:t>Ad 1)</w:t>
      </w:r>
      <w:r w:rsidRPr="00AE7849">
        <w:rPr>
          <w:rFonts w:ascii="Times New Roman" w:hAnsi="Times New Roman" w:cs="Times New Roman"/>
        </w:rPr>
        <w:t xml:space="preserve"> </w:t>
      </w:r>
      <w:r w:rsidR="00491296" w:rsidRPr="00AE7849">
        <w:rPr>
          <w:rFonts w:ascii="Times New Roman" w:hAnsi="Times New Roman" w:cs="Times New Roman"/>
        </w:rPr>
        <w:t xml:space="preserve">Odbor sportu doporučuje orgánům města rozhodnout o navýšení dotace o 5 000 tis. Kč a uzavřít Dodatek č. 1 ke smlouvě ev. č. 0267/2025/SP, dle přílohy č. </w:t>
      </w:r>
      <w:r w:rsidR="000869DF">
        <w:rPr>
          <w:rFonts w:ascii="Times New Roman" w:hAnsi="Times New Roman" w:cs="Times New Roman"/>
        </w:rPr>
        <w:t>3</w:t>
      </w:r>
      <w:r w:rsidR="00491296" w:rsidRPr="00AE7849">
        <w:rPr>
          <w:rFonts w:ascii="Times New Roman" w:hAnsi="Times New Roman" w:cs="Times New Roman"/>
        </w:rPr>
        <w:t xml:space="preserve"> předloženého </w:t>
      </w:r>
      <w:r w:rsidR="00491296" w:rsidRPr="00234202">
        <w:rPr>
          <w:rFonts w:ascii="Times New Roman" w:hAnsi="Times New Roman" w:cs="Times New Roman"/>
        </w:rPr>
        <w:t>materiálu.</w:t>
      </w:r>
      <w:r w:rsidR="006B3505" w:rsidRPr="00234202">
        <w:rPr>
          <w:rFonts w:ascii="Times New Roman" w:hAnsi="Times New Roman" w:cs="Times New Roman"/>
        </w:rPr>
        <w:t xml:space="preserve"> </w:t>
      </w:r>
      <w:r w:rsidR="006B3505" w:rsidRPr="00234202">
        <w:rPr>
          <w:rFonts w:ascii="Times New Roman" w:hAnsi="Times New Roman" w:cs="Times New Roman"/>
          <w:b/>
          <w:bCs/>
        </w:rPr>
        <w:t>Finanční krytí navýšení provozní dotace se částečně navrhuje z </w:t>
      </w:r>
      <w:r w:rsidR="006B3505" w:rsidRPr="007C2B5E">
        <w:rPr>
          <w:rFonts w:ascii="Times New Roman" w:hAnsi="Times New Roman" w:cs="Times New Roman"/>
          <w:b/>
          <w:bCs/>
        </w:rPr>
        <w:t>rozpočtové rezervy ve výši</w:t>
      </w:r>
      <w:r w:rsidRPr="007C2B5E">
        <w:rPr>
          <w:rFonts w:ascii="Times New Roman" w:hAnsi="Times New Roman" w:cs="Times New Roman"/>
          <w:b/>
          <w:bCs/>
        </w:rPr>
        <w:t xml:space="preserve"> 4.</w:t>
      </w:r>
      <w:r w:rsidR="0009698D" w:rsidRPr="007C2B5E">
        <w:rPr>
          <w:rFonts w:ascii="Times New Roman" w:hAnsi="Times New Roman" w:cs="Times New Roman"/>
          <w:b/>
          <w:bCs/>
        </w:rPr>
        <w:t>888.245</w:t>
      </w:r>
      <w:r w:rsidRPr="007C2B5E">
        <w:rPr>
          <w:rFonts w:ascii="Times New Roman" w:hAnsi="Times New Roman" w:cs="Times New Roman"/>
          <w:b/>
          <w:bCs/>
        </w:rPr>
        <w:t xml:space="preserve"> Kč</w:t>
      </w:r>
      <w:r w:rsidR="007C2B5E" w:rsidRPr="007C2B5E">
        <w:rPr>
          <w:rFonts w:ascii="Times New Roman" w:hAnsi="Times New Roman" w:cs="Times New Roman"/>
          <w:b/>
          <w:bCs/>
        </w:rPr>
        <w:t xml:space="preserve">, </w:t>
      </w:r>
      <w:r w:rsidR="007C2B5E" w:rsidRPr="009E51B4">
        <w:rPr>
          <w:rFonts w:ascii="Times New Roman" w:hAnsi="Times New Roman" w:cs="Times New Roman"/>
        </w:rPr>
        <w:t>částka je snížena z toho důvodu, že společnost celkové navýšení dotace zaokrouhlila z 5.036.988 Kč na rovných 5.000.000 Kč</w:t>
      </w:r>
      <w:r w:rsidR="007C2B5E" w:rsidRPr="007C2B5E">
        <w:rPr>
          <w:rFonts w:ascii="Times New Roman" w:hAnsi="Times New Roman" w:cs="Times New Roman"/>
          <w:b/>
          <w:bCs/>
        </w:rPr>
        <w:t xml:space="preserve"> </w:t>
      </w:r>
      <w:r w:rsidR="006B3505" w:rsidRPr="007C2B5E">
        <w:rPr>
          <w:rFonts w:ascii="Times New Roman" w:hAnsi="Times New Roman" w:cs="Times New Roman"/>
          <w:b/>
          <w:bCs/>
        </w:rPr>
        <w:t>a z</w:t>
      </w:r>
      <w:r w:rsidRPr="007C2B5E">
        <w:rPr>
          <w:rFonts w:ascii="Times New Roman" w:hAnsi="Times New Roman" w:cs="Times New Roman"/>
          <w:b/>
          <w:bCs/>
        </w:rPr>
        <w:t>bylá část bude uhrazena z</w:t>
      </w:r>
      <w:r w:rsidR="006B3505" w:rsidRPr="007C2B5E">
        <w:rPr>
          <w:rFonts w:ascii="Times New Roman" w:hAnsi="Times New Roman" w:cs="Times New Roman"/>
          <w:b/>
          <w:bCs/>
        </w:rPr>
        <w:t xml:space="preserve"> rozpočtu odboru investičního, ORJ 230, z akce ORG 8215 Městečko bezpečí, </w:t>
      </w:r>
      <w:r w:rsidR="00234202" w:rsidRPr="007C2B5E">
        <w:rPr>
          <w:rFonts w:ascii="Times New Roman" w:hAnsi="Times New Roman" w:cs="Times New Roman"/>
          <w:b/>
          <w:bCs/>
        </w:rPr>
        <w:t xml:space="preserve">a to </w:t>
      </w:r>
      <w:r w:rsidR="006B3505" w:rsidRPr="007C2B5E">
        <w:rPr>
          <w:rFonts w:ascii="Times New Roman" w:hAnsi="Times New Roman" w:cs="Times New Roman"/>
          <w:b/>
          <w:bCs/>
        </w:rPr>
        <w:t xml:space="preserve">ve výši </w:t>
      </w:r>
      <w:r w:rsidR="0009698D" w:rsidRPr="007C2B5E">
        <w:rPr>
          <w:rFonts w:ascii="Times New Roman" w:hAnsi="Times New Roman" w:cs="Times New Roman"/>
          <w:b/>
          <w:bCs/>
        </w:rPr>
        <w:t>111</w:t>
      </w:r>
      <w:r w:rsidRPr="007C2B5E">
        <w:rPr>
          <w:rFonts w:ascii="Times New Roman" w:hAnsi="Times New Roman" w:cs="Times New Roman"/>
          <w:b/>
          <w:bCs/>
        </w:rPr>
        <w:t>.</w:t>
      </w:r>
      <w:r w:rsidR="0009698D" w:rsidRPr="007C2B5E">
        <w:rPr>
          <w:rFonts w:ascii="Times New Roman" w:hAnsi="Times New Roman" w:cs="Times New Roman"/>
          <w:b/>
          <w:bCs/>
        </w:rPr>
        <w:t>755</w:t>
      </w:r>
      <w:r w:rsidR="006B3505" w:rsidRPr="007C2B5E">
        <w:rPr>
          <w:rFonts w:ascii="Times New Roman" w:hAnsi="Times New Roman" w:cs="Times New Roman"/>
          <w:b/>
          <w:bCs/>
        </w:rPr>
        <w:t xml:space="preserve"> Kč</w:t>
      </w:r>
      <w:r w:rsidR="007C2B5E">
        <w:rPr>
          <w:rFonts w:ascii="Times New Roman" w:hAnsi="Times New Roman" w:cs="Times New Roman"/>
          <w:b/>
          <w:bCs/>
        </w:rPr>
        <w:t>.</w:t>
      </w:r>
    </w:p>
    <w:p w14:paraId="44B3D512" w14:textId="77777777" w:rsidR="00491296" w:rsidRPr="00AE7849" w:rsidRDefault="00491296" w:rsidP="00491296">
      <w:pPr>
        <w:spacing w:after="0" w:line="240" w:lineRule="auto"/>
        <w:ind w:right="-142"/>
        <w:jc w:val="both"/>
        <w:rPr>
          <w:rFonts w:ascii="Times New Roman" w:hAnsi="Times New Roman" w:cs="Times New Roman"/>
        </w:rPr>
      </w:pPr>
    </w:p>
    <w:p w14:paraId="4F601B46" w14:textId="2F5FCC98" w:rsidR="00991869" w:rsidRPr="00AE7849" w:rsidRDefault="00C9151F" w:rsidP="00491296">
      <w:pPr>
        <w:spacing w:after="0" w:line="240" w:lineRule="auto"/>
        <w:ind w:right="-142"/>
        <w:jc w:val="both"/>
        <w:rPr>
          <w:rFonts w:ascii="Times New Roman" w:hAnsi="Times New Roman" w:cs="Times New Roman"/>
        </w:rPr>
      </w:pPr>
      <w:r w:rsidRPr="00AE7849">
        <w:rPr>
          <w:rFonts w:ascii="Times New Roman" w:hAnsi="Times New Roman" w:cs="Times New Roman"/>
          <w:b/>
          <w:bCs/>
        </w:rPr>
        <w:t>Ad 2)</w:t>
      </w:r>
      <w:r w:rsidRPr="00AE7849">
        <w:rPr>
          <w:rFonts w:ascii="Times New Roman" w:hAnsi="Times New Roman" w:cs="Times New Roman"/>
        </w:rPr>
        <w:t xml:space="preserve"> </w:t>
      </w:r>
      <w:r w:rsidR="007F5252" w:rsidRPr="00AE7849">
        <w:rPr>
          <w:rFonts w:ascii="Times New Roman" w:hAnsi="Times New Roman" w:cs="Times New Roman"/>
        </w:rPr>
        <w:t>Odbor sportu</w:t>
      </w:r>
      <w:r w:rsidR="000A4B10" w:rsidRPr="00AE7849">
        <w:rPr>
          <w:rFonts w:ascii="Times New Roman" w:hAnsi="Times New Roman" w:cs="Times New Roman"/>
        </w:rPr>
        <w:t xml:space="preserve"> </w:t>
      </w:r>
      <w:r w:rsidR="00597B78" w:rsidRPr="00AE7849">
        <w:rPr>
          <w:rFonts w:ascii="Times New Roman" w:hAnsi="Times New Roman" w:cs="Times New Roman"/>
        </w:rPr>
        <w:t xml:space="preserve">doporučuje orgánům města </w:t>
      </w:r>
      <w:r w:rsidR="000A4B10" w:rsidRPr="00AE7849">
        <w:rPr>
          <w:rFonts w:ascii="Times New Roman" w:hAnsi="Times New Roman" w:cs="Times New Roman"/>
        </w:rPr>
        <w:t xml:space="preserve">schválit poskytnutí </w:t>
      </w:r>
      <w:r w:rsidR="00A350C0" w:rsidRPr="00AE7849">
        <w:rPr>
          <w:rFonts w:ascii="Times New Roman" w:hAnsi="Times New Roman" w:cs="Times New Roman"/>
        </w:rPr>
        <w:t xml:space="preserve">účelové </w:t>
      </w:r>
      <w:r w:rsidR="000A4B10" w:rsidRPr="00AE7849">
        <w:rPr>
          <w:rFonts w:ascii="Times New Roman" w:hAnsi="Times New Roman" w:cs="Times New Roman"/>
        </w:rPr>
        <w:t>dotac</w:t>
      </w:r>
      <w:r w:rsidR="000C3DF9" w:rsidRPr="00AE7849">
        <w:rPr>
          <w:rFonts w:ascii="Times New Roman" w:hAnsi="Times New Roman" w:cs="Times New Roman"/>
        </w:rPr>
        <w:t>e</w:t>
      </w:r>
      <w:r w:rsidR="008B256F" w:rsidRPr="00AE7849">
        <w:rPr>
          <w:rFonts w:ascii="Times New Roman" w:hAnsi="Times New Roman" w:cs="Times New Roman"/>
        </w:rPr>
        <w:t xml:space="preserve"> </w:t>
      </w:r>
      <w:r w:rsidR="000C3DF9" w:rsidRPr="00AE7849">
        <w:rPr>
          <w:rFonts w:ascii="Times New Roman" w:hAnsi="Times New Roman" w:cs="Times New Roman"/>
        </w:rPr>
        <w:t xml:space="preserve">společnosti na projekt </w:t>
      </w:r>
      <w:r w:rsidR="00491296" w:rsidRPr="00AE7849">
        <w:rPr>
          <w:rFonts w:ascii="Times New Roman" w:hAnsi="Times New Roman" w:cs="Times New Roman"/>
          <w:b/>
          <w:bCs/>
        </w:rPr>
        <w:t>„</w:t>
      </w:r>
      <w:proofErr w:type="spellStart"/>
      <w:r w:rsidR="00491296" w:rsidRPr="00AE7849">
        <w:rPr>
          <w:rFonts w:ascii="Times New Roman" w:hAnsi="Times New Roman" w:cs="Times New Roman"/>
          <w:b/>
          <w:bCs/>
        </w:rPr>
        <w:t>Retoping</w:t>
      </w:r>
      <w:proofErr w:type="spellEnd"/>
      <w:r w:rsidR="00491296" w:rsidRPr="00AE7849">
        <w:rPr>
          <w:rFonts w:ascii="Times New Roman" w:hAnsi="Times New Roman" w:cs="Times New Roman"/>
          <w:b/>
          <w:bCs/>
        </w:rPr>
        <w:t xml:space="preserve"> tartanových povrchů a rekonstrukce vnitřní travnaté plochy na Městském stadionu Ostrava – Vítkovice“,</w:t>
      </w:r>
      <w:r w:rsidR="00491296" w:rsidRPr="00AE7849">
        <w:rPr>
          <w:rFonts w:ascii="Times New Roman" w:hAnsi="Times New Roman" w:cs="Times New Roman"/>
        </w:rPr>
        <w:t xml:space="preserve"> </w:t>
      </w:r>
      <w:r w:rsidR="006223E1" w:rsidRPr="00AE7849">
        <w:rPr>
          <w:rFonts w:ascii="Times New Roman" w:hAnsi="Times New Roman" w:cs="Times New Roman"/>
          <w:bCs/>
        </w:rPr>
        <w:t>ve výši 2</w:t>
      </w:r>
      <w:r w:rsidR="00491296" w:rsidRPr="00AE7849">
        <w:rPr>
          <w:rFonts w:ascii="Times New Roman" w:hAnsi="Times New Roman" w:cs="Times New Roman"/>
          <w:bCs/>
        </w:rPr>
        <w:t>1</w:t>
      </w:r>
      <w:r w:rsidR="006223E1" w:rsidRPr="00AE7849">
        <w:rPr>
          <w:rFonts w:ascii="Times New Roman" w:hAnsi="Times New Roman" w:cs="Times New Roman"/>
          <w:bCs/>
        </w:rPr>
        <w:t xml:space="preserve"> 500 tis. Kč na </w:t>
      </w:r>
      <w:r w:rsidR="00491296" w:rsidRPr="00AE7849">
        <w:rPr>
          <w:rFonts w:ascii="Times New Roman" w:hAnsi="Times New Roman" w:cs="Times New Roman"/>
          <w:bCs/>
        </w:rPr>
        <w:t>provozně-</w:t>
      </w:r>
      <w:r w:rsidR="006223E1" w:rsidRPr="00AE7849">
        <w:rPr>
          <w:rFonts w:ascii="Times New Roman" w:hAnsi="Times New Roman" w:cs="Times New Roman"/>
          <w:bCs/>
        </w:rPr>
        <w:t>investiční část</w:t>
      </w:r>
      <w:r w:rsidR="00A350C0" w:rsidRPr="00AE7849">
        <w:rPr>
          <w:rFonts w:ascii="Times New Roman" w:hAnsi="Times New Roman" w:cs="Times New Roman"/>
          <w:bCs/>
        </w:rPr>
        <w:t>.</w:t>
      </w:r>
      <w:r w:rsidR="00550A27" w:rsidRPr="00AE7849">
        <w:rPr>
          <w:rFonts w:ascii="Times New Roman" w:hAnsi="Times New Roman" w:cs="Times New Roman"/>
        </w:rPr>
        <w:t xml:space="preserve"> </w:t>
      </w:r>
    </w:p>
    <w:p w14:paraId="2377B085" w14:textId="37AE00CC" w:rsidR="00050803" w:rsidRDefault="006E4834" w:rsidP="00491296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AE7849">
        <w:rPr>
          <w:rFonts w:ascii="Times New Roman" w:hAnsi="Times New Roman" w:cs="Times New Roman"/>
        </w:rPr>
        <w:t xml:space="preserve">Finanční </w:t>
      </w:r>
      <w:r w:rsidR="002860F5" w:rsidRPr="00AE7849">
        <w:rPr>
          <w:rFonts w:ascii="Times New Roman" w:hAnsi="Times New Roman" w:cs="Times New Roman"/>
        </w:rPr>
        <w:t>krytí</w:t>
      </w:r>
      <w:r w:rsidRPr="00AE7849">
        <w:rPr>
          <w:rFonts w:ascii="Times New Roman" w:hAnsi="Times New Roman" w:cs="Times New Roman"/>
        </w:rPr>
        <w:t xml:space="preserve"> městské</w:t>
      </w:r>
      <w:r w:rsidR="002860F5" w:rsidRPr="00AE7849">
        <w:rPr>
          <w:rFonts w:ascii="Times New Roman" w:hAnsi="Times New Roman" w:cs="Times New Roman"/>
        </w:rPr>
        <w:t xml:space="preserve"> obchodní</w:t>
      </w:r>
      <w:r w:rsidRPr="00AE7849">
        <w:rPr>
          <w:rFonts w:ascii="Times New Roman" w:hAnsi="Times New Roman" w:cs="Times New Roman"/>
        </w:rPr>
        <w:t xml:space="preserve"> společnosti </w:t>
      </w:r>
      <w:r w:rsidRPr="00AE7849">
        <w:rPr>
          <w:rFonts w:ascii="Times New Roman" w:hAnsi="Times New Roman" w:cs="Times New Roman"/>
          <w:bCs/>
        </w:rPr>
        <w:t xml:space="preserve">ve výši </w:t>
      </w:r>
      <w:r w:rsidR="006223E1" w:rsidRPr="00AE7849">
        <w:rPr>
          <w:rFonts w:ascii="Times New Roman" w:hAnsi="Times New Roman" w:cs="Times New Roman"/>
          <w:bCs/>
        </w:rPr>
        <w:t>2</w:t>
      </w:r>
      <w:r w:rsidR="007348FA" w:rsidRPr="00AE7849">
        <w:rPr>
          <w:rFonts w:ascii="Times New Roman" w:hAnsi="Times New Roman" w:cs="Times New Roman"/>
          <w:bCs/>
        </w:rPr>
        <w:t>1</w:t>
      </w:r>
      <w:r w:rsidR="00234202">
        <w:rPr>
          <w:rFonts w:ascii="Times New Roman" w:hAnsi="Times New Roman" w:cs="Times New Roman"/>
          <w:bCs/>
        </w:rPr>
        <w:t> </w:t>
      </w:r>
      <w:r w:rsidR="006223E1" w:rsidRPr="00AE7849">
        <w:rPr>
          <w:rFonts w:ascii="Times New Roman" w:hAnsi="Times New Roman" w:cs="Times New Roman"/>
          <w:bCs/>
        </w:rPr>
        <w:t>5</w:t>
      </w:r>
      <w:r w:rsidRPr="00AE7849">
        <w:rPr>
          <w:rFonts w:ascii="Times New Roman" w:hAnsi="Times New Roman" w:cs="Times New Roman"/>
          <w:bCs/>
        </w:rPr>
        <w:t>00</w:t>
      </w:r>
      <w:r w:rsidR="00234202">
        <w:rPr>
          <w:rFonts w:ascii="Times New Roman" w:hAnsi="Times New Roman" w:cs="Times New Roman"/>
          <w:bCs/>
        </w:rPr>
        <w:t> </w:t>
      </w:r>
      <w:r w:rsidRPr="00AE7849">
        <w:rPr>
          <w:rFonts w:ascii="Times New Roman" w:hAnsi="Times New Roman" w:cs="Times New Roman"/>
          <w:bCs/>
        </w:rPr>
        <w:t>tis. Kč</w:t>
      </w:r>
      <w:r w:rsidR="00D0345A" w:rsidRPr="00AE7849">
        <w:rPr>
          <w:rFonts w:ascii="Times New Roman" w:hAnsi="Times New Roman" w:cs="Times New Roman"/>
          <w:bCs/>
        </w:rPr>
        <w:t xml:space="preserve"> </w:t>
      </w:r>
      <w:r w:rsidR="002860F5" w:rsidRPr="00AE7849">
        <w:rPr>
          <w:rFonts w:ascii="Times New Roman" w:hAnsi="Times New Roman" w:cs="Times New Roman"/>
          <w:bCs/>
        </w:rPr>
        <w:t>se navrhuje z rozpočtové rezervy města.</w:t>
      </w:r>
      <w:r w:rsidR="00B84150">
        <w:rPr>
          <w:rFonts w:ascii="Times New Roman" w:hAnsi="Times New Roman" w:cs="Times New Roman"/>
          <w:bCs/>
        </w:rPr>
        <w:t xml:space="preserve"> S tím, že</w:t>
      </w:r>
      <w:r w:rsidR="00B84150" w:rsidRPr="00F00C21">
        <w:rPr>
          <w:rFonts w:ascii="Times New Roman" w:hAnsi="Times New Roman" w:cs="Times New Roman"/>
          <w:b/>
        </w:rPr>
        <w:t xml:space="preserve"> část ve výši 20.667.900 Kč bude provozní a 832.100 Kč bude spadat do investiční kategorie</w:t>
      </w:r>
      <w:r w:rsidR="00B84150">
        <w:rPr>
          <w:rFonts w:ascii="Times New Roman" w:hAnsi="Times New Roman" w:cs="Times New Roman"/>
          <w:b/>
        </w:rPr>
        <w:t>.</w:t>
      </w:r>
    </w:p>
    <w:p w14:paraId="26E83DFE" w14:textId="77777777" w:rsidR="002361D5" w:rsidRDefault="002361D5" w:rsidP="00491296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1AE4860B" w14:textId="6EE31720" w:rsidR="002361D5" w:rsidRPr="00AE7849" w:rsidRDefault="002361D5" w:rsidP="002361D5">
      <w:pPr>
        <w:spacing w:after="0" w:line="240" w:lineRule="auto"/>
        <w:ind w:right="-142"/>
        <w:jc w:val="both"/>
        <w:rPr>
          <w:rFonts w:ascii="Times New Roman" w:hAnsi="Times New Roman" w:cs="Times New Roman"/>
        </w:rPr>
      </w:pPr>
      <w:r w:rsidRPr="009D6EA1">
        <w:rPr>
          <w:rFonts w:ascii="Times New Roman" w:hAnsi="Times New Roman" w:cs="Times New Roman"/>
          <w:b/>
        </w:rPr>
        <w:t>Ad 3)</w:t>
      </w:r>
      <w:r>
        <w:rPr>
          <w:rFonts w:ascii="Times New Roman" w:hAnsi="Times New Roman" w:cs="Times New Roman"/>
          <w:bCs/>
        </w:rPr>
        <w:t xml:space="preserve"> </w:t>
      </w:r>
      <w:r w:rsidRPr="00AE7849">
        <w:rPr>
          <w:rFonts w:ascii="Times New Roman" w:hAnsi="Times New Roman" w:cs="Times New Roman"/>
        </w:rPr>
        <w:t xml:space="preserve">Odbor sportu také doporučuje orgánům města schválit poskytnutí </w:t>
      </w:r>
      <w:r>
        <w:rPr>
          <w:rFonts w:ascii="Times New Roman" w:hAnsi="Times New Roman" w:cs="Times New Roman"/>
        </w:rPr>
        <w:t xml:space="preserve">investiční </w:t>
      </w:r>
      <w:r w:rsidRPr="00AE7849">
        <w:rPr>
          <w:rFonts w:ascii="Times New Roman" w:hAnsi="Times New Roman" w:cs="Times New Roman"/>
        </w:rPr>
        <w:t xml:space="preserve">účelové dotace společnosti na projekt </w:t>
      </w:r>
      <w:r w:rsidRPr="00AE7849">
        <w:rPr>
          <w:rFonts w:ascii="Times New Roman" w:hAnsi="Times New Roman" w:cs="Times New Roman"/>
          <w:b/>
          <w:bCs/>
        </w:rPr>
        <w:t>„</w:t>
      </w:r>
      <w:r w:rsidRPr="003812A8">
        <w:rPr>
          <w:rFonts w:ascii="Times New Roman" w:hAnsi="Times New Roman" w:cs="Times New Roman"/>
          <w:b/>
          <w:bCs/>
        </w:rPr>
        <w:t>Osvětlení víceúčelové haly Ostravar Arény</w:t>
      </w:r>
      <w:r>
        <w:rPr>
          <w:rFonts w:ascii="Times New Roman" w:hAnsi="Times New Roman" w:cs="Times New Roman"/>
          <w:b/>
          <w:bCs/>
        </w:rPr>
        <w:t>“</w:t>
      </w:r>
      <w:r w:rsidRPr="00131CD1">
        <w:rPr>
          <w:rFonts w:ascii="Times New Roman" w:hAnsi="Times New Roman" w:cs="Times New Roman"/>
        </w:rPr>
        <w:t xml:space="preserve">, </w:t>
      </w:r>
      <w:r w:rsidRPr="00AE7849">
        <w:rPr>
          <w:rFonts w:ascii="Times New Roman" w:hAnsi="Times New Roman" w:cs="Times New Roman"/>
          <w:bCs/>
        </w:rPr>
        <w:t>ve výši 2</w:t>
      </w:r>
      <w:r>
        <w:rPr>
          <w:rFonts w:ascii="Times New Roman" w:hAnsi="Times New Roman" w:cs="Times New Roman"/>
          <w:bCs/>
        </w:rPr>
        <w:t>0</w:t>
      </w:r>
      <w:r w:rsidRPr="00AE7849">
        <w:rPr>
          <w:rFonts w:ascii="Times New Roman" w:hAnsi="Times New Roman" w:cs="Times New Roman"/>
          <w:bCs/>
        </w:rPr>
        <w:t> </w:t>
      </w:r>
      <w:r>
        <w:rPr>
          <w:rFonts w:ascii="Times New Roman" w:hAnsi="Times New Roman" w:cs="Times New Roman"/>
          <w:bCs/>
        </w:rPr>
        <w:t>0</w:t>
      </w:r>
      <w:r w:rsidRPr="00AE7849">
        <w:rPr>
          <w:rFonts w:ascii="Times New Roman" w:hAnsi="Times New Roman" w:cs="Times New Roman"/>
          <w:bCs/>
        </w:rPr>
        <w:t>00 tis. Kč</w:t>
      </w:r>
      <w:r>
        <w:rPr>
          <w:rFonts w:ascii="Times New Roman" w:hAnsi="Times New Roman" w:cs="Times New Roman"/>
          <w:bCs/>
        </w:rPr>
        <w:t>.</w:t>
      </w:r>
    </w:p>
    <w:p w14:paraId="4BF72106" w14:textId="3ED57964" w:rsidR="002361D5" w:rsidRDefault="002361D5" w:rsidP="002361D5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AE7849">
        <w:rPr>
          <w:rFonts w:ascii="Times New Roman" w:hAnsi="Times New Roman" w:cs="Times New Roman"/>
        </w:rPr>
        <w:t xml:space="preserve">Finanční </w:t>
      </w:r>
      <w:r w:rsidR="009D6EA1">
        <w:rPr>
          <w:rFonts w:ascii="Times New Roman" w:hAnsi="Times New Roman" w:cs="Times New Roman"/>
        </w:rPr>
        <w:t>prostředky</w:t>
      </w:r>
      <w:r w:rsidRPr="00AE7849">
        <w:rPr>
          <w:rFonts w:ascii="Times New Roman" w:hAnsi="Times New Roman" w:cs="Times New Roman"/>
        </w:rPr>
        <w:t xml:space="preserve"> společnosti </w:t>
      </w:r>
      <w:r w:rsidRPr="00AE7849">
        <w:rPr>
          <w:rFonts w:ascii="Times New Roman" w:hAnsi="Times New Roman" w:cs="Times New Roman"/>
          <w:bCs/>
        </w:rPr>
        <w:t>ve výši 2</w:t>
      </w:r>
      <w:r w:rsidR="00692A76">
        <w:rPr>
          <w:rFonts w:ascii="Times New Roman" w:hAnsi="Times New Roman" w:cs="Times New Roman"/>
          <w:bCs/>
        </w:rPr>
        <w:t>0</w:t>
      </w:r>
      <w:r>
        <w:rPr>
          <w:rFonts w:ascii="Times New Roman" w:hAnsi="Times New Roman" w:cs="Times New Roman"/>
          <w:bCs/>
        </w:rPr>
        <w:t> </w:t>
      </w:r>
      <w:r w:rsidR="00692A76">
        <w:rPr>
          <w:rFonts w:ascii="Times New Roman" w:hAnsi="Times New Roman" w:cs="Times New Roman"/>
          <w:bCs/>
        </w:rPr>
        <w:t>0</w:t>
      </w:r>
      <w:r w:rsidRPr="00AE7849">
        <w:rPr>
          <w:rFonts w:ascii="Times New Roman" w:hAnsi="Times New Roman" w:cs="Times New Roman"/>
          <w:bCs/>
        </w:rPr>
        <w:t>00</w:t>
      </w:r>
      <w:r>
        <w:rPr>
          <w:rFonts w:ascii="Times New Roman" w:hAnsi="Times New Roman" w:cs="Times New Roman"/>
          <w:bCs/>
        </w:rPr>
        <w:t> </w:t>
      </w:r>
      <w:r w:rsidRPr="00AE7849">
        <w:rPr>
          <w:rFonts w:ascii="Times New Roman" w:hAnsi="Times New Roman" w:cs="Times New Roman"/>
          <w:bCs/>
        </w:rPr>
        <w:t xml:space="preserve">tis. Kč </w:t>
      </w:r>
      <w:r w:rsidR="00692A76" w:rsidRPr="00692A76">
        <w:rPr>
          <w:rFonts w:ascii="Times New Roman" w:hAnsi="Times New Roman" w:cs="Times New Roman"/>
          <w:bCs/>
        </w:rPr>
        <w:t xml:space="preserve">jsou již obsaženy ve schváleném kapitálovém rozpočtu na rok 2025 (v rozpočtu odboru sportu – ORJ 161).  </w:t>
      </w:r>
    </w:p>
    <w:p w14:paraId="0E6B2E15" w14:textId="62BAB287" w:rsidR="002361D5" w:rsidRPr="00AE7849" w:rsidRDefault="002361D5" w:rsidP="004912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744A3F" w14:textId="2A8C875F" w:rsidR="009861CD" w:rsidRDefault="009861CD" w:rsidP="00491296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11EF4A30" w14:textId="77777777" w:rsidR="009A6749" w:rsidRDefault="009A6749" w:rsidP="009A674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3614279" w14:textId="3E16F62F" w:rsidR="009A6749" w:rsidRPr="009A6749" w:rsidRDefault="009A6749" w:rsidP="009A674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A6749">
        <w:rPr>
          <w:rFonts w:ascii="Times New Roman" w:hAnsi="Times New Roman" w:cs="Times New Roman"/>
          <w:b/>
        </w:rPr>
        <w:t>Stanovisko rady města</w:t>
      </w:r>
    </w:p>
    <w:p w14:paraId="25401604" w14:textId="297097A4" w:rsidR="009A6749" w:rsidRPr="009A6749" w:rsidRDefault="009A6749" w:rsidP="009A674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6749">
        <w:rPr>
          <w:rFonts w:ascii="Times New Roman" w:hAnsi="Times New Roman" w:cs="Times New Roman"/>
        </w:rPr>
        <w:t xml:space="preserve">Rada města svým </w:t>
      </w:r>
      <w:r w:rsidRPr="0076013C">
        <w:rPr>
          <w:rFonts w:ascii="Times New Roman" w:hAnsi="Times New Roman" w:cs="Times New Roman"/>
        </w:rPr>
        <w:t xml:space="preserve">usnesením č. </w:t>
      </w:r>
      <w:r w:rsidR="0076013C" w:rsidRPr="0076013C">
        <w:rPr>
          <w:rFonts w:ascii="Times New Roman" w:hAnsi="Times New Roman" w:cs="Times New Roman"/>
        </w:rPr>
        <w:t>08372/RM2226/116</w:t>
      </w:r>
      <w:r w:rsidR="0076013C">
        <w:rPr>
          <w:rFonts w:ascii="Times New Roman" w:hAnsi="Times New Roman" w:cs="Times New Roman"/>
        </w:rPr>
        <w:t xml:space="preserve"> </w:t>
      </w:r>
      <w:r w:rsidRPr="009A6749">
        <w:rPr>
          <w:rFonts w:ascii="Times New Roman" w:hAnsi="Times New Roman" w:cs="Times New Roman"/>
        </w:rPr>
        <w:t>ze dne 14.10.2025 doporučuje zastupitelstvu města rozhodnout dle předloženého návrhu usnesení a důvodové zprávy.</w:t>
      </w:r>
    </w:p>
    <w:p w14:paraId="79A25344" w14:textId="77777777" w:rsidR="009A6749" w:rsidRPr="00AE7849" w:rsidRDefault="009A6749" w:rsidP="00491296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sectPr w:rsidR="009A6749" w:rsidRPr="00AE7849" w:rsidSect="00812BF6">
      <w:pgSz w:w="11906" w:h="16838"/>
      <w:pgMar w:top="1110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21C26" w14:textId="77777777" w:rsidR="00801C38" w:rsidRDefault="00801C38" w:rsidP="00812BF6">
      <w:pPr>
        <w:spacing w:after="0" w:line="240" w:lineRule="auto"/>
      </w:pPr>
      <w:r>
        <w:separator/>
      </w:r>
    </w:p>
  </w:endnote>
  <w:endnote w:type="continuationSeparator" w:id="0">
    <w:p w14:paraId="6360003D" w14:textId="77777777" w:rsidR="00801C38" w:rsidRDefault="00801C38" w:rsidP="00812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129B0" w14:textId="77777777" w:rsidR="00801C38" w:rsidRDefault="00801C38" w:rsidP="00812BF6">
      <w:pPr>
        <w:spacing w:after="0" w:line="240" w:lineRule="auto"/>
      </w:pPr>
      <w:r>
        <w:separator/>
      </w:r>
    </w:p>
  </w:footnote>
  <w:footnote w:type="continuationSeparator" w:id="0">
    <w:p w14:paraId="737E13BC" w14:textId="77777777" w:rsidR="00801C38" w:rsidRDefault="00801C38" w:rsidP="00812B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658A"/>
    <w:multiLevelType w:val="hybridMultilevel"/>
    <w:tmpl w:val="3C40B88E"/>
    <w:lvl w:ilvl="0" w:tplc="D7A2FCC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E7C26"/>
    <w:multiLevelType w:val="hybridMultilevel"/>
    <w:tmpl w:val="A6A0C3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83AA3"/>
    <w:multiLevelType w:val="hybridMultilevel"/>
    <w:tmpl w:val="ABEC072C"/>
    <w:lvl w:ilvl="0" w:tplc="C466F4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459BB"/>
    <w:multiLevelType w:val="hybridMultilevel"/>
    <w:tmpl w:val="709C724E"/>
    <w:lvl w:ilvl="0" w:tplc="5D40DF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04DC3"/>
    <w:multiLevelType w:val="hybridMultilevel"/>
    <w:tmpl w:val="45AE7D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0140F"/>
    <w:multiLevelType w:val="hybridMultilevel"/>
    <w:tmpl w:val="642AF7EE"/>
    <w:lvl w:ilvl="0" w:tplc="D84A0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50663"/>
    <w:multiLevelType w:val="hybridMultilevel"/>
    <w:tmpl w:val="F9AE3A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E6BBC"/>
    <w:multiLevelType w:val="hybridMultilevel"/>
    <w:tmpl w:val="15AEF1D4"/>
    <w:lvl w:ilvl="0" w:tplc="C1429BD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C661C20"/>
    <w:multiLevelType w:val="hybridMultilevel"/>
    <w:tmpl w:val="1AD02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14038"/>
    <w:multiLevelType w:val="hybridMultilevel"/>
    <w:tmpl w:val="047429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F3368C"/>
    <w:multiLevelType w:val="hybridMultilevel"/>
    <w:tmpl w:val="4BF6A3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C5C66"/>
    <w:multiLevelType w:val="hybridMultilevel"/>
    <w:tmpl w:val="0358A7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D3B76"/>
    <w:multiLevelType w:val="hybridMultilevel"/>
    <w:tmpl w:val="680870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B84E6F"/>
    <w:multiLevelType w:val="hybridMultilevel"/>
    <w:tmpl w:val="CDBC5D64"/>
    <w:lvl w:ilvl="0" w:tplc="13D405C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3A3838"/>
    <w:multiLevelType w:val="hybridMultilevel"/>
    <w:tmpl w:val="61AEE1DC"/>
    <w:lvl w:ilvl="0" w:tplc="55F06B8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423EA0"/>
    <w:multiLevelType w:val="hybridMultilevel"/>
    <w:tmpl w:val="A1501522"/>
    <w:lvl w:ilvl="0" w:tplc="77F68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D8471A"/>
    <w:multiLevelType w:val="hybridMultilevel"/>
    <w:tmpl w:val="7BBC5C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137FB7"/>
    <w:multiLevelType w:val="hybridMultilevel"/>
    <w:tmpl w:val="CAB2ACF6"/>
    <w:lvl w:ilvl="0" w:tplc="89447C72">
      <w:numFmt w:val="bullet"/>
      <w:lvlText w:val="-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D44B32"/>
    <w:multiLevelType w:val="hybridMultilevel"/>
    <w:tmpl w:val="C20AB3BA"/>
    <w:lvl w:ilvl="0" w:tplc="A54023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C264E5"/>
    <w:multiLevelType w:val="hybridMultilevel"/>
    <w:tmpl w:val="9956283E"/>
    <w:lvl w:ilvl="0" w:tplc="4A2628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F046F6"/>
    <w:multiLevelType w:val="hybridMultilevel"/>
    <w:tmpl w:val="0D2CBF38"/>
    <w:lvl w:ilvl="0" w:tplc="138C56E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1783CD2"/>
    <w:multiLevelType w:val="hybridMultilevel"/>
    <w:tmpl w:val="3CB2E6B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F73FB3"/>
    <w:multiLevelType w:val="hybridMultilevel"/>
    <w:tmpl w:val="6A7A57BE"/>
    <w:lvl w:ilvl="0" w:tplc="8BF84494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57CB4021"/>
    <w:multiLevelType w:val="hybridMultilevel"/>
    <w:tmpl w:val="06122FF2"/>
    <w:lvl w:ilvl="0" w:tplc="89447C72">
      <w:numFmt w:val="bullet"/>
      <w:lvlText w:val="-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3667E4"/>
    <w:multiLevelType w:val="hybridMultilevel"/>
    <w:tmpl w:val="A788A1D4"/>
    <w:lvl w:ilvl="0" w:tplc="E480B98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A91E42"/>
    <w:multiLevelType w:val="hybridMultilevel"/>
    <w:tmpl w:val="A26A6F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E28F4"/>
    <w:multiLevelType w:val="hybridMultilevel"/>
    <w:tmpl w:val="B358B0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80234A"/>
    <w:multiLevelType w:val="hybridMultilevel"/>
    <w:tmpl w:val="FBDE13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3E5ACA"/>
    <w:multiLevelType w:val="hybridMultilevel"/>
    <w:tmpl w:val="5D0CF6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3D45C3"/>
    <w:multiLevelType w:val="hybridMultilevel"/>
    <w:tmpl w:val="2D94138A"/>
    <w:lvl w:ilvl="0" w:tplc="779CFA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FC23CF"/>
    <w:multiLevelType w:val="hybridMultilevel"/>
    <w:tmpl w:val="002CEB6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1F3AD4"/>
    <w:multiLevelType w:val="hybridMultilevel"/>
    <w:tmpl w:val="40F453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6F3705"/>
    <w:multiLevelType w:val="hybridMultilevel"/>
    <w:tmpl w:val="D07E0D2A"/>
    <w:lvl w:ilvl="0" w:tplc="D2FA4A1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DF065E"/>
    <w:multiLevelType w:val="hybridMultilevel"/>
    <w:tmpl w:val="9FD4FE56"/>
    <w:lvl w:ilvl="0" w:tplc="064013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5962302">
    <w:abstractNumId w:val="7"/>
  </w:num>
  <w:num w:numId="2" w16cid:durableId="388891633">
    <w:abstractNumId w:val="2"/>
  </w:num>
  <w:num w:numId="3" w16cid:durableId="989558496">
    <w:abstractNumId w:val="18"/>
  </w:num>
  <w:num w:numId="4" w16cid:durableId="103169025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71741217">
    <w:abstractNumId w:val="20"/>
  </w:num>
  <w:num w:numId="6" w16cid:durableId="301350861">
    <w:abstractNumId w:val="3"/>
  </w:num>
  <w:num w:numId="7" w16cid:durableId="1342706101">
    <w:abstractNumId w:val="33"/>
  </w:num>
  <w:num w:numId="8" w16cid:durableId="843856982">
    <w:abstractNumId w:val="22"/>
  </w:num>
  <w:num w:numId="9" w16cid:durableId="1790319343">
    <w:abstractNumId w:val="19"/>
  </w:num>
  <w:num w:numId="10" w16cid:durableId="320164185">
    <w:abstractNumId w:val="1"/>
  </w:num>
  <w:num w:numId="11" w16cid:durableId="1681929172">
    <w:abstractNumId w:val="14"/>
  </w:num>
  <w:num w:numId="12" w16cid:durableId="321003607">
    <w:abstractNumId w:val="5"/>
  </w:num>
  <w:num w:numId="13" w16cid:durableId="1717393866">
    <w:abstractNumId w:val="32"/>
  </w:num>
  <w:num w:numId="14" w16cid:durableId="1302230818">
    <w:abstractNumId w:val="11"/>
  </w:num>
  <w:num w:numId="15" w16cid:durableId="428506568">
    <w:abstractNumId w:val="16"/>
  </w:num>
  <w:num w:numId="16" w16cid:durableId="140655817">
    <w:abstractNumId w:val="4"/>
  </w:num>
  <w:num w:numId="17" w16cid:durableId="894316429">
    <w:abstractNumId w:val="30"/>
  </w:num>
  <w:num w:numId="18" w16cid:durableId="62766400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87600098">
    <w:abstractNumId w:val="12"/>
  </w:num>
  <w:num w:numId="20" w16cid:durableId="1486819529">
    <w:abstractNumId w:val="24"/>
  </w:num>
  <w:num w:numId="21" w16cid:durableId="631328791">
    <w:abstractNumId w:val="25"/>
  </w:num>
  <w:num w:numId="22" w16cid:durableId="1053429550">
    <w:abstractNumId w:val="27"/>
  </w:num>
  <w:num w:numId="23" w16cid:durableId="1228762020">
    <w:abstractNumId w:val="28"/>
  </w:num>
  <w:num w:numId="24" w16cid:durableId="1404833112">
    <w:abstractNumId w:val="10"/>
  </w:num>
  <w:num w:numId="25" w16cid:durableId="34736669">
    <w:abstractNumId w:val="8"/>
  </w:num>
  <w:num w:numId="26" w16cid:durableId="1514032974">
    <w:abstractNumId w:val="0"/>
  </w:num>
  <w:num w:numId="27" w16cid:durableId="1510101245">
    <w:abstractNumId w:val="15"/>
  </w:num>
  <w:num w:numId="28" w16cid:durableId="504052665">
    <w:abstractNumId w:val="29"/>
  </w:num>
  <w:num w:numId="29" w16cid:durableId="795568309">
    <w:abstractNumId w:val="17"/>
  </w:num>
  <w:num w:numId="30" w16cid:durableId="395590209">
    <w:abstractNumId w:val="13"/>
  </w:num>
  <w:num w:numId="31" w16cid:durableId="897546493">
    <w:abstractNumId w:val="23"/>
  </w:num>
  <w:num w:numId="32" w16cid:durableId="59328946">
    <w:abstractNumId w:val="9"/>
  </w:num>
  <w:num w:numId="33" w16cid:durableId="1162888703">
    <w:abstractNumId w:val="31"/>
  </w:num>
  <w:num w:numId="34" w16cid:durableId="21331343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109"/>
    <w:rsid w:val="000021B0"/>
    <w:rsid w:val="00003EA0"/>
    <w:rsid w:val="00010284"/>
    <w:rsid w:val="00011054"/>
    <w:rsid w:val="0001421D"/>
    <w:rsid w:val="00014E9D"/>
    <w:rsid w:val="00017A0A"/>
    <w:rsid w:val="00020AA9"/>
    <w:rsid w:val="00022815"/>
    <w:rsid w:val="000251F7"/>
    <w:rsid w:val="00025A1A"/>
    <w:rsid w:val="00037CC7"/>
    <w:rsid w:val="00050803"/>
    <w:rsid w:val="00050FFF"/>
    <w:rsid w:val="00060F72"/>
    <w:rsid w:val="00061123"/>
    <w:rsid w:val="000638BE"/>
    <w:rsid w:val="0006675C"/>
    <w:rsid w:val="00071A31"/>
    <w:rsid w:val="00072CB4"/>
    <w:rsid w:val="00075BF8"/>
    <w:rsid w:val="00080828"/>
    <w:rsid w:val="0008231C"/>
    <w:rsid w:val="00082B29"/>
    <w:rsid w:val="00085578"/>
    <w:rsid w:val="000869DF"/>
    <w:rsid w:val="000905DC"/>
    <w:rsid w:val="00093E84"/>
    <w:rsid w:val="000942F4"/>
    <w:rsid w:val="00096111"/>
    <w:rsid w:val="0009698D"/>
    <w:rsid w:val="00097F11"/>
    <w:rsid w:val="000A04FB"/>
    <w:rsid w:val="000A4B10"/>
    <w:rsid w:val="000B27A0"/>
    <w:rsid w:val="000B47BF"/>
    <w:rsid w:val="000B5E55"/>
    <w:rsid w:val="000B63CD"/>
    <w:rsid w:val="000C3DF9"/>
    <w:rsid w:val="000C47D0"/>
    <w:rsid w:val="000D1AC1"/>
    <w:rsid w:val="000D26C6"/>
    <w:rsid w:val="000D274B"/>
    <w:rsid w:val="000D7023"/>
    <w:rsid w:val="000F2D95"/>
    <w:rsid w:val="000F4AB7"/>
    <w:rsid w:val="000F5836"/>
    <w:rsid w:val="001068BD"/>
    <w:rsid w:val="00110C44"/>
    <w:rsid w:val="001112B6"/>
    <w:rsid w:val="00114424"/>
    <w:rsid w:val="001231F9"/>
    <w:rsid w:val="0012370A"/>
    <w:rsid w:val="00126E66"/>
    <w:rsid w:val="00131CD1"/>
    <w:rsid w:val="00135ADF"/>
    <w:rsid w:val="00136065"/>
    <w:rsid w:val="0014528E"/>
    <w:rsid w:val="001519CF"/>
    <w:rsid w:val="00151B32"/>
    <w:rsid w:val="0015228C"/>
    <w:rsid w:val="00161B65"/>
    <w:rsid w:val="001636A2"/>
    <w:rsid w:val="00165C33"/>
    <w:rsid w:val="00183B11"/>
    <w:rsid w:val="00197F54"/>
    <w:rsid w:val="001A6907"/>
    <w:rsid w:val="001A6908"/>
    <w:rsid w:val="001B3605"/>
    <w:rsid w:val="001B7D97"/>
    <w:rsid w:val="001C5D0E"/>
    <w:rsid w:val="001C5F83"/>
    <w:rsid w:val="001C6199"/>
    <w:rsid w:val="001D2275"/>
    <w:rsid w:val="001E0F94"/>
    <w:rsid w:val="001E386A"/>
    <w:rsid w:val="001E6353"/>
    <w:rsid w:val="002027A7"/>
    <w:rsid w:val="00204497"/>
    <w:rsid w:val="0020531C"/>
    <w:rsid w:val="00207207"/>
    <w:rsid w:val="00214B04"/>
    <w:rsid w:val="00215CF2"/>
    <w:rsid w:val="00217892"/>
    <w:rsid w:val="00217A5B"/>
    <w:rsid w:val="00217FB1"/>
    <w:rsid w:val="00224B03"/>
    <w:rsid w:val="002250C3"/>
    <w:rsid w:val="00230B13"/>
    <w:rsid w:val="002336C2"/>
    <w:rsid w:val="00234202"/>
    <w:rsid w:val="002361D5"/>
    <w:rsid w:val="00236D05"/>
    <w:rsid w:val="00236F5A"/>
    <w:rsid w:val="00237BD1"/>
    <w:rsid w:val="002541BF"/>
    <w:rsid w:val="00255330"/>
    <w:rsid w:val="00256A7C"/>
    <w:rsid w:val="002578A3"/>
    <w:rsid w:val="00257992"/>
    <w:rsid w:val="002651F1"/>
    <w:rsid w:val="00265953"/>
    <w:rsid w:val="0026630C"/>
    <w:rsid w:val="0027185C"/>
    <w:rsid w:val="00275426"/>
    <w:rsid w:val="00282C47"/>
    <w:rsid w:val="002841A3"/>
    <w:rsid w:val="002848EF"/>
    <w:rsid w:val="00284F73"/>
    <w:rsid w:val="002860F5"/>
    <w:rsid w:val="002A1180"/>
    <w:rsid w:val="002A77C6"/>
    <w:rsid w:val="002B2203"/>
    <w:rsid w:val="002C599A"/>
    <w:rsid w:val="002C6D93"/>
    <w:rsid w:val="002D393D"/>
    <w:rsid w:val="002D532C"/>
    <w:rsid w:val="002D5EFC"/>
    <w:rsid w:val="002D791B"/>
    <w:rsid w:val="002E28E4"/>
    <w:rsid w:val="00300370"/>
    <w:rsid w:val="003040E6"/>
    <w:rsid w:val="00304FE6"/>
    <w:rsid w:val="003104BD"/>
    <w:rsid w:val="003108C1"/>
    <w:rsid w:val="003117B6"/>
    <w:rsid w:val="003378AF"/>
    <w:rsid w:val="003454D6"/>
    <w:rsid w:val="00346E21"/>
    <w:rsid w:val="00355799"/>
    <w:rsid w:val="0035777B"/>
    <w:rsid w:val="0035784C"/>
    <w:rsid w:val="003612C1"/>
    <w:rsid w:val="00372F69"/>
    <w:rsid w:val="003812A8"/>
    <w:rsid w:val="003901AB"/>
    <w:rsid w:val="00392746"/>
    <w:rsid w:val="00393575"/>
    <w:rsid w:val="00395053"/>
    <w:rsid w:val="003953BE"/>
    <w:rsid w:val="00395908"/>
    <w:rsid w:val="00396907"/>
    <w:rsid w:val="00397EF7"/>
    <w:rsid w:val="003A4F78"/>
    <w:rsid w:val="003A59D1"/>
    <w:rsid w:val="003A7C80"/>
    <w:rsid w:val="003C3CD6"/>
    <w:rsid w:val="003D0BEB"/>
    <w:rsid w:val="003D2703"/>
    <w:rsid w:val="003D5629"/>
    <w:rsid w:val="003D59CD"/>
    <w:rsid w:val="003D68F5"/>
    <w:rsid w:val="003E259E"/>
    <w:rsid w:val="003E4A71"/>
    <w:rsid w:val="003F0096"/>
    <w:rsid w:val="003F08EF"/>
    <w:rsid w:val="003F3731"/>
    <w:rsid w:val="003F78D3"/>
    <w:rsid w:val="00403A6E"/>
    <w:rsid w:val="00403D3B"/>
    <w:rsid w:val="004040B8"/>
    <w:rsid w:val="00421223"/>
    <w:rsid w:val="0042145C"/>
    <w:rsid w:val="00427828"/>
    <w:rsid w:val="00435006"/>
    <w:rsid w:val="00436594"/>
    <w:rsid w:val="00437E9F"/>
    <w:rsid w:val="00440A58"/>
    <w:rsid w:val="0044420C"/>
    <w:rsid w:val="00451CAD"/>
    <w:rsid w:val="0045430E"/>
    <w:rsid w:val="004547D0"/>
    <w:rsid w:val="00460DA9"/>
    <w:rsid w:val="00460DE6"/>
    <w:rsid w:val="004615EF"/>
    <w:rsid w:val="00461CE1"/>
    <w:rsid w:val="00463103"/>
    <w:rsid w:val="00464986"/>
    <w:rsid w:val="00464C8C"/>
    <w:rsid w:val="00464E2D"/>
    <w:rsid w:val="0047168F"/>
    <w:rsid w:val="00476F50"/>
    <w:rsid w:val="00480C72"/>
    <w:rsid w:val="004838FB"/>
    <w:rsid w:val="00491296"/>
    <w:rsid w:val="0049631B"/>
    <w:rsid w:val="00496546"/>
    <w:rsid w:val="004A6065"/>
    <w:rsid w:val="004C38C4"/>
    <w:rsid w:val="004D07AB"/>
    <w:rsid w:val="004D2DE2"/>
    <w:rsid w:val="004D642F"/>
    <w:rsid w:val="004F0554"/>
    <w:rsid w:val="004F1090"/>
    <w:rsid w:val="004F2AE2"/>
    <w:rsid w:val="004F3D03"/>
    <w:rsid w:val="004F5C89"/>
    <w:rsid w:val="00504F18"/>
    <w:rsid w:val="00505775"/>
    <w:rsid w:val="00506FBC"/>
    <w:rsid w:val="00520517"/>
    <w:rsid w:val="00521881"/>
    <w:rsid w:val="005261F0"/>
    <w:rsid w:val="00526644"/>
    <w:rsid w:val="00535A20"/>
    <w:rsid w:val="0054049B"/>
    <w:rsid w:val="00540556"/>
    <w:rsid w:val="00550A27"/>
    <w:rsid w:val="0055760C"/>
    <w:rsid w:val="005621D9"/>
    <w:rsid w:val="00565DF9"/>
    <w:rsid w:val="00570AF1"/>
    <w:rsid w:val="0057727F"/>
    <w:rsid w:val="00581A39"/>
    <w:rsid w:val="005914B6"/>
    <w:rsid w:val="005932BE"/>
    <w:rsid w:val="00597B78"/>
    <w:rsid w:val="005A279F"/>
    <w:rsid w:val="005A4C58"/>
    <w:rsid w:val="005A7883"/>
    <w:rsid w:val="005B4AC4"/>
    <w:rsid w:val="005C0448"/>
    <w:rsid w:val="005C2DD2"/>
    <w:rsid w:val="005C40AC"/>
    <w:rsid w:val="005D03A4"/>
    <w:rsid w:val="005D224C"/>
    <w:rsid w:val="005D4BC2"/>
    <w:rsid w:val="005E084B"/>
    <w:rsid w:val="005E5618"/>
    <w:rsid w:val="005E7B28"/>
    <w:rsid w:val="005F1EA0"/>
    <w:rsid w:val="005F2A2A"/>
    <w:rsid w:val="005F3BAC"/>
    <w:rsid w:val="005F4B96"/>
    <w:rsid w:val="00601E0F"/>
    <w:rsid w:val="006030BF"/>
    <w:rsid w:val="00603622"/>
    <w:rsid w:val="00603CB4"/>
    <w:rsid w:val="00605058"/>
    <w:rsid w:val="00612ECE"/>
    <w:rsid w:val="0061456E"/>
    <w:rsid w:val="006221F8"/>
    <w:rsid w:val="006223E1"/>
    <w:rsid w:val="00624535"/>
    <w:rsid w:val="00625F27"/>
    <w:rsid w:val="00633252"/>
    <w:rsid w:val="0063563C"/>
    <w:rsid w:val="0063615C"/>
    <w:rsid w:val="00641D1C"/>
    <w:rsid w:val="00643ADD"/>
    <w:rsid w:val="00644D2E"/>
    <w:rsid w:val="00645AD8"/>
    <w:rsid w:val="00655F49"/>
    <w:rsid w:val="006740FF"/>
    <w:rsid w:val="006778B7"/>
    <w:rsid w:val="00677CFA"/>
    <w:rsid w:val="00681218"/>
    <w:rsid w:val="0068348D"/>
    <w:rsid w:val="00692A76"/>
    <w:rsid w:val="00695956"/>
    <w:rsid w:val="006A1171"/>
    <w:rsid w:val="006B33FB"/>
    <w:rsid w:val="006B3505"/>
    <w:rsid w:val="006B3CBA"/>
    <w:rsid w:val="006B5344"/>
    <w:rsid w:val="006C2DB3"/>
    <w:rsid w:val="006C4493"/>
    <w:rsid w:val="006C6868"/>
    <w:rsid w:val="006D3E22"/>
    <w:rsid w:val="006E1FBE"/>
    <w:rsid w:val="006E361D"/>
    <w:rsid w:val="006E47A0"/>
    <w:rsid w:val="006E4834"/>
    <w:rsid w:val="006E48ED"/>
    <w:rsid w:val="006E4C8F"/>
    <w:rsid w:val="006E6BC1"/>
    <w:rsid w:val="006E6F65"/>
    <w:rsid w:val="006F4075"/>
    <w:rsid w:val="006F58D5"/>
    <w:rsid w:val="0070201E"/>
    <w:rsid w:val="00702C5A"/>
    <w:rsid w:val="007067CF"/>
    <w:rsid w:val="00706FDE"/>
    <w:rsid w:val="00714B6F"/>
    <w:rsid w:val="007201D6"/>
    <w:rsid w:val="00720D64"/>
    <w:rsid w:val="007348FA"/>
    <w:rsid w:val="00742FDE"/>
    <w:rsid w:val="0074645D"/>
    <w:rsid w:val="00750022"/>
    <w:rsid w:val="0075403E"/>
    <w:rsid w:val="00756231"/>
    <w:rsid w:val="0076013C"/>
    <w:rsid w:val="007613D2"/>
    <w:rsid w:val="00763DF3"/>
    <w:rsid w:val="0076544C"/>
    <w:rsid w:val="00765937"/>
    <w:rsid w:val="00780853"/>
    <w:rsid w:val="00783925"/>
    <w:rsid w:val="00790CCE"/>
    <w:rsid w:val="007962B9"/>
    <w:rsid w:val="007A02CD"/>
    <w:rsid w:val="007B0387"/>
    <w:rsid w:val="007B161F"/>
    <w:rsid w:val="007B27DA"/>
    <w:rsid w:val="007B3AEA"/>
    <w:rsid w:val="007C2B5E"/>
    <w:rsid w:val="007C3345"/>
    <w:rsid w:val="007C54DC"/>
    <w:rsid w:val="007D54D4"/>
    <w:rsid w:val="007E3BD7"/>
    <w:rsid w:val="007E614C"/>
    <w:rsid w:val="007E6A9D"/>
    <w:rsid w:val="007F2183"/>
    <w:rsid w:val="007F5252"/>
    <w:rsid w:val="007F5DA6"/>
    <w:rsid w:val="007F6B79"/>
    <w:rsid w:val="00801C38"/>
    <w:rsid w:val="00812BF6"/>
    <w:rsid w:val="0081337F"/>
    <w:rsid w:val="008140A3"/>
    <w:rsid w:val="008259AF"/>
    <w:rsid w:val="00835776"/>
    <w:rsid w:val="00836458"/>
    <w:rsid w:val="00837CD5"/>
    <w:rsid w:val="00843E91"/>
    <w:rsid w:val="00845DE3"/>
    <w:rsid w:val="00853D9B"/>
    <w:rsid w:val="008551D2"/>
    <w:rsid w:val="00855295"/>
    <w:rsid w:val="0085552A"/>
    <w:rsid w:val="008566DC"/>
    <w:rsid w:val="008630F2"/>
    <w:rsid w:val="00865670"/>
    <w:rsid w:val="00865D47"/>
    <w:rsid w:val="00872109"/>
    <w:rsid w:val="0087344B"/>
    <w:rsid w:val="00880119"/>
    <w:rsid w:val="00882E72"/>
    <w:rsid w:val="008839E8"/>
    <w:rsid w:val="00885ECA"/>
    <w:rsid w:val="00890249"/>
    <w:rsid w:val="00890BEC"/>
    <w:rsid w:val="008953F8"/>
    <w:rsid w:val="008A1A69"/>
    <w:rsid w:val="008B256F"/>
    <w:rsid w:val="008B4B21"/>
    <w:rsid w:val="008B6AF2"/>
    <w:rsid w:val="008C3604"/>
    <w:rsid w:val="008C6ABB"/>
    <w:rsid w:val="008D2298"/>
    <w:rsid w:val="008D2367"/>
    <w:rsid w:val="008D2CD0"/>
    <w:rsid w:val="008D3B26"/>
    <w:rsid w:val="008D72A6"/>
    <w:rsid w:val="008E4299"/>
    <w:rsid w:val="008E48FE"/>
    <w:rsid w:val="008E589D"/>
    <w:rsid w:val="008E6BE8"/>
    <w:rsid w:val="008F5343"/>
    <w:rsid w:val="008F72C2"/>
    <w:rsid w:val="0090069C"/>
    <w:rsid w:val="009104EC"/>
    <w:rsid w:val="00913A58"/>
    <w:rsid w:val="009221C1"/>
    <w:rsid w:val="00926097"/>
    <w:rsid w:val="0092647F"/>
    <w:rsid w:val="00927CD1"/>
    <w:rsid w:val="009319A6"/>
    <w:rsid w:val="00931BC7"/>
    <w:rsid w:val="009333B4"/>
    <w:rsid w:val="009456A5"/>
    <w:rsid w:val="0095060F"/>
    <w:rsid w:val="00952603"/>
    <w:rsid w:val="009566FF"/>
    <w:rsid w:val="009617FA"/>
    <w:rsid w:val="00962535"/>
    <w:rsid w:val="0096280A"/>
    <w:rsid w:val="00963259"/>
    <w:rsid w:val="00963AC7"/>
    <w:rsid w:val="00975449"/>
    <w:rsid w:val="009767D5"/>
    <w:rsid w:val="00977629"/>
    <w:rsid w:val="009800AD"/>
    <w:rsid w:val="00981107"/>
    <w:rsid w:val="00981480"/>
    <w:rsid w:val="009861CD"/>
    <w:rsid w:val="009864D8"/>
    <w:rsid w:val="00986939"/>
    <w:rsid w:val="00991869"/>
    <w:rsid w:val="009962F8"/>
    <w:rsid w:val="009A6749"/>
    <w:rsid w:val="009A75DF"/>
    <w:rsid w:val="009C13EC"/>
    <w:rsid w:val="009D6EA1"/>
    <w:rsid w:val="009E1024"/>
    <w:rsid w:val="009E51B4"/>
    <w:rsid w:val="009E548F"/>
    <w:rsid w:val="009E7F72"/>
    <w:rsid w:val="00A0399E"/>
    <w:rsid w:val="00A03A8F"/>
    <w:rsid w:val="00A04D71"/>
    <w:rsid w:val="00A06E20"/>
    <w:rsid w:val="00A071E4"/>
    <w:rsid w:val="00A1149F"/>
    <w:rsid w:val="00A13B02"/>
    <w:rsid w:val="00A20A8D"/>
    <w:rsid w:val="00A2178E"/>
    <w:rsid w:val="00A255B8"/>
    <w:rsid w:val="00A25EFF"/>
    <w:rsid w:val="00A345B1"/>
    <w:rsid w:val="00A350C0"/>
    <w:rsid w:val="00A41EE8"/>
    <w:rsid w:val="00A45B7B"/>
    <w:rsid w:val="00A4621C"/>
    <w:rsid w:val="00A50362"/>
    <w:rsid w:val="00A50A8D"/>
    <w:rsid w:val="00A51052"/>
    <w:rsid w:val="00A53BC3"/>
    <w:rsid w:val="00A549B6"/>
    <w:rsid w:val="00A5509C"/>
    <w:rsid w:val="00A57E98"/>
    <w:rsid w:val="00A64AE8"/>
    <w:rsid w:val="00A6565E"/>
    <w:rsid w:val="00A678D3"/>
    <w:rsid w:val="00A67D0C"/>
    <w:rsid w:val="00A72F4D"/>
    <w:rsid w:val="00A9673F"/>
    <w:rsid w:val="00A96BE3"/>
    <w:rsid w:val="00AA1D1A"/>
    <w:rsid w:val="00AA31D9"/>
    <w:rsid w:val="00AA727E"/>
    <w:rsid w:val="00AB08A2"/>
    <w:rsid w:val="00AB66C8"/>
    <w:rsid w:val="00AC34FD"/>
    <w:rsid w:val="00AC38B6"/>
    <w:rsid w:val="00AD3DD8"/>
    <w:rsid w:val="00AD5C05"/>
    <w:rsid w:val="00AE067A"/>
    <w:rsid w:val="00AE34C0"/>
    <w:rsid w:val="00AE3FCE"/>
    <w:rsid w:val="00AE7849"/>
    <w:rsid w:val="00AF55B6"/>
    <w:rsid w:val="00B00017"/>
    <w:rsid w:val="00B00402"/>
    <w:rsid w:val="00B00A20"/>
    <w:rsid w:val="00B22811"/>
    <w:rsid w:val="00B257D2"/>
    <w:rsid w:val="00B433D4"/>
    <w:rsid w:val="00B44927"/>
    <w:rsid w:val="00B461FB"/>
    <w:rsid w:val="00B56814"/>
    <w:rsid w:val="00B66E5D"/>
    <w:rsid w:val="00B675B4"/>
    <w:rsid w:val="00B8302C"/>
    <w:rsid w:val="00B84150"/>
    <w:rsid w:val="00B90E1D"/>
    <w:rsid w:val="00B96DAC"/>
    <w:rsid w:val="00BA0D0E"/>
    <w:rsid w:val="00BA13D9"/>
    <w:rsid w:val="00BB14F5"/>
    <w:rsid w:val="00BC151D"/>
    <w:rsid w:val="00BC6F0D"/>
    <w:rsid w:val="00BD60E6"/>
    <w:rsid w:val="00BE1604"/>
    <w:rsid w:val="00BE210D"/>
    <w:rsid w:val="00BE7813"/>
    <w:rsid w:val="00BF0A48"/>
    <w:rsid w:val="00BF2779"/>
    <w:rsid w:val="00BF747A"/>
    <w:rsid w:val="00C00B39"/>
    <w:rsid w:val="00C0297D"/>
    <w:rsid w:val="00C03778"/>
    <w:rsid w:val="00C051D7"/>
    <w:rsid w:val="00C07B67"/>
    <w:rsid w:val="00C114C7"/>
    <w:rsid w:val="00C12BC2"/>
    <w:rsid w:val="00C16B02"/>
    <w:rsid w:val="00C24A81"/>
    <w:rsid w:val="00C31CD9"/>
    <w:rsid w:val="00C35E8A"/>
    <w:rsid w:val="00C3639B"/>
    <w:rsid w:val="00C36F52"/>
    <w:rsid w:val="00C4735A"/>
    <w:rsid w:val="00C52DEB"/>
    <w:rsid w:val="00C601B9"/>
    <w:rsid w:val="00C64840"/>
    <w:rsid w:val="00C71CC8"/>
    <w:rsid w:val="00C74304"/>
    <w:rsid w:val="00C748FB"/>
    <w:rsid w:val="00C82607"/>
    <w:rsid w:val="00C84816"/>
    <w:rsid w:val="00C84E48"/>
    <w:rsid w:val="00C85325"/>
    <w:rsid w:val="00C868B7"/>
    <w:rsid w:val="00C9151F"/>
    <w:rsid w:val="00C96866"/>
    <w:rsid w:val="00CA2E1B"/>
    <w:rsid w:val="00CA6DD7"/>
    <w:rsid w:val="00CB4E9D"/>
    <w:rsid w:val="00CC1696"/>
    <w:rsid w:val="00CC1DAC"/>
    <w:rsid w:val="00CC4D8E"/>
    <w:rsid w:val="00CD3A60"/>
    <w:rsid w:val="00CD6174"/>
    <w:rsid w:val="00CD698D"/>
    <w:rsid w:val="00CE4590"/>
    <w:rsid w:val="00CE7681"/>
    <w:rsid w:val="00CF1A87"/>
    <w:rsid w:val="00CF1F38"/>
    <w:rsid w:val="00CF2875"/>
    <w:rsid w:val="00D0345A"/>
    <w:rsid w:val="00D03F2E"/>
    <w:rsid w:val="00D20A30"/>
    <w:rsid w:val="00D236DB"/>
    <w:rsid w:val="00D301E8"/>
    <w:rsid w:val="00D32380"/>
    <w:rsid w:val="00D33E24"/>
    <w:rsid w:val="00D35058"/>
    <w:rsid w:val="00D37E4A"/>
    <w:rsid w:val="00D42879"/>
    <w:rsid w:val="00D5452B"/>
    <w:rsid w:val="00D5604A"/>
    <w:rsid w:val="00D566C8"/>
    <w:rsid w:val="00D6151E"/>
    <w:rsid w:val="00D647A0"/>
    <w:rsid w:val="00D73092"/>
    <w:rsid w:val="00D75D27"/>
    <w:rsid w:val="00D80B31"/>
    <w:rsid w:val="00D85D75"/>
    <w:rsid w:val="00D8707E"/>
    <w:rsid w:val="00DA3762"/>
    <w:rsid w:val="00DB6055"/>
    <w:rsid w:val="00DC3CDC"/>
    <w:rsid w:val="00DC520C"/>
    <w:rsid w:val="00DC5E1D"/>
    <w:rsid w:val="00DD37BF"/>
    <w:rsid w:val="00DE277D"/>
    <w:rsid w:val="00DE75E6"/>
    <w:rsid w:val="00DE7D2F"/>
    <w:rsid w:val="00DF0C25"/>
    <w:rsid w:val="00DF6923"/>
    <w:rsid w:val="00E039B2"/>
    <w:rsid w:val="00E21330"/>
    <w:rsid w:val="00E271F2"/>
    <w:rsid w:val="00E3046F"/>
    <w:rsid w:val="00E30E38"/>
    <w:rsid w:val="00E32F87"/>
    <w:rsid w:val="00E3480C"/>
    <w:rsid w:val="00E41387"/>
    <w:rsid w:val="00E45826"/>
    <w:rsid w:val="00E47C94"/>
    <w:rsid w:val="00E47D5A"/>
    <w:rsid w:val="00E51E24"/>
    <w:rsid w:val="00E53358"/>
    <w:rsid w:val="00E549F6"/>
    <w:rsid w:val="00E57B10"/>
    <w:rsid w:val="00E61FA8"/>
    <w:rsid w:val="00E64C0A"/>
    <w:rsid w:val="00E6601F"/>
    <w:rsid w:val="00E71042"/>
    <w:rsid w:val="00E821F7"/>
    <w:rsid w:val="00E91E46"/>
    <w:rsid w:val="00E93046"/>
    <w:rsid w:val="00E94DE3"/>
    <w:rsid w:val="00EA2C17"/>
    <w:rsid w:val="00EA4E3C"/>
    <w:rsid w:val="00EA5F78"/>
    <w:rsid w:val="00EB2BE6"/>
    <w:rsid w:val="00EB499B"/>
    <w:rsid w:val="00EB7157"/>
    <w:rsid w:val="00EC0312"/>
    <w:rsid w:val="00EC082E"/>
    <w:rsid w:val="00EC6BF2"/>
    <w:rsid w:val="00ED1B37"/>
    <w:rsid w:val="00ED44A6"/>
    <w:rsid w:val="00EE24C2"/>
    <w:rsid w:val="00EE5D25"/>
    <w:rsid w:val="00EE6248"/>
    <w:rsid w:val="00EF32CC"/>
    <w:rsid w:val="00EF3350"/>
    <w:rsid w:val="00EF3D67"/>
    <w:rsid w:val="00F00821"/>
    <w:rsid w:val="00F00A33"/>
    <w:rsid w:val="00F00C21"/>
    <w:rsid w:val="00F01C93"/>
    <w:rsid w:val="00F02874"/>
    <w:rsid w:val="00F065C0"/>
    <w:rsid w:val="00F11540"/>
    <w:rsid w:val="00F143FC"/>
    <w:rsid w:val="00F177D7"/>
    <w:rsid w:val="00F20E8A"/>
    <w:rsid w:val="00F23F48"/>
    <w:rsid w:val="00F25AF8"/>
    <w:rsid w:val="00F27B57"/>
    <w:rsid w:val="00F3080A"/>
    <w:rsid w:val="00F35BA5"/>
    <w:rsid w:val="00F37A7E"/>
    <w:rsid w:val="00F465BB"/>
    <w:rsid w:val="00F52F87"/>
    <w:rsid w:val="00F53B37"/>
    <w:rsid w:val="00F60F03"/>
    <w:rsid w:val="00F654D8"/>
    <w:rsid w:val="00F65A64"/>
    <w:rsid w:val="00F72057"/>
    <w:rsid w:val="00F7391E"/>
    <w:rsid w:val="00F73C2D"/>
    <w:rsid w:val="00F9558B"/>
    <w:rsid w:val="00F97CD1"/>
    <w:rsid w:val="00F97F04"/>
    <w:rsid w:val="00F97F8B"/>
    <w:rsid w:val="00FB0E75"/>
    <w:rsid w:val="00FB4674"/>
    <w:rsid w:val="00FB7740"/>
    <w:rsid w:val="00FB7F27"/>
    <w:rsid w:val="00FC3892"/>
    <w:rsid w:val="00FC6CDB"/>
    <w:rsid w:val="00FD04AD"/>
    <w:rsid w:val="00FE4792"/>
    <w:rsid w:val="00FF1570"/>
    <w:rsid w:val="00FF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FC28D"/>
  <w15:docId w15:val="{FBFC36A7-DED1-4904-88D4-94D7F10A6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301E8"/>
    <w:pPr>
      <w:ind w:left="720"/>
      <w:contextualSpacing/>
    </w:pPr>
  </w:style>
  <w:style w:type="paragraph" w:styleId="Bezmezer">
    <w:name w:val="No Spacing"/>
    <w:uiPriority w:val="1"/>
    <w:qFormat/>
    <w:rsid w:val="000638BE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75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5D2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A13B0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A13B0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A13B02"/>
    <w:pPr>
      <w:spacing w:after="0" w:line="240" w:lineRule="atLeast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13B0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12B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12BF6"/>
  </w:style>
  <w:style w:type="character" w:styleId="Odkaznakoment">
    <w:name w:val="annotation reference"/>
    <w:basedOn w:val="Standardnpsmoodstavce"/>
    <w:uiPriority w:val="99"/>
    <w:semiHidden/>
    <w:unhideWhenUsed/>
    <w:rsid w:val="009319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319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319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19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19A6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43659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semiHidden/>
    <w:unhideWhenUsed/>
    <w:rsid w:val="00B22811"/>
    <w:rPr>
      <w:color w:val="0563C1"/>
      <w:u w:val="single"/>
    </w:rPr>
  </w:style>
  <w:style w:type="paragraph" w:customStyle="1" w:styleId="Default">
    <w:name w:val="Default"/>
    <w:basedOn w:val="Normln"/>
    <w:rsid w:val="00B22811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6C6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36B50-9269-426B-8C7F-69525802C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1752</TotalTime>
  <Pages>3</Pages>
  <Words>1503</Words>
  <Characters>8872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10355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Osuchová Kateřina</dc:creator>
  <cp:keywords/>
  <dc:description/>
  <cp:lastModifiedBy>Bortelová Barbora</cp:lastModifiedBy>
  <cp:revision>75</cp:revision>
  <cp:lastPrinted>2020-01-14T08:57:00Z</cp:lastPrinted>
  <dcterms:created xsi:type="dcterms:W3CDTF">2023-09-30T18:50:00Z</dcterms:created>
  <dcterms:modified xsi:type="dcterms:W3CDTF">2025-10-14T13:48:00Z</dcterms:modified>
</cp:coreProperties>
</file>