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FB2B" w14:textId="77777777" w:rsidR="00FC5715" w:rsidRPr="009203E6" w:rsidRDefault="00FC5715" w:rsidP="00FC571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87511810"/>
      <w:bookmarkStart w:id="1" w:name="_Hlk175818945"/>
      <w:r w:rsidRPr="009203E6">
        <w:rPr>
          <w:rFonts w:ascii="Times New Roman" w:hAnsi="Times New Roman" w:cs="Times New Roman"/>
          <w:b/>
          <w:sz w:val="32"/>
          <w:szCs w:val="32"/>
        </w:rPr>
        <w:t>Důvodová zpráva:</w:t>
      </w:r>
    </w:p>
    <w:p w14:paraId="6A09B05A" w14:textId="54FF71CA" w:rsidR="00F82F7C" w:rsidRDefault="00F82F7C" w:rsidP="00F82F7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0310538"/>
      <w:bookmarkStart w:id="3" w:name="_Hlk135213843"/>
      <w:r>
        <w:rPr>
          <w:rFonts w:ascii="Times New Roman" w:hAnsi="Times New Roman" w:cs="Times New Roman"/>
          <w:b/>
          <w:bCs/>
          <w:sz w:val="24"/>
          <w:szCs w:val="24"/>
        </w:rPr>
        <w:t>K bodu 1) až 5) návrhu usnesení</w:t>
      </w:r>
    </w:p>
    <w:p w14:paraId="500E63E1" w14:textId="77777777" w:rsidR="008C2E02" w:rsidRPr="0077321E" w:rsidRDefault="008C2E02" w:rsidP="008C2E0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E02">
        <w:rPr>
          <w:rFonts w:ascii="Times New Roman" w:hAnsi="Times New Roman" w:cs="Times New Roman"/>
          <w:b/>
          <w:bCs/>
          <w:sz w:val="24"/>
          <w:szCs w:val="24"/>
          <w:u w:val="single"/>
        </w:rPr>
        <w:t>Cílem předloženého materiálu je jasný projev vůle k odkupu spoluvlastnického podílu za maximálně cenu obvyklou.</w:t>
      </w:r>
    </w:p>
    <w:p w14:paraId="4174A146" w14:textId="195ADBEA" w:rsidR="00FC5715" w:rsidRPr="00F82F7C" w:rsidRDefault="00F82F7C" w:rsidP="009D1DF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Návrh souhlasit se zrušením usnesení zastupitelstva města č. 1369/ZM2226/23 </w:t>
      </w:r>
      <w:r w:rsidR="00E6124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ze dne 14. 5. 2025 - bod 4) v plném rozsahu, kterým rozhodlo koupit spoluvlastnické podíly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 výši 1/4 </w:t>
      </w:r>
      <w:r w:rsidR="00033EFD" w:rsidRPr="00F82F7C">
        <w:rPr>
          <w:rFonts w:ascii="Times New Roman" w:hAnsi="Times New Roman" w:cs="Times New Roman"/>
          <w:b/>
          <w:bCs/>
          <w:sz w:val="24"/>
          <w:szCs w:val="24"/>
        </w:rPr>
        <w:t>na pozemcích</w:t>
      </w:r>
      <w:r w:rsidR="00FC5715"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 parc.č. 2717, parc.č. 4253 a</w:t>
      </w:r>
      <w:r w:rsidR="006F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C5715" w:rsidRPr="00F82F7C">
        <w:rPr>
          <w:rFonts w:ascii="Times New Roman" w:hAnsi="Times New Roman" w:cs="Times New Roman"/>
          <w:b/>
          <w:bCs/>
          <w:sz w:val="24"/>
          <w:szCs w:val="24"/>
        </w:rPr>
        <w:t>parc.č.</w:t>
      </w:r>
      <w:r w:rsidR="006F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C5715" w:rsidRPr="00F82F7C">
        <w:rPr>
          <w:rFonts w:ascii="Times New Roman" w:hAnsi="Times New Roman" w:cs="Times New Roman"/>
          <w:b/>
          <w:bCs/>
          <w:sz w:val="24"/>
          <w:szCs w:val="24"/>
        </w:rPr>
        <w:t>4286, vše</w:t>
      </w:r>
      <w:r w:rsidR="00FC5715" w:rsidRPr="00F82F7C">
        <w:rPr>
          <w:rFonts w:ascii="Times New Roman" w:hAnsi="Times New Roman" w:cs="Times New Roman"/>
          <w:b/>
          <w:bCs/>
        </w:rPr>
        <w:t xml:space="preserve"> </w:t>
      </w:r>
      <w:r w:rsidR="00FC5715"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k.ú. Polanka nad Odrou, obec Ostrava, </w:t>
      </w:r>
      <w:r w:rsidR="009D1DF1"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proofErr w:type="spellStart"/>
      <w:r w:rsidR="00FB3A1D">
        <w:rPr>
          <w:rFonts w:ascii="Times New Roman" w:hAnsi="Times New Roman" w:cs="Times New Roman"/>
          <w:b/>
          <w:bCs/>
          <w:sz w:val="24"/>
          <w:szCs w:val="24"/>
        </w:rPr>
        <w:t>xxxxxxxxxxxxx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507557E" w14:textId="2C8214F7" w:rsidR="00F82F7C" w:rsidRPr="00F82F7C" w:rsidRDefault="00F82F7C" w:rsidP="00FC57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2F7C">
        <w:rPr>
          <w:rFonts w:ascii="Times New Roman" w:hAnsi="Times New Roman" w:cs="Times New Roman"/>
          <w:b/>
          <w:bCs/>
          <w:sz w:val="24"/>
          <w:szCs w:val="24"/>
        </w:rPr>
        <w:t>návrh nekoupit spoluvlastnické podíly ve výši 1/4 na pozemcích parc.č. 2717</w:t>
      </w:r>
      <w:r w:rsidR="00773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21E">
        <w:rPr>
          <w:rFonts w:ascii="Times New Roman" w:hAnsi="Times New Roman" w:cs="Times New Roman"/>
          <w:b/>
          <w:bCs/>
          <w:sz w:val="24"/>
          <w:szCs w:val="24"/>
        </w:rPr>
        <w:br/>
        <w:t>a</w:t>
      </w:r>
      <w:r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 parc.č. 4253, </w:t>
      </w:r>
      <w:r w:rsidR="0077321E">
        <w:rPr>
          <w:rFonts w:ascii="Times New Roman" w:hAnsi="Times New Roman" w:cs="Times New Roman"/>
          <w:b/>
          <w:bCs/>
          <w:sz w:val="24"/>
          <w:szCs w:val="24"/>
        </w:rPr>
        <w:t>oba v</w:t>
      </w:r>
      <w:r w:rsidRPr="00F82F7C">
        <w:rPr>
          <w:rFonts w:ascii="Times New Roman" w:hAnsi="Times New Roman" w:cs="Times New Roman"/>
          <w:b/>
          <w:bCs/>
        </w:rPr>
        <w:t xml:space="preserve"> </w:t>
      </w:r>
      <w:r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k.ú. Polanka nad Odrou, obec Ostrava, od </w:t>
      </w:r>
      <w:proofErr w:type="spellStart"/>
      <w:r w:rsidR="00FB3A1D">
        <w:rPr>
          <w:rFonts w:ascii="Times New Roman" w:hAnsi="Times New Roman" w:cs="Times New Roman"/>
          <w:b/>
          <w:bCs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 cenu </w:t>
      </w:r>
      <w:r w:rsidR="00CA219B">
        <w:rPr>
          <w:rFonts w:ascii="Times New Roman" w:hAnsi="Times New Roman" w:cs="Times New Roman"/>
          <w:b/>
          <w:bCs/>
          <w:sz w:val="24"/>
          <w:szCs w:val="24"/>
          <w:u w:val="single"/>
        </w:rPr>
        <w:t>požadovanou vlastníkem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 celkové výši 529.337,50 Kč, tj. 850 K</w:t>
      </w:r>
      <w:r w:rsidR="00A95AA7"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>/m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1B4D4BFD" w14:textId="3F46AAF0" w:rsidR="00F82F7C" w:rsidRPr="00DA1EA0" w:rsidRDefault="00F82F7C" w:rsidP="00CA21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2F7C">
        <w:rPr>
          <w:rFonts w:ascii="Times New Roman" w:hAnsi="Times New Roman" w:cs="Times New Roman"/>
          <w:b/>
          <w:bCs/>
          <w:sz w:val="24"/>
          <w:szCs w:val="24"/>
        </w:rPr>
        <w:t>návrh koupit spoluvlastnické podíly ve výši 1/4 na pozemcích parc.č. 2717</w:t>
      </w:r>
      <w:r w:rsidR="0077321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F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2F7C">
        <w:rPr>
          <w:rFonts w:ascii="Times New Roman" w:hAnsi="Times New Roman" w:cs="Times New Roman"/>
          <w:b/>
          <w:bCs/>
          <w:sz w:val="24"/>
          <w:szCs w:val="24"/>
        </w:rPr>
        <w:t>parc.č.</w:t>
      </w:r>
      <w:r w:rsidR="006F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2F7C">
        <w:rPr>
          <w:rFonts w:ascii="Times New Roman" w:hAnsi="Times New Roman" w:cs="Times New Roman"/>
          <w:b/>
          <w:bCs/>
          <w:sz w:val="24"/>
          <w:szCs w:val="24"/>
        </w:rPr>
        <w:t>4253</w:t>
      </w:r>
      <w:r w:rsidR="0077321E">
        <w:rPr>
          <w:rFonts w:ascii="Times New Roman" w:hAnsi="Times New Roman" w:cs="Times New Roman"/>
          <w:b/>
          <w:bCs/>
          <w:sz w:val="24"/>
          <w:szCs w:val="24"/>
        </w:rPr>
        <w:t>, oba v</w:t>
      </w:r>
      <w:r w:rsidRPr="00F82F7C">
        <w:rPr>
          <w:rFonts w:ascii="Times New Roman" w:hAnsi="Times New Roman" w:cs="Times New Roman"/>
          <w:b/>
          <w:bCs/>
        </w:rPr>
        <w:t xml:space="preserve"> </w:t>
      </w:r>
      <w:r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k.ú. Polanka nad Odrou, obec Ostrava, od </w:t>
      </w:r>
      <w:proofErr w:type="spellStart"/>
      <w:r w:rsidR="00FB3A1D">
        <w:rPr>
          <w:rFonts w:ascii="Times New Roman" w:hAnsi="Times New Roman" w:cs="Times New Roman"/>
          <w:b/>
          <w:bCs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 cenu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obvyklou </w:t>
      </w:r>
      <w:r w:rsidR="00CA21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stanovenou znaleckým posudkem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 celkov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 výši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351.</w:t>
      </w:r>
      <w:r w:rsidR="00336FE5">
        <w:rPr>
          <w:rFonts w:ascii="Times New Roman" w:hAnsi="Times New Roman" w:cs="Times New Roman"/>
          <w:b/>
          <w:bCs/>
          <w:sz w:val="24"/>
          <w:szCs w:val="24"/>
          <w:u w:val="single"/>
        </w:rPr>
        <w:t>967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Kč, tj.</w:t>
      </w:r>
      <w:r w:rsidR="006F5E52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77321E">
        <w:rPr>
          <w:rFonts w:ascii="Times New Roman" w:hAnsi="Times New Roman" w:cs="Times New Roman"/>
          <w:b/>
          <w:bCs/>
          <w:sz w:val="24"/>
          <w:szCs w:val="24"/>
          <w:u w:val="single"/>
        </w:rPr>
        <w:t>586</w:t>
      </w:r>
      <w:r w:rsidR="00336FE5">
        <w:rPr>
          <w:rFonts w:ascii="Times New Roman" w:hAnsi="Times New Roman" w:cs="Times New Roman"/>
          <w:b/>
          <w:bCs/>
          <w:sz w:val="24"/>
          <w:szCs w:val="24"/>
          <w:u w:val="single"/>
        </w:rPr>
        <w:t>,21</w:t>
      </w:r>
      <w:r w:rsidR="007732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A95AA7"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</w:rPr>
        <w:t>/m</w:t>
      </w:r>
      <w:r w:rsidRPr="00F82F7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</w:t>
      </w:r>
      <w:r w:rsidR="007732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pozemek parc.č. 2717 a 502,80 Kč/m</w:t>
      </w:r>
      <w:r w:rsidR="0077321E" w:rsidRPr="0077321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</w:t>
      </w:r>
      <w:r w:rsidR="007732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pozemek parc.č. 4253</w:t>
      </w:r>
      <w:r w:rsidR="00DA1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1EA0" w:rsidRPr="00DA1EA0">
        <w:rPr>
          <w:rFonts w:ascii="Times New Roman" w:hAnsi="Times New Roman" w:cs="Times New Roman"/>
          <w:b/>
          <w:bCs/>
          <w:sz w:val="24"/>
          <w:szCs w:val="24"/>
        </w:rPr>
        <w:t>a návrh uzavřít Kupní smlouvu dle přílohy č. 4 předloženého materiálu;</w:t>
      </w:r>
    </w:p>
    <w:p w14:paraId="450C2BDB" w14:textId="0F1701B2" w:rsidR="00F82F7C" w:rsidRDefault="0077321E" w:rsidP="00CA21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1E">
        <w:rPr>
          <w:rFonts w:ascii="Times New Roman" w:hAnsi="Times New Roman" w:cs="Times New Roman"/>
          <w:b/>
          <w:bCs/>
          <w:sz w:val="24"/>
          <w:szCs w:val="24"/>
        </w:rPr>
        <w:t xml:space="preserve">rozdíl mezi cenou </w:t>
      </w:r>
      <w:r w:rsidR="00CA219B">
        <w:rPr>
          <w:rFonts w:ascii="Times New Roman" w:hAnsi="Times New Roman" w:cs="Times New Roman"/>
          <w:b/>
          <w:bCs/>
          <w:sz w:val="24"/>
          <w:szCs w:val="24"/>
        </w:rPr>
        <w:t>požadova</w:t>
      </w:r>
      <w:r w:rsidRPr="0077321E">
        <w:rPr>
          <w:rFonts w:ascii="Times New Roman" w:hAnsi="Times New Roman" w:cs="Times New Roman"/>
          <w:b/>
          <w:bCs/>
          <w:sz w:val="24"/>
          <w:szCs w:val="24"/>
        </w:rPr>
        <w:t xml:space="preserve">nou a cenou obvyklou </w:t>
      </w:r>
      <w:r w:rsidR="00BE7F24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77321E">
        <w:rPr>
          <w:rFonts w:ascii="Times New Roman" w:hAnsi="Times New Roman" w:cs="Times New Roman"/>
          <w:b/>
          <w:bCs/>
          <w:sz w:val="24"/>
          <w:szCs w:val="24"/>
        </w:rPr>
        <w:t xml:space="preserve"> 177.3</w:t>
      </w:r>
      <w:r w:rsidR="00A06FFC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77321E">
        <w:rPr>
          <w:rFonts w:ascii="Times New Roman" w:hAnsi="Times New Roman" w:cs="Times New Roman"/>
          <w:b/>
          <w:bCs/>
          <w:sz w:val="24"/>
          <w:szCs w:val="24"/>
        </w:rPr>
        <w:t xml:space="preserve">,50 Kč </w:t>
      </w:r>
      <w:r w:rsidR="00CA21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21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32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neprospěch </w:t>
      </w:r>
      <w:r w:rsidRPr="0077321E">
        <w:rPr>
          <w:rFonts w:ascii="Times New Roman" w:hAnsi="Times New Roman" w:cs="Times New Roman"/>
          <w:b/>
          <w:bCs/>
          <w:sz w:val="24"/>
          <w:szCs w:val="24"/>
        </w:rPr>
        <w:t>statutárního města Ostrava;</w:t>
      </w:r>
    </w:p>
    <w:p w14:paraId="672FAF9C" w14:textId="77777777" w:rsidR="008C2E02" w:rsidRDefault="00CD53C7" w:rsidP="008C2E0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>lastník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byl osloven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 s dotazem, zda má zájem o odkoupení </w:t>
      </w:r>
      <w:r w:rsidR="004C133D">
        <w:rPr>
          <w:rFonts w:ascii="Times New Roman" w:hAnsi="Times New Roman" w:cs="Times New Roman"/>
          <w:b/>
          <w:bCs/>
          <w:sz w:val="24"/>
          <w:szCs w:val="24"/>
        </w:rPr>
        <w:t>spoluvlastnických podílů na předmětných pozemcích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 za cenu 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 xml:space="preserve">v místě a čase 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obvyklou stanovenou znaleckým posudkem. 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a tuto výzvu však 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>ke dni zpracování materiálu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 nijak nereagoval, a to ani potvrzením jejího přijetí, ani vyjádřením svého stanoviska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bookmarkEnd w:id="2"/>
    <w:p w14:paraId="0738F4C3" w14:textId="27D34CAC" w:rsidR="00FC5715" w:rsidRPr="0077321E" w:rsidRDefault="00FC5715" w:rsidP="00FC57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1E">
        <w:rPr>
          <w:rFonts w:ascii="Times New Roman" w:hAnsi="Times New Roman" w:cs="Times New Roman"/>
          <w:b/>
          <w:bCs/>
          <w:sz w:val="24"/>
          <w:szCs w:val="24"/>
        </w:rPr>
        <w:t>žadatelem je městský obvod Polanka nad Odrou</w:t>
      </w:r>
      <w:r w:rsidR="0077321E" w:rsidRPr="0077321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F1282D4" w14:textId="6EA7B624" w:rsidR="00FC5715" w:rsidRDefault="00FC5715" w:rsidP="00FC57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1E">
        <w:rPr>
          <w:rFonts w:ascii="Times New Roman" w:hAnsi="Times New Roman" w:cs="Times New Roman"/>
          <w:b/>
          <w:bCs/>
          <w:sz w:val="24"/>
          <w:szCs w:val="24"/>
        </w:rPr>
        <w:t>účelem je sjednocení vlastnictví pozemků a staveb na nich umístěných</w:t>
      </w:r>
      <w:r w:rsidR="0077321E" w:rsidRPr="0077321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EB6A223" w14:textId="233C76EF" w:rsidR="003F08FB" w:rsidRDefault="0077321E" w:rsidP="00C56AE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svěření spoluvlastnických podílů příslušnému městskému obvodu za podmínky,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že je statutární město Ostrava nab</w:t>
      </w:r>
      <w:r w:rsidR="009B68CD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do svého vlastnictví. </w:t>
      </w:r>
    </w:p>
    <w:p w14:paraId="3A32E7DA" w14:textId="77777777" w:rsidR="008C2E02" w:rsidRPr="008C2E02" w:rsidRDefault="008C2E02" w:rsidP="008C2E02">
      <w:pPr>
        <w:pStyle w:val="Bezmezer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3F0C3" w14:textId="2C81CB85" w:rsidR="00FC5715" w:rsidRDefault="009203E6" w:rsidP="003F08FB">
      <w:pPr>
        <w:jc w:val="both"/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u w:val="single"/>
        </w:rPr>
      </w:pPr>
      <w:r w:rsidRPr="009203E6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u w:val="single"/>
        </w:rPr>
        <w:t>Specifikace spoluvlastnických podílů na pozemcích</w:t>
      </w:r>
      <w:r w:rsidR="00FC5715" w:rsidRPr="009203E6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u w:val="single"/>
        </w:rPr>
        <w:t xml:space="preserve"> v k.ú. Polanka nad Odrou, obec Ostrava</w:t>
      </w:r>
    </w:p>
    <w:tbl>
      <w:tblPr>
        <w:tblStyle w:val="Svtltabulkasmkou1zvraznn4"/>
        <w:tblW w:w="9067" w:type="dxa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126"/>
      </w:tblGrid>
      <w:tr w:rsidR="00FC5715" w:rsidRPr="003A79AA" w14:paraId="54B98EA9" w14:textId="77777777" w:rsidTr="0035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83CAEB" w:themeFill="accent1" w:themeFillTint="66"/>
          </w:tcPr>
          <w:p w14:paraId="28182948" w14:textId="77777777" w:rsidR="00FC5715" w:rsidRPr="003A79AA" w:rsidRDefault="00FC5715" w:rsidP="0035572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79AA">
              <w:rPr>
                <w:rFonts w:ascii="Times New Roman" w:hAnsi="Times New Roman" w:cs="Times New Roman"/>
                <w:noProof/>
                <w:sz w:val="24"/>
                <w:szCs w:val="24"/>
              </w:rPr>
              <w:t>Vlastník</w:t>
            </w:r>
          </w:p>
        </w:tc>
        <w:tc>
          <w:tcPr>
            <w:tcW w:w="2268" w:type="dxa"/>
            <w:shd w:val="clear" w:color="auto" w:fill="83CAEB" w:themeFill="accent1" w:themeFillTint="66"/>
          </w:tcPr>
          <w:p w14:paraId="41F46AB9" w14:textId="77777777" w:rsidR="00FC5715" w:rsidRPr="003A79AA" w:rsidRDefault="00FC5715" w:rsidP="0035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79AA">
              <w:rPr>
                <w:rFonts w:ascii="Times New Roman" w:hAnsi="Times New Roman" w:cs="Times New Roman"/>
                <w:noProof/>
                <w:sz w:val="24"/>
                <w:szCs w:val="24"/>
              </w:rPr>
              <w:t>Podíl na pozemku parc.č. 2717</w:t>
            </w:r>
          </w:p>
        </w:tc>
        <w:tc>
          <w:tcPr>
            <w:tcW w:w="2126" w:type="dxa"/>
            <w:shd w:val="clear" w:color="auto" w:fill="83CAEB" w:themeFill="accent1" w:themeFillTint="66"/>
          </w:tcPr>
          <w:p w14:paraId="58AF248E" w14:textId="77777777" w:rsidR="00FC5715" w:rsidRPr="003A79AA" w:rsidRDefault="00FC5715" w:rsidP="0035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79AA">
              <w:rPr>
                <w:rFonts w:ascii="Times New Roman" w:hAnsi="Times New Roman" w:cs="Times New Roman"/>
                <w:noProof/>
                <w:sz w:val="24"/>
                <w:szCs w:val="24"/>
              </w:rPr>
              <w:t>Podíl na pozemku parc.č. 4253</w:t>
            </w:r>
          </w:p>
        </w:tc>
        <w:tc>
          <w:tcPr>
            <w:tcW w:w="2126" w:type="dxa"/>
            <w:shd w:val="clear" w:color="auto" w:fill="83CAEB" w:themeFill="accent1" w:themeFillTint="66"/>
          </w:tcPr>
          <w:p w14:paraId="521A4443" w14:textId="66F8F715" w:rsidR="00FC5715" w:rsidRPr="003A79AA" w:rsidRDefault="00E65945" w:rsidP="00355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Poznámka</w:t>
            </w:r>
          </w:p>
        </w:tc>
      </w:tr>
      <w:tr w:rsidR="00FC5715" w:rsidRPr="003A79AA" w14:paraId="283F817A" w14:textId="77777777" w:rsidTr="0035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AE9F7" w:themeFill="text2" w:themeFillTint="1A"/>
          </w:tcPr>
          <w:p w14:paraId="6CD15144" w14:textId="60936F5B" w:rsidR="00FC5715" w:rsidRPr="008647A6" w:rsidRDefault="00FB3A1D" w:rsidP="0035572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xxxxxxxxxxxxxxxx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35279477" w14:textId="77777777" w:rsidR="00FC5715" w:rsidRPr="003A79AA" w:rsidRDefault="00FC571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3A79AA">
              <w:rPr>
                <w:rFonts w:ascii="Times New Roman" w:hAnsi="Times New Roman" w:cs="Times New Roman"/>
                <w:noProof/>
              </w:rPr>
              <w:t>1/16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4A776F53" w14:textId="77777777" w:rsidR="00FC5715" w:rsidRPr="003A79AA" w:rsidRDefault="00FC571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3A79AA">
              <w:rPr>
                <w:rFonts w:ascii="Times New Roman" w:hAnsi="Times New Roman" w:cs="Times New Roman"/>
                <w:noProof/>
              </w:rPr>
              <w:t>1/16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62F691AD" w14:textId="2E5CE18D" w:rsidR="00FC5715" w:rsidRPr="003A79AA" w:rsidRDefault="00C8185B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</w:t>
            </w:r>
            <w:r w:rsidR="00FB6B8A">
              <w:rPr>
                <w:rFonts w:ascii="Times New Roman" w:hAnsi="Times New Roman" w:cs="Times New Roman"/>
                <w:noProof/>
              </w:rPr>
              <w:t>robíhá</w:t>
            </w:r>
            <w:r>
              <w:rPr>
                <w:rFonts w:ascii="Times New Roman" w:hAnsi="Times New Roman" w:cs="Times New Roman"/>
                <w:noProof/>
              </w:rPr>
              <w:t xml:space="preserve"> vkladové řízení</w:t>
            </w:r>
          </w:p>
        </w:tc>
      </w:tr>
      <w:tr w:rsidR="00FC5715" w:rsidRPr="003A79AA" w14:paraId="142F65BB" w14:textId="77777777" w:rsidTr="0035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AE9F7" w:themeFill="text2" w:themeFillTint="1A"/>
          </w:tcPr>
          <w:p w14:paraId="2756E0D1" w14:textId="1609CA87" w:rsidR="00FC5715" w:rsidRPr="008647A6" w:rsidRDefault="00FB3A1D" w:rsidP="0035572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xxxxxxxxxxxxxxxx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4AFB6DF1" w14:textId="77777777" w:rsidR="00FC5715" w:rsidRPr="003A79AA" w:rsidRDefault="00FC571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3A79AA">
              <w:rPr>
                <w:rFonts w:ascii="Times New Roman" w:hAnsi="Times New Roman" w:cs="Times New Roman"/>
                <w:noProof/>
              </w:rPr>
              <w:t>1/16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2AB5A359" w14:textId="77777777" w:rsidR="00FC5715" w:rsidRPr="003A79AA" w:rsidRDefault="00FC571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3A79AA">
              <w:rPr>
                <w:rFonts w:ascii="Times New Roman" w:hAnsi="Times New Roman" w:cs="Times New Roman"/>
                <w:noProof/>
              </w:rPr>
              <w:t>1/16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5485D49" w14:textId="40840325" w:rsidR="00FC5715" w:rsidRPr="003A79AA" w:rsidRDefault="00C8185B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</w:t>
            </w:r>
            <w:r w:rsidR="00FB6B8A">
              <w:rPr>
                <w:rFonts w:ascii="Times New Roman" w:hAnsi="Times New Roman" w:cs="Times New Roman"/>
                <w:noProof/>
              </w:rPr>
              <w:t>robíhá</w:t>
            </w:r>
            <w:r>
              <w:rPr>
                <w:rFonts w:ascii="Times New Roman" w:hAnsi="Times New Roman" w:cs="Times New Roman"/>
                <w:noProof/>
              </w:rPr>
              <w:t xml:space="preserve"> vkladové řízení</w:t>
            </w:r>
          </w:p>
        </w:tc>
      </w:tr>
      <w:tr w:rsidR="00FC5715" w:rsidRPr="003A79AA" w14:paraId="46E1C727" w14:textId="77777777" w:rsidTr="0035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AE9F7" w:themeFill="text2" w:themeFillTint="1A"/>
          </w:tcPr>
          <w:p w14:paraId="795E70DA" w14:textId="35C02757" w:rsidR="00FC5715" w:rsidRPr="008647A6" w:rsidRDefault="00FB3A1D" w:rsidP="0035572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xxxxxxxxxxxxx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371C44B2" w14:textId="762DFADD" w:rsidR="00FC5715" w:rsidRPr="003A79AA" w:rsidRDefault="00E6594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528430E9" w14:textId="0B413381" w:rsidR="00FC5715" w:rsidRPr="003A79AA" w:rsidRDefault="00E6594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34554917" w14:textId="5F618F6A" w:rsidR="00FC5715" w:rsidRPr="003A79AA" w:rsidRDefault="00E6594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FC5715" w:rsidRPr="003A79AA" w14:paraId="4E8052D4" w14:textId="77777777" w:rsidTr="0035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AE9F7" w:themeFill="text2" w:themeFillTint="1A"/>
          </w:tcPr>
          <w:p w14:paraId="5EA20E2A" w14:textId="336E2124" w:rsidR="00FC5715" w:rsidRPr="008647A6" w:rsidRDefault="00E65945" w:rsidP="0035572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ČR – ÚZSVM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0A0649C9" w14:textId="6AE77097" w:rsidR="00FC5715" w:rsidRPr="003A79AA" w:rsidRDefault="00E6594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2E496668" w14:textId="204BE404" w:rsidR="00FC5715" w:rsidRPr="003A79AA" w:rsidRDefault="00E65945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50EA7B12" w14:textId="7052F6A8" w:rsidR="00FC5715" w:rsidRPr="003A79AA" w:rsidRDefault="003F08FB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Požádáno o bezúplatný převod</w:t>
            </w:r>
          </w:p>
        </w:tc>
      </w:tr>
      <w:tr w:rsidR="00FC5715" w:rsidRPr="003A79AA" w14:paraId="37A3F786" w14:textId="77777777" w:rsidTr="0035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AE9F7" w:themeFill="text2" w:themeFillTint="1A"/>
          </w:tcPr>
          <w:p w14:paraId="2BF6816F" w14:textId="752184CA" w:rsidR="00FC5715" w:rsidRPr="008647A6" w:rsidRDefault="003F08FB" w:rsidP="0035572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Statutární město Ostrava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2AD040D0" w14:textId="2624F8D4" w:rsidR="00FC5715" w:rsidRPr="003A79AA" w:rsidRDefault="003F08FB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2533BF7" w14:textId="77E7C15C" w:rsidR="00FC5715" w:rsidRPr="003A79AA" w:rsidRDefault="00704A99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="003F08FB">
              <w:rPr>
                <w:rFonts w:ascii="Times New Roman" w:hAnsi="Times New Roman" w:cs="Times New Roman"/>
                <w:noProof/>
              </w:rPr>
              <w:t>/16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E302263" w14:textId="066E6DF7" w:rsidR="00FC5715" w:rsidRPr="003A79AA" w:rsidRDefault="003F08FB" w:rsidP="00355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14:paraId="5D49300F" w14:textId="790DE2C2" w:rsidR="00FC5715" w:rsidRDefault="008C2E02" w:rsidP="00FC5715">
      <w:pPr>
        <w:jc w:val="center"/>
        <w:rPr>
          <w:noProof/>
        </w:rPr>
      </w:pPr>
      <w:r w:rsidRPr="003F08F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24C11827" wp14:editId="57C53744">
            <wp:extent cx="3350525" cy="1601028"/>
            <wp:effectExtent l="0" t="0" r="2540" b="0"/>
            <wp:docPr id="473183022" name="Obrázek 1" descr="Obsah obrázku text, diagram, mapa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83022" name="Obrázek 1" descr="Obsah obrázku text, diagram, mapa, Plán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2992" cy="16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CCA6" w14:textId="43E60013" w:rsidR="00FC5715" w:rsidRPr="008C2E02" w:rsidRDefault="001B0F2D" w:rsidP="008C2E02">
      <w:pPr>
        <w:jc w:val="center"/>
        <w:rPr>
          <w:noProof/>
        </w:rPr>
      </w:pPr>
      <w:r w:rsidRPr="001B0F2D">
        <w:rPr>
          <w:noProof/>
        </w:rPr>
        <w:lastRenderedPageBreak/>
        <w:drawing>
          <wp:inline distT="0" distB="0" distL="0" distR="0" wp14:anchorId="1C3AFEA1" wp14:editId="012999BD">
            <wp:extent cx="1596788" cy="1755200"/>
            <wp:effectExtent l="0" t="0" r="3810" b="0"/>
            <wp:docPr id="1501112804" name="Obrázek 1" descr="Obsah obrázku text, mapa, diagram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12804" name="Obrázek 1" descr="Obsah obrázku text, mapa, diagram, Plán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679" cy="179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F253" w14:textId="498A9FC5" w:rsidR="003F08FB" w:rsidRDefault="0079312A" w:rsidP="00FB126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737C0DB1" w14:textId="70AB5169" w:rsidR="00FC5715" w:rsidRPr="00EB57E3" w:rsidRDefault="0079312A" w:rsidP="00F0208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2. 9. 2025</w:t>
      </w:r>
    </w:p>
    <w:p w14:paraId="4C650B9E" w14:textId="0F1DC43D" w:rsidR="00EB57E3" w:rsidRPr="00EB57E3" w:rsidRDefault="0061791E" w:rsidP="005D536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souhlasi</w:t>
      </w:r>
      <w:r w:rsidR="0079312A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 zrušením</w:t>
      </w:r>
      <w:r w:rsidR="00EB57E3" w:rsidRPr="00EB57E3">
        <w:rPr>
          <w:rFonts w:ascii="Times New Roman" w:hAnsi="Times New Roman" w:cs="Times New Roman"/>
          <w:b/>
          <w:bCs/>
          <w:sz w:val="24"/>
          <w:szCs w:val="24"/>
        </w:rPr>
        <w:t xml:space="preserve"> usnesení zastupitelstva města č. 1369/ZM2226/23 </w:t>
      </w:r>
      <w:r w:rsidR="00AF4C7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57E3" w:rsidRPr="00EB57E3">
        <w:rPr>
          <w:rFonts w:ascii="Times New Roman" w:hAnsi="Times New Roman" w:cs="Times New Roman"/>
          <w:b/>
          <w:bCs/>
          <w:sz w:val="24"/>
          <w:szCs w:val="24"/>
        </w:rPr>
        <w:t>ze dne 14. 5. 2025 - bod 4) v plném rozsahu,</w:t>
      </w:r>
    </w:p>
    <w:p w14:paraId="2D22EFB3" w14:textId="07E95C8A" w:rsidR="00EB57E3" w:rsidRDefault="00EB57E3" w:rsidP="005D536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7E3">
        <w:rPr>
          <w:rFonts w:ascii="Times New Roman" w:hAnsi="Times New Roman" w:cs="Times New Roman"/>
          <w:b/>
          <w:bCs/>
          <w:sz w:val="24"/>
          <w:szCs w:val="24"/>
        </w:rPr>
        <w:t>nesouhlasi</w:t>
      </w:r>
      <w:r w:rsidR="0079312A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EB57E3">
        <w:rPr>
          <w:rFonts w:ascii="Times New Roman" w:hAnsi="Times New Roman" w:cs="Times New Roman"/>
          <w:b/>
          <w:bCs/>
          <w:sz w:val="24"/>
          <w:szCs w:val="24"/>
        </w:rPr>
        <w:t>s návrhem koupit spoluvlastnické podíly za cenu požadovanou v celkové výši 529.337,50 Kč</w:t>
      </w:r>
      <w:r w:rsidR="008F2F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E981610" w14:textId="0EC4C453" w:rsidR="00DA1EA0" w:rsidRPr="0061791E" w:rsidRDefault="0061791E" w:rsidP="00DA1EA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souhlasi</w:t>
      </w:r>
      <w:r w:rsidR="0079312A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 koupit spoluvlastnické podíly ve výši 1/4 na pozemcích </w:t>
      </w:r>
      <w:r w:rsidR="00AF4C7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>parc.</w:t>
      </w:r>
      <w:r w:rsidR="00AF4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>č. 2717</w:t>
      </w:r>
      <w:r w:rsidR="008F2FC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 parc.</w:t>
      </w:r>
      <w:r w:rsidR="00AF4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>č. 4253</w:t>
      </w:r>
      <w:r w:rsidR="008F2FC9">
        <w:rPr>
          <w:rFonts w:ascii="Times New Roman" w:hAnsi="Times New Roman" w:cs="Times New Roman"/>
          <w:b/>
          <w:bCs/>
          <w:sz w:val="24"/>
          <w:szCs w:val="24"/>
        </w:rPr>
        <w:t>, oba v</w:t>
      </w:r>
      <w:r w:rsidR="008F2FC9" w:rsidRPr="00F82F7C">
        <w:rPr>
          <w:rFonts w:ascii="Times New Roman" w:hAnsi="Times New Roman" w:cs="Times New Roman"/>
          <w:b/>
          <w:bCs/>
        </w:rPr>
        <w:t xml:space="preserve"> </w:t>
      </w:r>
      <w:r w:rsidR="008F2FC9" w:rsidRPr="00F82F7C">
        <w:rPr>
          <w:rFonts w:ascii="Times New Roman" w:hAnsi="Times New Roman" w:cs="Times New Roman"/>
          <w:b/>
          <w:bCs/>
          <w:sz w:val="24"/>
          <w:szCs w:val="24"/>
        </w:rPr>
        <w:t xml:space="preserve">k.ú. Polanka nad Odrou, obec Ostrava, </w:t>
      </w:r>
      <w:r w:rsidR="008F2FC9" w:rsidRPr="00201BD2">
        <w:rPr>
          <w:rFonts w:ascii="Times New Roman" w:hAnsi="Times New Roman" w:cs="Times New Roman"/>
          <w:b/>
          <w:bCs/>
          <w:sz w:val="24"/>
          <w:szCs w:val="24"/>
        </w:rPr>
        <w:t>za cenu obvyklou v celkové výši 351.</w:t>
      </w:r>
      <w:r w:rsidR="00815035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336FE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03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FC9" w:rsidRPr="00201BD2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DA1EA0">
        <w:rPr>
          <w:rFonts w:ascii="Times New Roman" w:hAnsi="Times New Roman" w:cs="Times New Roman"/>
          <w:b/>
          <w:bCs/>
          <w:sz w:val="24"/>
          <w:szCs w:val="24"/>
        </w:rPr>
        <w:t xml:space="preserve"> a s návrhem uzavřít Kupní smlouvu dle přílohy č. 4 předloženého materiálu,</w:t>
      </w:r>
    </w:p>
    <w:p w14:paraId="79263ADB" w14:textId="5531B616" w:rsidR="00FC5715" w:rsidRPr="00201BD2" w:rsidRDefault="00201BD2" w:rsidP="005D536B">
      <w:pPr>
        <w:pStyle w:val="Bezmezer"/>
        <w:numPr>
          <w:ilvl w:val="0"/>
          <w:numId w:val="1"/>
        </w:numPr>
        <w:jc w:val="both"/>
        <w:rPr>
          <w:color w:val="FF0000"/>
        </w:rPr>
      </w:pPr>
      <w:r w:rsidRPr="00201B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1791E">
        <w:rPr>
          <w:rFonts w:ascii="Times New Roman" w:hAnsi="Times New Roman" w:cs="Times New Roman"/>
          <w:b/>
          <w:bCs/>
          <w:sz w:val="24"/>
          <w:szCs w:val="24"/>
        </w:rPr>
        <w:t>ouhlasi</w:t>
      </w:r>
      <w:r w:rsidR="0079312A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1791E">
        <w:rPr>
          <w:rFonts w:ascii="Times New Roman" w:hAnsi="Times New Roman" w:cs="Times New Roman"/>
          <w:b/>
          <w:bCs/>
          <w:sz w:val="24"/>
          <w:szCs w:val="24"/>
        </w:rPr>
        <w:t xml:space="preserve"> se s</w:t>
      </w:r>
      <w:r w:rsidRPr="00201BD2">
        <w:rPr>
          <w:rFonts w:ascii="Times New Roman" w:hAnsi="Times New Roman" w:cs="Times New Roman"/>
          <w:b/>
          <w:bCs/>
          <w:sz w:val="24"/>
          <w:szCs w:val="24"/>
        </w:rPr>
        <w:t>věření</w:t>
      </w:r>
      <w:r w:rsidR="0061791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01BD2">
        <w:rPr>
          <w:rFonts w:ascii="Times New Roman" w:hAnsi="Times New Roman" w:cs="Times New Roman"/>
          <w:b/>
          <w:bCs/>
          <w:sz w:val="24"/>
          <w:szCs w:val="24"/>
        </w:rPr>
        <w:t xml:space="preserve"> spoluvlastnických podílů příslušnému městskému obvodu </w:t>
      </w:r>
      <w:r w:rsidR="0061791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1BD2">
        <w:rPr>
          <w:rFonts w:ascii="Times New Roman" w:hAnsi="Times New Roman" w:cs="Times New Roman"/>
          <w:b/>
          <w:bCs/>
          <w:sz w:val="24"/>
          <w:szCs w:val="24"/>
        </w:rPr>
        <w:t>za podmínky, že je statutární město Ostrava nab</w:t>
      </w:r>
      <w:r w:rsidR="009B68C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01BD2">
        <w:rPr>
          <w:rFonts w:ascii="Times New Roman" w:hAnsi="Times New Roman" w:cs="Times New Roman"/>
          <w:b/>
          <w:bCs/>
          <w:sz w:val="24"/>
          <w:szCs w:val="24"/>
        </w:rPr>
        <w:t>de do svého vlastnictví.</w:t>
      </w:r>
    </w:p>
    <w:p w14:paraId="1CFB7C64" w14:textId="77777777" w:rsidR="00FB1268" w:rsidRPr="003F08FB" w:rsidRDefault="00FB1268" w:rsidP="00FC5715">
      <w:pPr>
        <w:pStyle w:val="Bezmezer"/>
        <w:rPr>
          <w:color w:val="FF0000"/>
        </w:rPr>
      </w:pPr>
    </w:p>
    <w:p w14:paraId="08B3DF79" w14:textId="3FCE0C97" w:rsidR="0057052E" w:rsidRDefault="0057052E" w:rsidP="00F97BE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1) návrhu usnesení</w:t>
      </w:r>
    </w:p>
    <w:p w14:paraId="67AA7FE2" w14:textId="743E3ECE" w:rsidR="0057052E" w:rsidRDefault="0057052E" w:rsidP="00F97BE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</w:p>
    <w:p w14:paraId="76920FD4" w14:textId="0FCAC759" w:rsidR="0057052E" w:rsidRPr="0057052E" w:rsidRDefault="003F6F5B" w:rsidP="00F97B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žádosti městského obvodu Polanka nad Odrou z</w:t>
      </w:r>
      <w:r w:rsidR="0057052E" w:rsidRPr="0057052E">
        <w:rPr>
          <w:rFonts w:ascii="Times New Roman" w:hAnsi="Times New Roman" w:cs="Times New Roman"/>
          <w:sz w:val="24"/>
          <w:szCs w:val="24"/>
        </w:rPr>
        <w:t>astupitelstv</w:t>
      </w:r>
      <w:r w:rsidR="008101CD">
        <w:rPr>
          <w:rFonts w:ascii="Times New Roman" w:hAnsi="Times New Roman" w:cs="Times New Roman"/>
          <w:sz w:val="24"/>
          <w:szCs w:val="24"/>
        </w:rPr>
        <w:t>o</w:t>
      </w:r>
      <w:r w:rsidR="0057052E" w:rsidRPr="0057052E">
        <w:rPr>
          <w:rFonts w:ascii="Times New Roman" w:hAnsi="Times New Roman" w:cs="Times New Roman"/>
          <w:sz w:val="24"/>
          <w:szCs w:val="24"/>
        </w:rPr>
        <w:t xml:space="preserve"> města </w:t>
      </w:r>
      <w:r>
        <w:rPr>
          <w:rFonts w:ascii="Times New Roman" w:hAnsi="Times New Roman" w:cs="Times New Roman"/>
          <w:sz w:val="24"/>
          <w:szCs w:val="24"/>
        </w:rPr>
        <w:t xml:space="preserve">dne 14. 5. 2025 svým usnesením </w:t>
      </w:r>
      <w:r w:rsidR="0057052E" w:rsidRPr="0057052E">
        <w:rPr>
          <w:rFonts w:ascii="Times New Roman" w:hAnsi="Times New Roman" w:cs="Times New Roman"/>
          <w:sz w:val="24"/>
          <w:szCs w:val="24"/>
        </w:rPr>
        <w:t xml:space="preserve">č. 1369/ZM2226/23 </w:t>
      </w:r>
      <w:r w:rsidR="0057052E">
        <w:rPr>
          <w:rFonts w:ascii="Times New Roman" w:hAnsi="Times New Roman" w:cs="Times New Roman"/>
          <w:sz w:val="24"/>
          <w:szCs w:val="24"/>
        </w:rPr>
        <w:t xml:space="preserve">rozhodlo </w:t>
      </w:r>
      <w:r>
        <w:rPr>
          <w:rFonts w:ascii="Times New Roman" w:hAnsi="Times New Roman" w:cs="Times New Roman"/>
          <w:sz w:val="24"/>
          <w:szCs w:val="24"/>
        </w:rPr>
        <w:t>koupit spoluvlastnické podíly na nemovitých věcech v k.ú. Polanka nad Odrou, obec Ostrava, a to na pozemcích:</w:t>
      </w:r>
    </w:p>
    <w:p w14:paraId="485F851F" w14:textId="60CEA217" w:rsidR="003F6F5B" w:rsidRPr="003F6F5B" w:rsidRDefault="003F6F5B" w:rsidP="003F6F5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F5B">
        <w:rPr>
          <w:rFonts w:ascii="Times New Roman" w:hAnsi="Times New Roman" w:cs="Times New Roman"/>
          <w:sz w:val="24"/>
          <w:szCs w:val="24"/>
        </w:rPr>
        <w:t xml:space="preserve">parc.č. 2717, </w:t>
      </w:r>
    </w:p>
    <w:p w14:paraId="1382DA85" w14:textId="722D284A" w:rsidR="003F6F5B" w:rsidRPr="003F6F5B" w:rsidRDefault="003F6F5B" w:rsidP="003F6F5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F5B">
        <w:rPr>
          <w:rFonts w:ascii="Times New Roman" w:hAnsi="Times New Roman" w:cs="Times New Roman"/>
          <w:sz w:val="24"/>
          <w:szCs w:val="24"/>
        </w:rPr>
        <w:t xml:space="preserve">parc.č. 4253, </w:t>
      </w:r>
    </w:p>
    <w:p w14:paraId="1E05D525" w14:textId="496F9A37" w:rsidR="003F6F5B" w:rsidRPr="003F6F5B" w:rsidRDefault="003F6F5B" w:rsidP="003F6F5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F5B">
        <w:rPr>
          <w:rFonts w:ascii="Times New Roman" w:hAnsi="Times New Roman" w:cs="Times New Roman"/>
          <w:sz w:val="24"/>
          <w:szCs w:val="24"/>
        </w:rPr>
        <w:t>parc.č. 4286,</w:t>
      </w:r>
    </w:p>
    <w:p w14:paraId="2B893B77" w14:textId="6B458826" w:rsidR="003F6F5B" w:rsidRDefault="003F6F5B" w:rsidP="003F6F5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F6F5B">
        <w:rPr>
          <w:rFonts w:ascii="Times New Roman" w:hAnsi="Times New Roman" w:cs="Times New Roman"/>
          <w:sz w:val="24"/>
          <w:szCs w:val="24"/>
        </w:rPr>
        <w:t xml:space="preserve">mj. i spoluvlastnické podíly (každý ve výši 1/4) od podílového spoluvlastníka </w:t>
      </w:r>
      <w:proofErr w:type="spellStart"/>
      <w:r w:rsidR="004616D2">
        <w:rPr>
          <w:rFonts w:ascii="Times New Roman" w:hAnsi="Times New Roman" w:cs="Times New Roman"/>
          <w:sz w:val="24"/>
          <w:szCs w:val="24"/>
        </w:rPr>
        <w:t>xxxxxxxxxxxxxxxxxxxxxxxxxxxxxxxxx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za sjednanou kupní cenu v celkové výši 311.717 Kč.</w:t>
      </w:r>
    </w:p>
    <w:p w14:paraId="67853EEF" w14:textId="77777777" w:rsidR="008101CD" w:rsidRDefault="008101CD" w:rsidP="003F6F5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FD072F" w14:textId="638DFF0F" w:rsidR="008101CD" w:rsidRDefault="008101CD" w:rsidP="003F6F5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 majetkový následně vyzval pí </w:t>
      </w:r>
      <w:proofErr w:type="spellStart"/>
      <w:r w:rsidR="005729E3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podpisu kupních smluv, která však tyto odmítla podepsat s odůvodněním, že se rozhodla své spoluvlastnické podíly na pozemcích parc.č. 2717 a parc.č. 4253 prodat statutárnímu městu Ostrava za cenu vyšší a spoluvlastnický podíl na pozemku parc.č. 4286, vše k.ú. Polanka nad Odrou, obec Ostrava se rozhodla neprodat vůbec.</w:t>
      </w:r>
    </w:p>
    <w:p w14:paraId="2F0F4ECB" w14:textId="77777777" w:rsidR="008101CD" w:rsidRDefault="008101CD" w:rsidP="003F6F5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CC8B51C" w14:textId="6756A997" w:rsidR="0057052E" w:rsidRDefault="008101CD" w:rsidP="00F97B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uvedené skutečnosti je orgánům města předkládán návrh zrušit výše uvedené usnesení zastupitelstva v bodě 4), kterým rozhodlo spoluvlastnické podíly od pí </w:t>
      </w:r>
      <w:proofErr w:type="spellStart"/>
      <w:r w:rsidR="004616D2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koupit.</w:t>
      </w:r>
    </w:p>
    <w:p w14:paraId="3E16CE8C" w14:textId="77777777" w:rsidR="008C2E02" w:rsidRDefault="008C2E02" w:rsidP="00F97BE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5901D0" w14:textId="06940621" w:rsidR="0057052E" w:rsidRDefault="008101CD" w:rsidP="00F97BE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2) až 5)</w:t>
      </w:r>
    </w:p>
    <w:p w14:paraId="5C345B3B" w14:textId="0E770DCC" w:rsidR="00F97BEE" w:rsidRPr="00201BD2" w:rsidRDefault="00FC5715" w:rsidP="00F97BE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1BD2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</w:p>
    <w:p w14:paraId="0B599F3C" w14:textId="3ABC9570" w:rsidR="00FC5715" w:rsidRPr="00402FAB" w:rsidRDefault="008101CD" w:rsidP="0087671D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AB">
        <w:rPr>
          <w:rFonts w:ascii="Times New Roman" w:hAnsi="Times New Roman" w:cs="Times New Roman"/>
          <w:bCs/>
          <w:sz w:val="24"/>
          <w:szCs w:val="24"/>
        </w:rPr>
        <w:t>Návrh ne</w:t>
      </w:r>
      <w:r w:rsidR="0069118E">
        <w:rPr>
          <w:rFonts w:ascii="Times New Roman" w:hAnsi="Times New Roman" w:cs="Times New Roman"/>
          <w:bCs/>
          <w:sz w:val="24"/>
          <w:szCs w:val="24"/>
        </w:rPr>
        <w:t xml:space="preserve">koupit </w:t>
      </w:r>
      <w:r w:rsidRPr="00402FA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9118E">
        <w:rPr>
          <w:rFonts w:ascii="Times New Roman" w:hAnsi="Times New Roman" w:cs="Times New Roman"/>
          <w:bCs/>
          <w:sz w:val="24"/>
          <w:szCs w:val="24"/>
        </w:rPr>
        <w:t>koupi</w:t>
      </w:r>
      <w:r w:rsidRPr="00402FAB">
        <w:rPr>
          <w:rFonts w:ascii="Times New Roman" w:hAnsi="Times New Roman" w:cs="Times New Roman"/>
          <w:bCs/>
          <w:sz w:val="24"/>
          <w:szCs w:val="24"/>
        </w:rPr>
        <w:t>t spoluvlastnické podíly</w:t>
      </w:r>
      <w:r w:rsidR="00FC5715" w:rsidRPr="00402FAB">
        <w:rPr>
          <w:rFonts w:ascii="Times New Roman" w:hAnsi="Times New Roman" w:cs="Times New Roman"/>
          <w:bCs/>
          <w:sz w:val="24"/>
          <w:szCs w:val="24"/>
        </w:rPr>
        <w:t xml:space="preserve"> na nemovitých věcech v k.ú. Polanka nad Odrou, obec Ostrava</w:t>
      </w:r>
      <w:r w:rsidR="0095414E">
        <w:rPr>
          <w:rFonts w:ascii="Times New Roman" w:hAnsi="Times New Roman" w:cs="Times New Roman"/>
          <w:bCs/>
          <w:sz w:val="24"/>
          <w:szCs w:val="24"/>
        </w:rPr>
        <w:t xml:space="preserve"> a tyto následně svěřit městskému obvodu Polanka nad Odrou</w:t>
      </w:r>
      <w:r w:rsidR="00FC5715" w:rsidRPr="00402F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536E2FC" w14:textId="77777777" w:rsidR="00C43041" w:rsidRDefault="00C43041" w:rsidP="00FC571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E6ECE" w14:textId="577CAE48" w:rsidR="00FC5715" w:rsidRPr="001F03EC" w:rsidRDefault="00FC5715" w:rsidP="00FC571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3EC">
        <w:rPr>
          <w:rFonts w:ascii="Times New Roman" w:hAnsi="Times New Roman" w:cs="Times New Roman"/>
          <w:b/>
          <w:sz w:val="24"/>
          <w:szCs w:val="24"/>
          <w:u w:val="single"/>
        </w:rPr>
        <w:t>Předmět a specifikace podílových spoluvlastníků</w:t>
      </w:r>
    </w:p>
    <w:p w14:paraId="54693856" w14:textId="77777777" w:rsidR="00704A99" w:rsidRDefault="001F03EC" w:rsidP="001F03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F03EC">
        <w:rPr>
          <w:rFonts w:ascii="Times New Roman" w:hAnsi="Times New Roman" w:cs="Times New Roman"/>
          <w:sz w:val="24"/>
          <w:szCs w:val="24"/>
        </w:rPr>
        <w:t>S</w:t>
      </w:r>
      <w:r w:rsidR="00FC5715" w:rsidRPr="001F03EC">
        <w:rPr>
          <w:rFonts w:ascii="Times New Roman" w:hAnsi="Times New Roman" w:cs="Times New Roman"/>
          <w:sz w:val="24"/>
          <w:szCs w:val="24"/>
        </w:rPr>
        <w:t>poluvlastnick</w:t>
      </w:r>
      <w:r w:rsidR="00402FAB" w:rsidRPr="001F03EC">
        <w:rPr>
          <w:rFonts w:ascii="Times New Roman" w:hAnsi="Times New Roman" w:cs="Times New Roman"/>
          <w:sz w:val="24"/>
          <w:szCs w:val="24"/>
        </w:rPr>
        <w:t>é podíly</w:t>
      </w:r>
      <w:r w:rsidR="00EE526E" w:rsidRPr="001F03EC">
        <w:rPr>
          <w:rFonts w:ascii="Times New Roman" w:hAnsi="Times New Roman" w:cs="Times New Roman"/>
          <w:sz w:val="24"/>
          <w:szCs w:val="24"/>
        </w:rPr>
        <w:t>,</w:t>
      </w:r>
      <w:r w:rsidR="00FC5715" w:rsidRPr="001F03EC">
        <w:rPr>
          <w:rFonts w:ascii="Times New Roman" w:hAnsi="Times New Roman" w:cs="Times New Roman"/>
          <w:sz w:val="24"/>
          <w:szCs w:val="24"/>
        </w:rPr>
        <w:t xml:space="preserve"> každý ve výši 1/4, na pozemcích</w:t>
      </w:r>
      <w:r w:rsidR="00704A99">
        <w:rPr>
          <w:rFonts w:ascii="Times New Roman" w:hAnsi="Times New Roman" w:cs="Times New Roman"/>
          <w:sz w:val="24"/>
          <w:szCs w:val="24"/>
        </w:rPr>
        <w:t>:</w:t>
      </w:r>
    </w:p>
    <w:p w14:paraId="44541DAF" w14:textId="3ADD8999" w:rsidR="00704A99" w:rsidRPr="00F52713" w:rsidRDefault="00FC5715" w:rsidP="00704A9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sz w:val="24"/>
          <w:szCs w:val="24"/>
        </w:rPr>
        <w:lastRenderedPageBreak/>
        <w:t>parc.č. 2717</w:t>
      </w:r>
      <w:r w:rsidR="00704A99" w:rsidRPr="00F52713">
        <w:rPr>
          <w:rFonts w:ascii="Times New Roman" w:hAnsi="Times New Roman" w:cs="Times New Roman"/>
          <w:sz w:val="24"/>
          <w:szCs w:val="24"/>
        </w:rPr>
        <w:t>, ost. plocha, ost. komunikace, o výměře 1863 m</w:t>
      </w:r>
      <w:r w:rsidR="00704A99" w:rsidRPr="00F527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4A99" w:rsidRPr="00F527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A720" w14:textId="32AA1DCC" w:rsidR="00704A99" w:rsidRPr="00F52713" w:rsidRDefault="00704A99" w:rsidP="00704A9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sz w:val="24"/>
          <w:szCs w:val="24"/>
        </w:rPr>
        <w:t>parc.č. 4253, ost. plocha, ost. komunikace, o výměře 628 m</w:t>
      </w:r>
      <w:r w:rsidRPr="00F527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27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7FA0FD" w14:textId="3CBAA87F" w:rsidR="00EE526E" w:rsidRPr="001F03EC" w:rsidRDefault="001F03EC" w:rsidP="001F03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jehož podílovým spoluvlastníkem je </w:t>
      </w:r>
      <w:proofErr w:type="spellStart"/>
      <w:r w:rsidR="004616D2">
        <w:rPr>
          <w:rFonts w:ascii="Times New Roman" w:hAnsi="Times New Roman" w:cs="Times New Roman"/>
          <w:sz w:val="24"/>
          <w:szCs w:val="24"/>
        </w:rPr>
        <w:t>xxxxxxxxxxxxxxxxxxxxxxxxxxxxxxxxxxxxxxxxx</w:t>
      </w:r>
      <w:proofErr w:type="spellEnd"/>
    </w:p>
    <w:p w14:paraId="6C8ACD8F" w14:textId="77777777" w:rsidR="00704A99" w:rsidRDefault="00704A99" w:rsidP="00704A99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DA415A" w14:textId="56838696" w:rsidR="00F52713" w:rsidRPr="00F52713" w:rsidRDefault="00F52713" w:rsidP="00F527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sz w:val="24"/>
          <w:szCs w:val="24"/>
        </w:rPr>
        <w:t xml:space="preserve">Předmětné pozemky jsou součástí ulice U Chatek. </w:t>
      </w:r>
    </w:p>
    <w:p w14:paraId="4F77468C" w14:textId="77777777" w:rsidR="00F52713" w:rsidRDefault="00F52713" w:rsidP="00704A99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D6BEC9" w14:textId="77777777" w:rsidR="00704A99" w:rsidRPr="00704A99" w:rsidRDefault="00704A99" w:rsidP="00704A99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A99">
        <w:rPr>
          <w:rFonts w:ascii="Times New Roman" w:hAnsi="Times New Roman" w:cs="Times New Roman"/>
          <w:b/>
          <w:bCs/>
          <w:sz w:val="24"/>
          <w:szCs w:val="24"/>
          <w:u w:val="single"/>
        </w:rPr>
        <w:t>Žadatel</w:t>
      </w:r>
    </w:p>
    <w:p w14:paraId="1362059B" w14:textId="1CDA7697" w:rsidR="00704A99" w:rsidRPr="00704A99" w:rsidRDefault="00704A99" w:rsidP="00704A99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704A99">
        <w:rPr>
          <w:rFonts w:ascii="Times New Roman" w:hAnsi="Times New Roman" w:cs="Times New Roman"/>
          <w:bCs/>
          <w:sz w:val="24"/>
          <w:szCs w:val="24"/>
        </w:rPr>
        <w:t xml:space="preserve">Městský obvod Polanka nad Odrou (viz příloha č.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04A9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3294F5F" w14:textId="77777777" w:rsidR="00704A99" w:rsidRDefault="00704A99" w:rsidP="00704A99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621B4B" w14:textId="1BA5D49C" w:rsidR="00F97BEE" w:rsidRPr="001F03EC" w:rsidRDefault="001F03EC" w:rsidP="00FC571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3EC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</w:t>
      </w:r>
    </w:p>
    <w:p w14:paraId="08A3BC83" w14:textId="5CA8BB45" w:rsidR="0095414E" w:rsidRPr="0095414E" w:rsidRDefault="003557A1" w:rsidP="003557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5414E">
        <w:rPr>
          <w:rFonts w:ascii="Times New Roman" w:hAnsi="Times New Roman" w:cs="Times New Roman"/>
          <w:sz w:val="24"/>
          <w:szCs w:val="24"/>
        </w:rPr>
        <w:t xml:space="preserve">Pro informaci uvádíme, že </w:t>
      </w:r>
      <w:r w:rsidR="0095414E" w:rsidRPr="0095414E">
        <w:rPr>
          <w:rFonts w:ascii="Times New Roman" w:hAnsi="Times New Roman" w:cs="Times New Roman"/>
          <w:sz w:val="24"/>
          <w:szCs w:val="24"/>
        </w:rPr>
        <w:t>ke dni zpracování tohoto materiálu jsou dalšími podílovými spoluvlastníky:</w:t>
      </w:r>
    </w:p>
    <w:p w14:paraId="3D2B6937" w14:textId="0FAECCC0" w:rsidR="0095414E" w:rsidRDefault="004616D2" w:rsidP="003557A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704A99">
        <w:rPr>
          <w:rFonts w:ascii="Times New Roman" w:hAnsi="Times New Roman" w:cs="Times New Roman"/>
          <w:sz w:val="24"/>
          <w:szCs w:val="24"/>
        </w:rPr>
        <w:t xml:space="preserve"> – spoluvlastnický podíl ve výši 1/16</w:t>
      </w:r>
      <w:r w:rsidR="0095414E" w:rsidRPr="0095414E">
        <w:rPr>
          <w:rFonts w:ascii="Times New Roman" w:hAnsi="Times New Roman" w:cs="Times New Roman"/>
          <w:sz w:val="24"/>
          <w:szCs w:val="24"/>
        </w:rPr>
        <w:t xml:space="preserve"> (v současné době </w:t>
      </w:r>
      <w:r w:rsidR="00F85762">
        <w:rPr>
          <w:rFonts w:ascii="Times New Roman" w:hAnsi="Times New Roman" w:cs="Times New Roman"/>
          <w:sz w:val="24"/>
          <w:szCs w:val="24"/>
        </w:rPr>
        <w:t>probíhá vkladové řízení),</w:t>
      </w:r>
    </w:p>
    <w:p w14:paraId="2959A27A" w14:textId="192A5FAF" w:rsidR="00704A99" w:rsidRDefault="004616D2" w:rsidP="00704A99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704A99">
        <w:rPr>
          <w:rFonts w:ascii="Times New Roman" w:hAnsi="Times New Roman" w:cs="Times New Roman"/>
          <w:sz w:val="24"/>
          <w:szCs w:val="24"/>
        </w:rPr>
        <w:t xml:space="preserve"> – spoluvlastnický podíl ve výši 1/16</w:t>
      </w:r>
      <w:r w:rsidR="00704A99" w:rsidRPr="0095414E">
        <w:rPr>
          <w:rFonts w:ascii="Times New Roman" w:hAnsi="Times New Roman" w:cs="Times New Roman"/>
          <w:sz w:val="24"/>
          <w:szCs w:val="24"/>
        </w:rPr>
        <w:t xml:space="preserve"> (v současné době </w:t>
      </w:r>
      <w:r w:rsidR="00F85762">
        <w:rPr>
          <w:rFonts w:ascii="Times New Roman" w:hAnsi="Times New Roman" w:cs="Times New Roman"/>
          <w:sz w:val="24"/>
          <w:szCs w:val="24"/>
        </w:rPr>
        <w:t>probíhá vkladové řízení),</w:t>
      </w:r>
    </w:p>
    <w:p w14:paraId="41173BF7" w14:textId="3FE21996" w:rsidR="00F97BEE" w:rsidRPr="00704A99" w:rsidRDefault="00F97BEE" w:rsidP="003557A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14E">
        <w:rPr>
          <w:rFonts w:ascii="Times New Roman" w:hAnsi="Times New Roman" w:cs="Times New Roman"/>
          <w:sz w:val="24"/>
          <w:szCs w:val="24"/>
        </w:rPr>
        <w:t xml:space="preserve">Česká republika, příslušnost hospodařit s majetkem státu Úřad pro zastupování státu </w:t>
      </w:r>
      <w:r w:rsidR="00A06FFC">
        <w:rPr>
          <w:rFonts w:ascii="Times New Roman" w:hAnsi="Times New Roman" w:cs="Times New Roman"/>
          <w:sz w:val="24"/>
          <w:szCs w:val="24"/>
        </w:rPr>
        <w:br/>
      </w:r>
      <w:r w:rsidRPr="0095414E">
        <w:rPr>
          <w:rFonts w:ascii="Times New Roman" w:hAnsi="Times New Roman" w:cs="Times New Roman"/>
          <w:sz w:val="24"/>
          <w:szCs w:val="24"/>
        </w:rPr>
        <w:t xml:space="preserve">ve věcech majetkových, IČO 679 97 111, sídlo Rašínovo nábřeží 390/42, Nové Město, </w:t>
      </w:r>
      <w:r w:rsidR="0095414E">
        <w:rPr>
          <w:rFonts w:ascii="Times New Roman" w:hAnsi="Times New Roman" w:cs="Times New Roman"/>
          <w:sz w:val="24"/>
          <w:szCs w:val="24"/>
        </w:rPr>
        <w:br/>
      </w:r>
      <w:r w:rsidRPr="00704A99">
        <w:rPr>
          <w:rFonts w:ascii="Times New Roman" w:hAnsi="Times New Roman" w:cs="Times New Roman"/>
          <w:sz w:val="24"/>
          <w:szCs w:val="24"/>
        </w:rPr>
        <w:t>128 00 Praha 2</w:t>
      </w:r>
      <w:r w:rsidR="00704A99" w:rsidRPr="00704A99">
        <w:rPr>
          <w:rFonts w:ascii="Times New Roman" w:hAnsi="Times New Roman" w:cs="Times New Roman"/>
          <w:sz w:val="24"/>
          <w:szCs w:val="24"/>
        </w:rPr>
        <w:t xml:space="preserve"> - </w:t>
      </w:r>
      <w:r w:rsidR="0095414E" w:rsidRPr="00704A99">
        <w:rPr>
          <w:rFonts w:ascii="Times New Roman" w:hAnsi="Times New Roman" w:cs="Times New Roman"/>
          <w:sz w:val="24"/>
          <w:szCs w:val="24"/>
        </w:rPr>
        <w:t xml:space="preserve">spoluvlastnický podíl ve výši </w:t>
      </w:r>
      <w:r w:rsidR="00704A99" w:rsidRPr="00704A99">
        <w:rPr>
          <w:rFonts w:ascii="Times New Roman" w:hAnsi="Times New Roman" w:cs="Times New Roman"/>
          <w:sz w:val="24"/>
          <w:szCs w:val="24"/>
        </w:rPr>
        <w:t>1/16</w:t>
      </w:r>
      <w:r w:rsidR="00704A99">
        <w:rPr>
          <w:rFonts w:ascii="Times New Roman" w:hAnsi="Times New Roman" w:cs="Times New Roman"/>
          <w:sz w:val="24"/>
          <w:szCs w:val="24"/>
        </w:rPr>
        <w:t xml:space="preserve"> (o bezúplatný převod již bylo požádáno).</w:t>
      </w:r>
    </w:p>
    <w:p w14:paraId="361C72DA" w14:textId="60067DAE" w:rsidR="00F97BEE" w:rsidRPr="00704A99" w:rsidRDefault="00704A99" w:rsidP="00704A9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99">
        <w:rPr>
          <w:rFonts w:ascii="Times New Roman" w:hAnsi="Times New Roman" w:cs="Times New Roman"/>
          <w:sz w:val="24"/>
          <w:szCs w:val="24"/>
        </w:rPr>
        <w:t>Statutární město Ostrava – spoluvlastnický podíl ve výši 9/16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5839E" w14:textId="77777777" w:rsidR="00FC5715" w:rsidRPr="003F08FB" w:rsidRDefault="00FC5715" w:rsidP="00FC5715">
      <w:pPr>
        <w:pStyle w:val="Bezmez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417147F" w14:textId="77777777" w:rsidR="00FC5715" w:rsidRPr="00704A99" w:rsidRDefault="00FC5715" w:rsidP="00FC571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A99">
        <w:rPr>
          <w:rFonts w:ascii="Times New Roman" w:hAnsi="Times New Roman" w:cs="Times New Roman"/>
          <w:b/>
          <w:bCs/>
          <w:sz w:val="24"/>
          <w:szCs w:val="24"/>
          <w:u w:val="single"/>
        </w:rPr>
        <w:t>Účel</w:t>
      </w:r>
    </w:p>
    <w:p w14:paraId="147A2CA6" w14:textId="77777777" w:rsidR="00FC5715" w:rsidRPr="00704A99" w:rsidRDefault="00FC5715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04A99">
        <w:rPr>
          <w:rFonts w:ascii="Times New Roman" w:hAnsi="Times New Roman" w:cs="Times New Roman"/>
          <w:sz w:val="24"/>
          <w:szCs w:val="24"/>
        </w:rPr>
        <w:t xml:space="preserve">Sjednocení vlastnictví pozemků a staveb na nich umístěných. </w:t>
      </w:r>
    </w:p>
    <w:p w14:paraId="2E0F8DFC" w14:textId="77777777" w:rsidR="00FC5715" w:rsidRPr="003F08FB" w:rsidRDefault="00FC5715" w:rsidP="00FC5715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14:paraId="25C6C06F" w14:textId="303FE222" w:rsidR="00FC5715" w:rsidRPr="00F52713" w:rsidRDefault="00D23040" w:rsidP="00FC571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713">
        <w:rPr>
          <w:rFonts w:ascii="Times New Roman" w:hAnsi="Times New Roman" w:cs="Times New Roman"/>
          <w:b/>
          <w:bCs/>
          <w:sz w:val="24"/>
          <w:szCs w:val="24"/>
          <w:u w:val="single"/>
        </w:rPr>
        <w:t>Doplňující i</w:t>
      </w:r>
      <w:r w:rsidR="00FC5715" w:rsidRPr="00F52713">
        <w:rPr>
          <w:rFonts w:ascii="Times New Roman" w:hAnsi="Times New Roman" w:cs="Times New Roman"/>
          <w:b/>
          <w:bCs/>
          <w:sz w:val="24"/>
          <w:szCs w:val="24"/>
          <w:u w:val="single"/>
        </w:rPr>
        <w:t>nformace</w:t>
      </w:r>
    </w:p>
    <w:p w14:paraId="54D12B87" w14:textId="5496F782" w:rsidR="00FC5715" w:rsidRDefault="00FC5715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sz w:val="24"/>
          <w:szCs w:val="24"/>
        </w:rPr>
        <w:t xml:space="preserve">Odbor majetkový obdržel od městského obvodu Polanka nad Odrou žádost na výkup </w:t>
      </w:r>
      <w:r w:rsidR="00A63275" w:rsidRPr="00F52713">
        <w:rPr>
          <w:rFonts w:ascii="Times New Roman" w:hAnsi="Times New Roman" w:cs="Times New Roman"/>
          <w:sz w:val="24"/>
          <w:szCs w:val="24"/>
        </w:rPr>
        <w:br/>
      </w:r>
      <w:r w:rsidRPr="00F52713">
        <w:rPr>
          <w:rFonts w:ascii="Times New Roman" w:hAnsi="Times New Roman" w:cs="Times New Roman"/>
          <w:sz w:val="24"/>
          <w:szCs w:val="24"/>
        </w:rPr>
        <w:t>15 pozemků v k.ú. Polanka nad Odrou, obec Ostrava za účelem rozšíření komunikace ul. Jiřího Krále, sjednocení vlastnictví komunikace a pozemků, dále za účelem rekonstrukce parkoviště, rekonstrukce chodníku a vybudování pomocného pásu ke komunikaci ul. K</w:t>
      </w:r>
      <w:r w:rsidR="00391AF0" w:rsidRPr="00F527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52713">
        <w:rPr>
          <w:rFonts w:ascii="Times New Roman" w:hAnsi="Times New Roman" w:cs="Times New Roman"/>
          <w:sz w:val="24"/>
          <w:szCs w:val="24"/>
        </w:rPr>
        <w:t>Vydralinám</w:t>
      </w:r>
      <w:proofErr w:type="spellEnd"/>
      <w:r w:rsidR="00391AF0" w:rsidRPr="00F52713">
        <w:rPr>
          <w:rFonts w:ascii="Times New Roman" w:hAnsi="Times New Roman" w:cs="Times New Roman"/>
          <w:sz w:val="24"/>
          <w:szCs w:val="24"/>
        </w:rPr>
        <w:t>.</w:t>
      </w:r>
      <w:r w:rsidRPr="00F52713">
        <w:rPr>
          <w:rFonts w:ascii="Times New Roman" w:hAnsi="Times New Roman" w:cs="Times New Roman"/>
          <w:sz w:val="24"/>
          <w:szCs w:val="24"/>
        </w:rPr>
        <w:t xml:space="preserve"> Odbor majetkový orgánům obce předkládá návrhy na výkup pozemků postupně, neboť jsou </w:t>
      </w:r>
      <w:r w:rsidRPr="00F52713">
        <w:rPr>
          <w:rFonts w:ascii="Times New Roman" w:hAnsi="Times New Roman" w:cs="Times New Roman"/>
          <w:sz w:val="24"/>
          <w:szCs w:val="24"/>
        </w:rPr>
        <w:br/>
        <w:t xml:space="preserve">v současné době požadované pozemky zatíženy vesměs zástavními právy smluvními a dalšími věcnými právy, u kterých je zapotřebí, aby si je vlastníci pozemků nejprve z listu vlastnictví vymazali. </w:t>
      </w:r>
    </w:p>
    <w:p w14:paraId="0247CD7E" w14:textId="77777777" w:rsidR="00D5030E" w:rsidRDefault="00D5030E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46E058" w14:textId="497AB553" w:rsidR="00D5030E" w:rsidRDefault="004C133D" w:rsidP="00FC571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informaci dále uvádíme, že o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 xml:space="preserve">dbor majetkový oslovil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pí </w:t>
      </w:r>
      <w:proofErr w:type="spellStart"/>
      <w:r w:rsidR="007C5A36">
        <w:rPr>
          <w:rFonts w:ascii="Times New Roman" w:hAnsi="Times New Roman" w:cs="Times New Roman"/>
          <w:b/>
          <w:bCs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(vlastníka spoluvlastnických podílů na předmětných pozemcích)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 s dotazem, zda má zájem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o odkoupení </w:t>
      </w:r>
      <w:r>
        <w:rPr>
          <w:rFonts w:ascii="Times New Roman" w:hAnsi="Times New Roman" w:cs="Times New Roman"/>
          <w:b/>
          <w:bCs/>
          <w:sz w:val="24"/>
          <w:szCs w:val="24"/>
        </w:rPr>
        <w:t>předmětných podílů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 za cenu 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 xml:space="preserve">v místě a čase 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obvyklou stanovenou znaleckým posudkem. 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a tuto výzvu však </w:t>
      </w:r>
      <w:r w:rsidR="00D5030E">
        <w:rPr>
          <w:rFonts w:ascii="Times New Roman" w:hAnsi="Times New Roman" w:cs="Times New Roman"/>
          <w:b/>
          <w:bCs/>
          <w:sz w:val="24"/>
          <w:szCs w:val="24"/>
        </w:rPr>
        <w:t>ke dni zpracování materiálu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 xml:space="preserve"> nijak nereagoval</w:t>
      </w:r>
      <w:r w:rsidR="0064141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5030E" w:rsidRPr="00D5030E">
        <w:rPr>
          <w:rFonts w:ascii="Times New Roman" w:hAnsi="Times New Roman" w:cs="Times New Roman"/>
          <w:b/>
          <w:bCs/>
          <w:sz w:val="24"/>
          <w:szCs w:val="24"/>
        </w:rPr>
        <w:t>, a to ani potvrzením jejího přijetí, ani vyjádřením svého stanoviska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34C6F5" w14:textId="77777777" w:rsidR="004C133D" w:rsidRDefault="004C133D" w:rsidP="00FC571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363DE" w14:textId="2CA9EC92" w:rsidR="0069118E" w:rsidRDefault="00551E0B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odboru majetkového byl </w:t>
      </w:r>
      <w:r w:rsidR="004C133D" w:rsidRPr="004C133D">
        <w:rPr>
          <w:rFonts w:ascii="Times New Roman" w:hAnsi="Times New Roman" w:cs="Times New Roman"/>
          <w:sz w:val="24"/>
          <w:szCs w:val="24"/>
        </w:rPr>
        <w:t>konzultován i s příslušným městským obvodem</w:t>
      </w:r>
      <w:r>
        <w:rPr>
          <w:rFonts w:ascii="Times New Roman" w:hAnsi="Times New Roman" w:cs="Times New Roman"/>
          <w:sz w:val="24"/>
          <w:szCs w:val="24"/>
        </w:rPr>
        <w:t xml:space="preserve">, přičemž došlo ke shodě v názoru, že pí </w:t>
      </w:r>
      <w:proofErr w:type="spellStart"/>
      <w:r w:rsidR="007C5A36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vyčkává s odpovědí do doby rozhodnutí zastupitelstva města na svém zasedání, které se bude konat 17. </w:t>
      </w:r>
      <w:r w:rsidR="0064141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2025. Z tohoto důvodu odbor majetkový z</w:t>
      </w:r>
      <w:r w:rsidR="0069118E">
        <w:rPr>
          <w:rFonts w:ascii="Times New Roman" w:hAnsi="Times New Roman" w:cs="Times New Roman"/>
          <w:sz w:val="24"/>
          <w:szCs w:val="24"/>
        </w:rPr>
        <w:t>pracoval materiál na návrh nekoupit spoluvlastnické podíly na pozemcích za cenu požadovanou a koupit spoluvlastnické podíly na pozemcích za cenu v místě a čase obvyklou, stanovenou níže uvedeným znaleckým posudkem.</w:t>
      </w:r>
    </w:p>
    <w:p w14:paraId="086E6E58" w14:textId="6BA5A2DA" w:rsidR="0069118E" w:rsidRPr="004C133D" w:rsidRDefault="0069118E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Nutno upozornit na skutečnost, že statutární město Ostrava v současné době vlastní spoluvlastnické podíly na předmětných pozemcích ve výši 11/16 (počítáno i se spoluvlastnickými podíly, jejichž převod na statutární město Ostrava</w:t>
      </w:r>
      <w:r w:rsidR="00262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ke dni zpracování materiálu probíhá). </w:t>
      </w:r>
      <w:r w:rsidR="00262A98">
        <w:rPr>
          <w:rFonts w:ascii="Times New Roman" w:hAnsi="Times New Roman" w:cs="Times New Roman"/>
          <w:sz w:val="24"/>
          <w:szCs w:val="24"/>
        </w:rPr>
        <w:t xml:space="preserve">V případě, že statutární město Ostrava bezúplatně nabude i spoluvlastnický podíl ve výši 1/16 od České republiky, příslušnost hospodařit s majetkem státu Úřad </w:t>
      </w:r>
      <w:r w:rsidR="00262A98">
        <w:rPr>
          <w:rFonts w:ascii="Times New Roman" w:hAnsi="Times New Roman" w:cs="Times New Roman"/>
          <w:sz w:val="24"/>
          <w:szCs w:val="24"/>
        </w:rPr>
        <w:br/>
      </w:r>
      <w:r w:rsidR="00262A98">
        <w:rPr>
          <w:rFonts w:ascii="Times New Roman" w:hAnsi="Times New Roman" w:cs="Times New Roman"/>
          <w:sz w:val="24"/>
          <w:szCs w:val="24"/>
        </w:rPr>
        <w:lastRenderedPageBreak/>
        <w:t xml:space="preserve">pro zastupování státu ve věcech majetkových, bude vlastnit spoluvlastnické podíly ve výši 12/16 na předmětných pozemcích (tj. 3/4). </w:t>
      </w:r>
    </w:p>
    <w:p w14:paraId="777FC5A3" w14:textId="77777777" w:rsidR="00FC5715" w:rsidRDefault="00FC5715" w:rsidP="00FC571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A7744C" w14:textId="77777777" w:rsidR="00E83B32" w:rsidRPr="00657305" w:rsidRDefault="00E83B32" w:rsidP="00E83B32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3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Zatížení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pozemků</w:t>
      </w:r>
    </w:p>
    <w:p w14:paraId="5225486C" w14:textId="77777777" w:rsidR="00E83B32" w:rsidRPr="00657305" w:rsidRDefault="00E83B32" w:rsidP="00E8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05">
        <w:rPr>
          <w:rFonts w:ascii="Times New Roman" w:hAnsi="Times New Roman" w:cs="Times New Roman"/>
          <w:sz w:val="24"/>
          <w:szCs w:val="24"/>
        </w:rPr>
        <w:t xml:space="preserve">Pozemky parc.č. 2717 a parc.č. 4253, oba v k.ú. Polanka nad Odrou, obec Ostrava jsou zatíženy věcnými břemeny, specifikovanými na </w:t>
      </w:r>
      <w:r w:rsidRPr="00657305">
        <w:rPr>
          <w:rFonts w:ascii="Times New Roman" w:hAnsi="Times New Roman"/>
          <w:sz w:val="24"/>
          <w:szCs w:val="24"/>
        </w:rPr>
        <w:t xml:space="preserve">listu vlastnictví č. 440 pro k.ú. Polanka nad Odrou, obec Ostrava, který je přílohou č. 1 Kupní smlouvy, která je přílohou č. 3 předloženého materiálu. </w:t>
      </w:r>
    </w:p>
    <w:p w14:paraId="234510EF" w14:textId="77777777" w:rsidR="00E83B32" w:rsidRPr="00F52713" w:rsidRDefault="00E83B32" w:rsidP="00FC571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CDF81F" w14:textId="77777777" w:rsidR="00FC5715" w:rsidRPr="00F52713" w:rsidRDefault="00FC5715" w:rsidP="00FC5715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713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27B4AB7C" w14:textId="77777777" w:rsidR="00FC5715" w:rsidRPr="00F52713" w:rsidRDefault="00FC5715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Rada městského obvodu Polanka</w:t>
      </w:r>
      <w:r w:rsidRPr="00F52713">
        <w:rPr>
          <w:rFonts w:ascii="Times New Roman" w:hAnsi="Times New Roman" w:cs="Times New Roman"/>
          <w:sz w:val="24"/>
          <w:szCs w:val="24"/>
        </w:rPr>
        <w:t xml:space="preserve"> – </w:t>
      </w:r>
      <w:r w:rsidRPr="00F52713">
        <w:rPr>
          <w:rFonts w:ascii="Times New Roman" w:hAnsi="Times New Roman" w:cs="Times New Roman"/>
          <w:b/>
          <w:bCs/>
          <w:sz w:val="24"/>
          <w:szCs w:val="24"/>
        </w:rPr>
        <w:t xml:space="preserve">souhlasila </w:t>
      </w:r>
      <w:r w:rsidRPr="00F52713">
        <w:rPr>
          <w:rFonts w:ascii="Times New Roman" w:hAnsi="Times New Roman" w:cs="Times New Roman"/>
          <w:sz w:val="24"/>
          <w:szCs w:val="24"/>
        </w:rPr>
        <w:t xml:space="preserve">s koupí spoluvlastnických podílů </w:t>
      </w:r>
      <w:r w:rsidRPr="00F52713">
        <w:rPr>
          <w:rFonts w:ascii="Times New Roman" w:hAnsi="Times New Roman" w:cs="Times New Roman"/>
          <w:sz w:val="24"/>
          <w:szCs w:val="24"/>
        </w:rPr>
        <w:br/>
        <w:t>na jednotlivých pozemcích i s jejich následným svěřením.</w:t>
      </w:r>
    </w:p>
    <w:p w14:paraId="59236F04" w14:textId="77777777" w:rsidR="00FC5715" w:rsidRPr="003F08FB" w:rsidRDefault="00FC5715" w:rsidP="00FC5715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A2026" w14:textId="5E1190D5" w:rsidR="00FC5715" w:rsidRPr="00F52713" w:rsidRDefault="00FC5715" w:rsidP="001D00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Odbor územního plánování a stavebního řádu</w:t>
      </w:r>
      <w:r w:rsidRPr="00F5271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52713">
        <w:rPr>
          <w:rFonts w:ascii="Times New Roman" w:hAnsi="Times New Roman" w:cs="Times New Roman"/>
          <w:sz w:val="24"/>
          <w:szCs w:val="24"/>
        </w:rPr>
        <w:t xml:space="preserve">dle Územního plánu Ostravy je </w:t>
      </w:r>
      <w:r w:rsidR="002E679A" w:rsidRPr="00F52713">
        <w:rPr>
          <w:rFonts w:ascii="Times New Roman" w:hAnsi="Times New Roman" w:cs="Times New Roman"/>
          <w:sz w:val="24"/>
          <w:szCs w:val="24"/>
        </w:rPr>
        <w:t>pozemek parc.č. 2717 v k.ú. Polanka nad Odrou, obec Ostrava</w:t>
      </w:r>
      <w:r w:rsidRPr="00F52713">
        <w:rPr>
          <w:rFonts w:ascii="Times New Roman" w:hAnsi="Times New Roman" w:cs="Times New Roman"/>
          <w:sz w:val="24"/>
          <w:szCs w:val="24"/>
        </w:rPr>
        <w:t xml:space="preserve"> součástí plochy se způsobem využití „Bydlení v rodinných domech“</w:t>
      </w:r>
      <w:r w:rsidR="002E679A" w:rsidRPr="00F52713">
        <w:rPr>
          <w:rFonts w:ascii="Times New Roman" w:hAnsi="Times New Roman" w:cs="Times New Roman"/>
          <w:sz w:val="24"/>
          <w:szCs w:val="24"/>
        </w:rPr>
        <w:t xml:space="preserve">. Pozemek parc.č. 4253 v k.ú. Polanka nad Odrou, obec Ostrava je součástí plochy se způsobem využití „Orná půda“. Pozemek parc.č. 4286 v k.ú. Polanka </w:t>
      </w:r>
      <w:r w:rsidR="00BB1FEC" w:rsidRPr="00F52713">
        <w:rPr>
          <w:rFonts w:ascii="Times New Roman" w:hAnsi="Times New Roman" w:cs="Times New Roman"/>
          <w:sz w:val="24"/>
          <w:szCs w:val="24"/>
        </w:rPr>
        <w:br/>
      </w:r>
      <w:r w:rsidR="002E679A" w:rsidRPr="00F52713">
        <w:rPr>
          <w:rFonts w:ascii="Times New Roman" w:hAnsi="Times New Roman" w:cs="Times New Roman"/>
          <w:sz w:val="24"/>
          <w:szCs w:val="24"/>
        </w:rPr>
        <w:t xml:space="preserve">nad Odrou, obec Ostrava je součástí plochy se způsoby využití „Individuální rekreace – zahrady“, „Orná půda“, „Krajinná zeleň“, současně zasahuje do územního systému ekologické stability kategorie: místní biokoridor č. 1511. </w:t>
      </w:r>
      <w:r w:rsidRPr="00F52713">
        <w:rPr>
          <w:rFonts w:ascii="Times New Roman" w:hAnsi="Times New Roman" w:cs="Times New Roman"/>
          <w:sz w:val="24"/>
          <w:szCs w:val="24"/>
        </w:rPr>
        <w:t xml:space="preserve"> OÚPaSŘ </w:t>
      </w:r>
      <w:r w:rsidRPr="00F52713">
        <w:rPr>
          <w:rFonts w:ascii="Times New Roman" w:hAnsi="Times New Roman" w:cs="Times New Roman"/>
          <w:b/>
          <w:bCs/>
          <w:sz w:val="24"/>
          <w:szCs w:val="24"/>
        </w:rPr>
        <w:t>nemá námitek</w:t>
      </w:r>
      <w:r w:rsidRPr="00F52713">
        <w:rPr>
          <w:rFonts w:ascii="Times New Roman" w:hAnsi="Times New Roman" w:cs="Times New Roman"/>
          <w:sz w:val="24"/>
          <w:szCs w:val="24"/>
        </w:rPr>
        <w:t xml:space="preserve"> k dané věci</w:t>
      </w:r>
      <w:r w:rsidR="002E679A" w:rsidRPr="00F52713">
        <w:rPr>
          <w:rFonts w:ascii="Times New Roman" w:hAnsi="Times New Roman" w:cs="Times New Roman"/>
          <w:sz w:val="24"/>
          <w:szCs w:val="24"/>
        </w:rPr>
        <w:t xml:space="preserve">, neboť daný záměr nemá vliv na koncepce sledované Územním plánem Ostravy. </w:t>
      </w:r>
    </w:p>
    <w:p w14:paraId="2200457F" w14:textId="77777777" w:rsidR="00FC5715" w:rsidRPr="00F52713" w:rsidRDefault="00FC5715" w:rsidP="00FC57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Odbor investiční, odbor dopravy, odbor strategického rozvoje</w:t>
      </w:r>
      <w:r w:rsidRPr="00F5271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52713">
        <w:rPr>
          <w:rFonts w:ascii="Times New Roman" w:hAnsi="Times New Roman" w:cs="Times New Roman"/>
          <w:b/>
          <w:bCs/>
          <w:sz w:val="24"/>
          <w:szCs w:val="24"/>
        </w:rPr>
        <w:t>nemají námitek</w:t>
      </w:r>
      <w:r w:rsidRPr="00F52713">
        <w:rPr>
          <w:rFonts w:ascii="Times New Roman" w:hAnsi="Times New Roman" w:cs="Times New Roman"/>
          <w:sz w:val="24"/>
          <w:szCs w:val="24"/>
        </w:rPr>
        <w:t xml:space="preserve"> k dané věci. </w:t>
      </w:r>
    </w:p>
    <w:p w14:paraId="6DA7C74E" w14:textId="77777777" w:rsidR="00F52713" w:rsidRDefault="00F52713" w:rsidP="0079123B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38B4248" w14:textId="3EA22665" w:rsidR="0079123B" w:rsidRPr="00F52713" w:rsidRDefault="0079123B" w:rsidP="0079123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713">
        <w:rPr>
          <w:rFonts w:ascii="Times New Roman" w:hAnsi="Times New Roman" w:cs="Times New Roman"/>
          <w:b/>
          <w:bCs/>
          <w:sz w:val="24"/>
          <w:szCs w:val="24"/>
          <w:u w:val="single"/>
        </w:rPr>
        <w:t>Cena</w:t>
      </w:r>
    </w:p>
    <w:p w14:paraId="491E13ED" w14:textId="1076C9B4" w:rsidR="00FC5715" w:rsidRPr="00F52713" w:rsidRDefault="0079123B" w:rsidP="0079123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2713">
        <w:rPr>
          <w:rFonts w:ascii="Times New Roman" w:hAnsi="Times New Roman" w:cs="Times New Roman"/>
          <w:sz w:val="24"/>
          <w:szCs w:val="24"/>
        </w:rPr>
        <w:t>Spoluvlastnické podíly na jednotlivých pozemcích jsou oceněny</w:t>
      </w:r>
      <w:r w:rsidR="00FC5715" w:rsidRPr="00F52713">
        <w:rPr>
          <w:rFonts w:ascii="Times New Roman" w:hAnsi="Times New Roman" w:cs="Times New Roman"/>
          <w:sz w:val="24"/>
          <w:szCs w:val="24"/>
        </w:rPr>
        <w:t xml:space="preserve"> ve znaleckému posudku </w:t>
      </w:r>
      <w:r w:rsidRPr="00F52713">
        <w:rPr>
          <w:rFonts w:ascii="Times New Roman" w:hAnsi="Times New Roman" w:cs="Times New Roman"/>
          <w:sz w:val="24"/>
          <w:szCs w:val="24"/>
        </w:rPr>
        <w:br/>
      </w:r>
      <w:r w:rsidR="00FC5715" w:rsidRPr="00F52713">
        <w:rPr>
          <w:rFonts w:ascii="Times New Roman" w:hAnsi="Times New Roman" w:cs="Times New Roman"/>
          <w:sz w:val="24"/>
          <w:szCs w:val="24"/>
        </w:rPr>
        <w:t xml:space="preserve">č. </w:t>
      </w:r>
      <w:r w:rsidRPr="00F52713">
        <w:rPr>
          <w:rFonts w:ascii="Times New Roman" w:hAnsi="Times New Roman" w:cs="Times New Roman"/>
          <w:sz w:val="24"/>
          <w:szCs w:val="24"/>
        </w:rPr>
        <w:t>024236/2025 z</w:t>
      </w:r>
      <w:r w:rsidR="00FC5715" w:rsidRPr="00F52713">
        <w:rPr>
          <w:rFonts w:ascii="Times New Roman" w:hAnsi="Times New Roman" w:cs="Times New Roman"/>
          <w:sz w:val="24"/>
          <w:szCs w:val="24"/>
        </w:rPr>
        <w:t xml:space="preserve">nalce </w:t>
      </w:r>
      <w:proofErr w:type="spellStart"/>
      <w:r w:rsidR="006B555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FC5715" w:rsidRPr="00F52713">
        <w:rPr>
          <w:rFonts w:ascii="Times New Roman" w:hAnsi="Times New Roman" w:cs="Times New Roman"/>
          <w:sz w:val="24"/>
          <w:szCs w:val="24"/>
        </w:rPr>
        <w:t xml:space="preserve"> ze dne </w:t>
      </w:r>
      <w:r w:rsidRPr="00F52713">
        <w:rPr>
          <w:rFonts w:ascii="Times New Roman" w:hAnsi="Times New Roman" w:cs="Times New Roman"/>
          <w:sz w:val="24"/>
          <w:szCs w:val="24"/>
        </w:rPr>
        <w:t>27. 3. 2025</w:t>
      </w:r>
      <w:r w:rsidR="00D86EC7" w:rsidRPr="00F52713">
        <w:rPr>
          <w:rFonts w:ascii="Times New Roman" w:hAnsi="Times New Roman" w:cs="Times New Roman"/>
          <w:sz w:val="24"/>
          <w:szCs w:val="24"/>
        </w:rPr>
        <w:t>.</w:t>
      </w:r>
    </w:p>
    <w:p w14:paraId="6D224F56" w14:textId="77777777" w:rsidR="00A160F1" w:rsidRPr="003F08FB" w:rsidRDefault="00A160F1" w:rsidP="0079123B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6ED071" w14:textId="4CE43C1C" w:rsidR="00D86EC7" w:rsidRPr="00113E33" w:rsidRDefault="00D86EC7" w:rsidP="0079123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E33">
        <w:rPr>
          <w:rFonts w:ascii="Times New Roman" w:hAnsi="Times New Roman" w:cs="Times New Roman"/>
          <w:b/>
          <w:bCs/>
          <w:sz w:val="24"/>
          <w:szCs w:val="24"/>
        </w:rPr>
        <w:t>Cena obvyklá u jednotlivých pozemků dle znaleckého posudku</w:t>
      </w:r>
      <w:r w:rsidR="00F52713" w:rsidRPr="00113E33">
        <w:rPr>
          <w:rFonts w:ascii="Times New Roman" w:hAnsi="Times New Roman" w:cs="Times New Roman"/>
          <w:b/>
          <w:bCs/>
          <w:sz w:val="24"/>
          <w:szCs w:val="24"/>
        </w:rPr>
        <w:t xml:space="preserve"> a cena za spoluvlastnický podíl ve výši 1/4</w:t>
      </w:r>
    </w:p>
    <w:p w14:paraId="185003C4" w14:textId="77777777" w:rsidR="00F15769" w:rsidRPr="00113E33" w:rsidRDefault="00F15769" w:rsidP="0079123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977"/>
      </w:tblGrid>
      <w:tr w:rsidR="00113E33" w:rsidRPr="00113E33" w14:paraId="34C54A17" w14:textId="77777777" w:rsidTr="00815035">
        <w:tc>
          <w:tcPr>
            <w:tcW w:w="1980" w:type="dxa"/>
            <w:shd w:val="clear" w:color="auto" w:fill="95DCF7" w:themeFill="accent4" w:themeFillTint="66"/>
          </w:tcPr>
          <w:p w14:paraId="3F2BA12E" w14:textId="369CA4D7" w:rsidR="00AA505C" w:rsidRPr="00113E33" w:rsidRDefault="00AA505C" w:rsidP="00840411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Pozemek</w:t>
            </w:r>
          </w:p>
        </w:tc>
        <w:tc>
          <w:tcPr>
            <w:tcW w:w="3685" w:type="dxa"/>
            <w:shd w:val="clear" w:color="auto" w:fill="95DCF7" w:themeFill="accent4" w:themeFillTint="66"/>
          </w:tcPr>
          <w:p w14:paraId="07D33689" w14:textId="11AB7677" w:rsidR="00AA505C" w:rsidRPr="00113E33" w:rsidRDefault="00AA505C" w:rsidP="00840411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obvyklá dle ZP</w:t>
            </w:r>
          </w:p>
        </w:tc>
        <w:tc>
          <w:tcPr>
            <w:tcW w:w="2977" w:type="dxa"/>
            <w:shd w:val="clear" w:color="auto" w:fill="95DCF7" w:themeFill="accent4" w:themeFillTint="66"/>
          </w:tcPr>
          <w:p w14:paraId="4CDFCA8F" w14:textId="5259793B" w:rsidR="00AA505C" w:rsidRPr="00113E33" w:rsidRDefault="00F52713" w:rsidP="00840411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obvyklá za 1/4</w:t>
            </w:r>
          </w:p>
        </w:tc>
      </w:tr>
      <w:tr w:rsidR="00113E33" w:rsidRPr="00113E33" w14:paraId="78154354" w14:textId="77777777" w:rsidTr="00815035">
        <w:tc>
          <w:tcPr>
            <w:tcW w:w="1980" w:type="dxa"/>
            <w:shd w:val="clear" w:color="auto" w:fill="C1E4F5" w:themeFill="accent1" w:themeFillTint="33"/>
          </w:tcPr>
          <w:p w14:paraId="0FB81FD0" w14:textId="77777777" w:rsidR="00AA505C" w:rsidRPr="00113E33" w:rsidRDefault="00AA505C" w:rsidP="0084041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>parc.č. 2717</w:t>
            </w:r>
          </w:p>
        </w:tc>
        <w:tc>
          <w:tcPr>
            <w:tcW w:w="3685" w:type="dxa"/>
            <w:shd w:val="clear" w:color="auto" w:fill="C1E4F5" w:themeFill="accent1" w:themeFillTint="33"/>
          </w:tcPr>
          <w:p w14:paraId="25A91EAB" w14:textId="46D8CF79" w:rsidR="00AA505C" w:rsidRPr="00113E33" w:rsidRDefault="00AA505C" w:rsidP="0084041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1.092.112 Kč, tj. </w:t>
            </w:r>
            <w:r w:rsidR="00815035">
              <w:rPr>
                <w:rFonts w:ascii="Times New Roman" w:hAnsi="Times New Roman" w:cs="Times New Roman"/>
                <w:sz w:val="24"/>
                <w:szCs w:val="24"/>
              </w:rPr>
              <w:t xml:space="preserve">cca </w:t>
            </w: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  <w:r w:rsidR="0081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,21</w:t>
            </w: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</w:t>
            </w: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640A511F" w14:textId="3CD648A2" w:rsidR="00AA505C" w:rsidRPr="00113E33" w:rsidRDefault="00A33146" w:rsidP="0084041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713" w:rsidRPr="00113E33">
              <w:rPr>
                <w:rFonts w:ascii="Times New Roman" w:hAnsi="Times New Roman" w:cs="Times New Roman"/>
                <w:sz w:val="24"/>
                <w:szCs w:val="24"/>
              </w:rPr>
              <w:t>273.02</w:t>
            </w:r>
            <w:r w:rsidR="00815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2713"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113E33" w:rsidRPr="00113E33" w14:paraId="5A91888E" w14:textId="77777777" w:rsidTr="00815035">
        <w:tc>
          <w:tcPr>
            <w:tcW w:w="1980" w:type="dxa"/>
            <w:shd w:val="clear" w:color="auto" w:fill="C1E4F5" w:themeFill="accent1" w:themeFillTint="33"/>
          </w:tcPr>
          <w:p w14:paraId="62C4ED57" w14:textId="77777777" w:rsidR="00F52713" w:rsidRPr="00113E33" w:rsidRDefault="00F52713" w:rsidP="00F5271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>parc.č. 4253</w:t>
            </w:r>
          </w:p>
        </w:tc>
        <w:tc>
          <w:tcPr>
            <w:tcW w:w="3685" w:type="dxa"/>
            <w:shd w:val="clear" w:color="auto" w:fill="C1E4F5" w:themeFill="accent1" w:themeFillTint="33"/>
          </w:tcPr>
          <w:p w14:paraId="37D21E50" w14:textId="6165FFD3" w:rsidR="00F52713" w:rsidRPr="00113E33" w:rsidRDefault="00F52713" w:rsidP="00F5271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315.760 Kč, tj. </w:t>
            </w: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502,80 Kč/m</w:t>
            </w: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12E1B8A2" w14:textId="099948B4" w:rsidR="00F52713" w:rsidRPr="00113E33" w:rsidRDefault="00F52713" w:rsidP="00F52713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   78.940 Kč</w:t>
            </w:r>
          </w:p>
        </w:tc>
      </w:tr>
      <w:tr w:rsidR="00113E33" w:rsidRPr="00113E33" w14:paraId="6A977419" w14:textId="77777777" w:rsidTr="00815035">
        <w:tc>
          <w:tcPr>
            <w:tcW w:w="1980" w:type="dxa"/>
            <w:shd w:val="clear" w:color="auto" w:fill="C1E4F5" w:themeFill="accent1" w:themeFillTint="33"/>
          </w:tcPr>
          <w:p w14:paraId="4A1B1CD2" w14:textId="2772237B" w:rsidR="00F52713" w:rsidRPr="00113E33" w:rsidRDefault="00F52713" w:rsidP="00F52713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3685" w:type="dxa"/>
            <w:shd w:val="clear" w:color="auto" w:fill="C1E4F5" w:themeFill="accent1" w:themeFillTint="33"/>
          </w:tcPr>
          <w:p w14:paraId="0D2D8207" w14:textId="6C3D5D35" w:rsidR="00F52713" w:rsidRPr="00113E33" w:rsidRDefault="00113E33" w:rsidP="00F52713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1.407.872 Kč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25E202F0" w14:textId="4936FC77" w:rsidR="00F52713" w:rsidRPr="00113E33" w:rsidRDefault="00113E33" w:rsidP="00F52713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2713"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351.96</w:t>
            </w:r>
            <w:r w:rsidR="0033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52713"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0254A543" w14:textId="24B78110" w:rsidR="00FC5715" w:rsidRPr="00657305" w:rsidRDefault="00FC5715" w:rsidP="00950823">
      <w:pPr>
        <w:jc w:val="both"/>
        <w:rPr>
          <w:rFonts w:ascii="Times New Roman" w:hAnsi="Times New Roman" w:cs="Times New Roman"/>
          <w:sz w:val="24"/>
          <w:szCs w:val="24"/>
        </w:rPr>
      </w:pPr>
      <w:r w:rsidRPr="00657305">
        <w:rPr>
          <w:rFonts w:ascii="Times New Roman" w:hAnsi="Times New Roman" w:cs="Times New Roman"/>
          <w:sz w:val="24"/>
          <w:szCs w:val="24"/>
        </w:rPr>
        <w:t>Znalecký posudek je k dispozici na odboru majetkovém.</w:t>
      </w:r>
    </w:p>
    <w:p w14:paraId="0454AC92" w14:textId="37B307B6" w:rsidR="00FC5715" w:rsidRPr="00657305" w:rsidRDefault="00FC5715" w:rsidP="00FC57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7305">
        <w:rPr>
          <w:rFonts w:ascii="Times New Roman" w:hAnsi="Times New Roman" w:cs="Times New Roman"/>
          <w:sz w:val="24"/>
          <w:szCs w:val="24"/>
        </w:rPr>
        <w:t>V souladu se zákonem č. 320/2017 Sb., o finanční kontrole ve veřejné správě a o změně některých zákonů (zákon o finanční kontrole), ve znění pozdějších předpisů, byla provedena předběžná řídící kontrola před vznikem závazku. Kupní cen</w:t>
      </w:r>
      <w:r w:rsidR="00657305" w:rsidRPr="00657305">
        <w:rPr>
          <w:rFonts w:ascii="Times New Roman" w:hAnsi="Times New Roman" w:cs="Times New Roman"/>
          <w:sz w:val="24"/>
          <w:szCs w:val="24"/>
        </w:rPr>
        <w:t>a bude uhrazena</w:t>
      </w:r>
      <w:r w:rsidRPr="00657305">
        <w:rPr>
          <w:rFonts w:ascii="Times New Roman" w:hAnsi="Times New Roman" w:cs="Times New Roman"/>
          <w:sz w:val="24"/>
          <w:szCs w:val="24"/>
        </w:rPr>
        <w:t xml:space="preserve"> odborem majetkovým. </w:t>
      </w:r>
    </w:p>
    <w:p w14:paraId="3F6D1D7B" w14:textId="77777777" w:rsidR="00FC5715" w:rsidRDefault="00FC5715" w:rsidP="00FC57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199BF8" w14:textId="77777777" w:rsidR="00C43041" w:rsidRDefault="00C43041" w:rsidP="00FC57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96D52A" w14:textId="77777777" w:rsidR="00C43041" w:rsidRDefault="00C43041" w:rsidP="00FC57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8294AF" w14:textId="77777777" w:rsidR="00C43041" w:rsidRDefault="00C43041" w:rsidP="00FC57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DC3765" w14:textId="47EE71A1" w:rsidR="00EC17FF" w:rsidRPr="00336FE5" w:rsidRDefault="00EC17FF" w:rsidP="00FC5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E5">
        <w:rPr>
          <w:rFonts w:ascii="Times New Roman" w:hAnsi="Times New Roman" w:cs="Times New Roman"/>
          <w:b/>
          <w:bCs/>
          <w:sz w:val="24"/>
          <w:szCs w:val="24"/>
        </w:rPr>
        <w:t xml:space="preserve">Požadavek podílového spoluvlastníka </w:t>
      </w:r>
      <w:proofErr w:type="spellStart"/>
      <w:r w:rsidR="006B5554">
        <w:rPr>
          <w:rFonts w:ascii="Times New Roman" w:hAnsi="Times New Roman" w:cs="Times New Roman"/>
          <w:b/>
          <w:bCs/>
          <w:sz w:val="24"/>
          <w:szCs w:val="24"/>
        </w:rPr>
        <w:t>xxxxxxxxxxxxxx</w:t>
      </w:r>
      <w:proofErr w:type="spellEnd"/>
      <w:r w:rsidR="00E83B32">
        <w:rPr>
          <w:rFonts w:ascii="Times New Roman" w:hAnsi="Times New Roman" w:cs="Times New Roman"/>
          <w:b/>
          <w:bCs/>
          <w:sz w:val="24"/>
          <w:szCs w:val="24"/>
        </w:rPr>
        <w:t xml:space="preserve"> (850 Kč/m</w:t>
      </w:r>
      <w:r w:rsidR="00E83B32" w:rsidRPr="00E83B3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83B3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Mkatabulky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1555"/>
        <w:gridCol w:w="2693"/>
        <w:gridCol w:w="4394"/>
      </w:tblGrid>
      <w:tr w:rsidR="00EC17FF" w:rsidRPr="00113E33" w14:paraId="07EC4ED0" w14:textId="77777777" w:rsidTr="00336FE5">
        <w:tc>
          <w:tcPr>
            <w:tcW w:w="1555" w:type="dxa"/>
            <w:shd w:val="clear" w:color="auto" w:fill="F6C5AC" w:themeFill="accent2" w:themeFillTint="66"/>
          </w:tcPr>
          <w:p w14:paraId="44BA7465" w14:textId="77777777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Pozemek</w:t>
            </w:r>
          </w:p>
        </w:tc>
        <w:tc>
          <w:tcPr>
            <w:tcW w:w="2693" w:type="dxa"/>
            <w:shd w:val="clear" w:color="auto" w:fill="F6C5AC" w:themeFill="accent2" w:themeFillTint="66"/>
          </w:tcPr>
          <w:p w14:paraId="401018E3" w14:textId="3326BBB4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požadovaná za 1/4</w:t>
            </w:r>
          </w:p>
        </w:tc>
        <w:tc>
          <w:tcPr>
            <w:tcW w:w="4394" w:type="dxa"/>
            <w:shd w:val="clear" w:color="auto" w:fill="F6C5AC" w:themeFill="accent2" w:themeFillTint="66"/>
          </w:tcPr>
          <w:p w14:paraId="4497A045" w14:textId="16E8CED2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Rozdíl mezi cenou obvyklou a cenou požadovanou v neprospěch SMO</w:t>
            </w:r>
          </w:p>
        </w:tc>
      </w:tr>
      <w:tr w:rsidR="00EC17FF" w:rsidRPr="00113E33" w14:paraId="443825C6" w14:textId="77777777" w:rsidTr="00336FE5">
        <w:tc>
          <w:tcPr>
            <w:tcW w:w="1555" w:type="dxa"/>
            <w:shd w:val="clear" w:color="auto" w:fill="FAE2D5" w:themeFill="accent2" w:themeFillTint="33"/>
          </w:tcPr>
          <w:p w14:paraId="0F982994" w14:textId="77777777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>parc.č. 2717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5B7FC617" w14:textId="76579210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395.887,50 Kč</w:t>
            </w:r>
          </w:p>
        </w:tc>
        <w:tc>
          <w:tcPr>
            <w:tcW w:w="4394" w:type="dxa"/>
            <w:shd w:val="clear" w:color="auto" w:fill="FAE2D5" w:themeFill="accent2" w:themeFillTint="33"/>
          </w:tcPr>
          <w:p w14:paraId="4FDF4A74" w14:textId="3FCFFC75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122.860,50 Kč</w:t>
            </w:r>
          </w:p>
        </w:tc>
      </w:tr>
      <w:tr w:rsidR="00EC17FF" w:rsidRPr="00113E33" w14:paraId="5C6C43FD" w14:textId="77777777" w:rsidTr="00336FE5">
        <w:tc>
          <w:tcPr>
            <w:tcW w:w="1555" w:type="dxa"/>
            <w:shd w:val="clear" w:color="auto" w:fill="FAE2D5" w:themeFill="accent2" w:themeFillTint="33"/>
          </w:tcPr>
          <w:p w14:paraId="390DEA68" w14:textId="77777777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parc.č. 4253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65E66A93" w14:textId="4AED5552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133.450,00 Kč</w:t>
            </w:r>
          </w:p>
        </w:tc>
        <w:tc>
          <w:tcPr>
            <w:tcW w:w="4394" w:type="dxa"/>
            <w:shd w:val="clear" w:color="auto" w:fill="FAE2D5" w:themeFill="accent2" w:themeFillTint="33"/>
          </w:tcPr>
          <w:p w14:paraId="53937E97" w14:textId="1A3BF07A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54.510,00 Kč</w:t>
            </w:r>
            <w:r w:rsidRPr="00113E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7FF" w:rsidRPr="00113E33" w14:paraId="65A1C241" w14:textId="77777777" w:rsidTr="00336FE5">
        <w:tc>
          <w:tcPr>
            <w:tcW w:w="1555" w:type="dxa"/>
            <w:shd w:val="clear" w:color="auto" w:fill="F6C5AC" w:themeFill="accent2" w:themeFillTint="66"/>
          </w:tcPr>
          <w:p w14:paraId="407938A5" w14:textId="77777777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693" w:type="dxa"/>
            <w:shd w:val="clear" w:color="auto" w:fill="F6C5AC" w:themeFill="accent2" w:themeFillTint="66"/>
          </w:tcPr>
          <w:p w14:paraId="057EF5D3" w14:textId="0E87E55C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529.337,50 Kč</w:t>
            </w:r>
          </w:p>
        </w:tc>
        <w:tc>
          <w:tcPr>
            <w:tcW w:w="4394" w:type="dxa"/>
            <w:shd w:val="clear" w:color="auto" w:fill="F6C5AC" w:themeFill="accent2" w:themeFillTint="66"/>
          </w:tcPr>
          <w:p w14:paraId="72A957FF" w14:textId="1C5BE020" w:rsidR="00EC17FF" w:rsidRPr="00113E33" w:rsidRDefault="00EC17FF" w:rsidP="006E1845">
            <w:pPr>
              <w:pStyle w:val="Bezmezer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177.3</w:t>
            </w:r>
            <w:r w:rsidR="00E8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,50 Kč</w:t>
            </w:r>
          </w:p>
        </w:tc>
      </w:tr>
    </w:tbl>
    <w:p w14:paraId="553833D8" w14:textId="77777777" w:rsidR="00A06FFC" w:rsidRDefault="00A06FFC" w:rsidP="00FC57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2976E6" w14:textId="7AE96C92" w:rsidR="008C4711" w:rsidRDefault="008C4711" w:rsidP="008C4711">
      <w:pPr>
        <w:jc w:val="both"/>
        <w:rPr>
          <w:rFonts w:ascii="Times New Roman" w:hAnsi="Times New Roman" w:cs="Times New Roman"/>
          <w:sz w:val="24"/>
          <w:szCs w:val="24"/>
        </w:rPr>
      </w:pPr>
      <w:r w:rsidRPr="008C4711">
        <w:rPr>
          <w:rFonts w:ascii="Times New Roman" w:hAnsi="Times New Roman" w:cs="Times New Roman"/>
          <w:sz w:val="24"/>
          <w:szCs w:val="24"/>
        </w:rPr>
        <w:t>Statutární město Ostrava dlouhodobě usiluje o narovnání majetkoprávních vztahů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4711">
        <w:rPr>
          <w:rFonts w:ascii="Times New Roman" w:hAnsi="Times New Roman" w:cs="Times New Roman"/>
          <w:sz w:val="24"/>
          <w:szCs w:val="24"/>
        </w:rPr>
        <w:t>pozemkům</w:t>
      </w:r>
      <w:r>
        <w:rPr>
          <w:rFonts w:ascii="Times New Roman" w:hAnsi="Times New Roman" w:cs="Times New Roman"/>
          <w:sz w:val="24"/>
          <w:szCs w:val="24"/>
        </w:rPr>
        <w:t xml:space="preserve">, na kterých se nachází komunikace případně jako komunikace veřejnosti slouží. To se týká </w:t>
      </w:r>
      <w:r>
        <w:rPr>
          <w:rFonts w:ascii="Times New Roman" w:hAnsi="Times New Roman" w:cs="Times New Roman"/>
          <w:sz w:val="24"/>
          <w:szCs w:val="24"/>
        </w:rPr>
        <w:br/>
        <w:t>i výše uvedených pozemků, kdy statutární město Ostrava již spoluvlastnické podíly ve výši 9/16 od fyzických osob odkoupilo, a to za cenu sjednanou ve výši 500 Kč/m</w:t>
      </w:r>
      <w:r w:rsidRPr="008C47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tedy nižší, než je cena obvyklá, stanovena znaleckým posudkem.</w:t>
      </w:r>
    </w:p>
    <w:p w14:paraId="55D75899" w14:textId="41DE1D19" w:rsidR="008C4711" w:rsidRPr="008C4711" w:rsidRDefault="008C4711" w:rsidP="008C4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 w:rsidR="0029780D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nabídnuta</w:t>
      </w:r>
      <w:r w:rsidRPr="008C4711">
        <w:rPr>
          <w:rFonts w:ascii="Times New Roman" w:hAnsi="Times New Roman" w:cs="Times New Roman"/>
          <w:sz w:val="24"/>
          <w:szCs w:val="24"/>
        </w:rPr>
        <w:t xml:space="preserve"> kupní cena odpovídající ceně sjednané, která je však nižší než cena obvyklá stanovená znaleckým posudkem. Tato cena reflektuje specifické podmínky, jako je např. omezená využitelnost pozemků nebo existence jiných spoluvlastníků.</w:t>
      </w:r>
      <w:r>
        <w:rPr>
          <w:rFonts w:ascii="Times New Roman" w:hAnsi="Times New Roman" w:cs="Times New Roman"/>
          <w:sz w:val="24"/>
          <w:szCs w:val="24"/>
        </w:rPr>
        <w:t xml:space="preserve"> Paní </w:t>
      </w:r>
      <w:proofErr w:type="spellStart"/>
      <w:r w:rsidR="0029780D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8C4711">
        <w:rPr>
          <w:rFonts w:ascii="Times New Roman" w:hAnsi="Times New Roman" w:cs="Times New Roman"/>
          <w:sz w:val="24"/>
          <w:szCs w:val="24"/>
        </w:rPr>
        <w:t xml:space="preserve"> odmít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C4711">
        <w:rPr>
          <w:rFonts w:ascii="Times New Roman" w:hAnsi="Times New Roman" w:cs="Times New Roman"/>
          <w:sz w:val="24"/>
          <w:szCs w:val="24"/>
        </w:rPr>
        <w:t xml:space="preserve">nabídnutou cenu akceptovat a současně neakceptuje ani cenu </w:t>
      </w:r>
      <w:r>
        <w:rPr>
          <w:rFonts w:ascii="Times New Roman" w:hAnsi="Times New Roman" w:cs="Times New Roman"/>
          <w:sz w:val="24"/>
          <w:szCs w:val="24"/>
        </w:rPr>
        <w:t xml:space="preserve">v místě a čase </w:t>
      </w:r>
      <w:r w:rsidRPr="008C4711">
        <w:rPr>
          <w:rFonts w:ascii="Times New Roman" w:hAnsi="Times New Roman" w:cs="Times New Roman"/>
          <w:sz w:val="24"/>
          <w:szCs w:val="24"/>
        </w:rPr>
        <w:t>obvyklou</w:t>
      </w:r>
      <w:r>
        <w:rPr>
          <w:rFonts w:ascii="Times New Roman" w:hAnsi="Times New Roman" w:cs="Times New Roman"/>
          <w:sz w:val="24"/>
          <w:szCs w:val="24"/>
        </w:rPr>
        <w:t>, stanovenou shora uvedeným znaleckým posudkem.</w:t>
      </w:r>
      <w:r w:rsidRPr="008C4711">
        <w:rPr>
          <w:rFonts w:ascii="Times New Roman" w:hAnsi="Times New Roman" w:cs="Times New Roman"/>
          <w:sz w:val="24"/>
          <w:szCs w:val="24"/>
        </w:rPr>
        <w:t xml:space="preserve"> Místo toho požaduje </w:t>
      </w:r>
      <w:r>
        <w:rPr>
          <w:rFonts w:ascii="Times New Roman" w:hAnsi="Times New Roman" w:cs="Times New Roman"/>
          <w:sz w:val="24"/>
          <w:szCs w:val="24"/>
        </w:rPr>
        <w:t>poměrně</w:t>
      </w:r>
      <w:r w:rsidRPr="008C4711">
        <w:rPr>
          <w:rFonts w:ascii="Times New Roman" w:hAnsi="Times New Roman" w:cs="Times New Roman"/>
          <w:sz w:val="24"/>
          <w:szCs w:val="24"/>
        </w:rPr>
        <w:t xml:space="preserve"> vyšší částku, která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Pr="008C4711">
        <w:rPr>
          <w:rFonts w:ascii="Times New Roman" w:hAnsi="Times New Roman" w:cs="Times New Roman"/>
          <w:sz w:val="24"/>
          <w:szCs w:val="24"/>
        </w:rPr>
        <w:t>neodpovídá reálné tržní hodnotě daných podílů.</w:t>
      </w:r>
    </w:p>
    <w:p w14:paraId="644DA38C" w14:textId="2775AB6F" w:rsidR="002065D7" w:rsidRDefault="008C4711" w:rsidP="0061791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C4711">
        <w:rPr>
          <w:rFonts w:ascii="Times New Roman" w:hAnsi="Times New Roman" w:cs="Times New Roman"/>
          <w:sz w:val="24"/>
          <w:szCs w:val="24"/>
        </w:rPr>
        <w:t>Město má zájem na</w:t>
      </w:r>
      <w:r>
        <w:rPr>
          <w:rFonts w:ascii="Times New Roman" w:hAnsi="Times New Roman" w:cs="Times New Roman"/>
          <w:sz w:val="24"/>
          <w:szCs w:val="24"/>
        </w:rPr>
        <w:t>být tyto podíly</w:t>
      </w:r>
      <w:r w:rsidRPr="008C4711">
        <w:rPr>
          <w:rFonts w:ascii="Times New Roman" w:hAnsi="Times New Roman" w:cs="Times New Roman"/>
          <w:sz w:val="24"/>
          <w:szCs w:val="24"/>
        </w:rPr>
        <w:t xml:space="preserve">, a to především z důvodu zajištění efektivní správy území </w:t>
      </w:r>
      <w:r w:rsidR="0061791E">
        <w:rPr>
          <w:rFonts w:ascii="Times New Roman" w:hAnsi="Times New Roman" w:cs="Times New Roman"/>
          <w:sz w:val="24"/>
          <w:szCs w:val="24"/>
        </w:rPr>
        <w:br/>
      </w:r>
      <w:r w:rsidRPr="008C4711">
        <w:rPr>
          <w:rFonts w:ascii="Times New Roman" w:hAnsi="Times New Roman" w:cs="Times New Roman"/>
          <w:sz w:val="24"/>
          <w:szCs w:val="24"/>
        </w:rPr>
        <w:t>a možnosti budoucího využití pozemků. Nicméně jako veřejnoprávní subjekt je povinno jednat s péčí řádného hospodáře a nemůže bez relevantního odůvodnění přistoupit na cenu, která významně přesahuje hodnotu stanovenou znaleckým posudkem. Vzhledem k této skutečnosti není možné v současné době na požadovanou cenu přistoupit, aniž by tím bylo porušeno zásadní pravidlo hospodárného nakládání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4711">
        <w:rPr>
          <w:rFonts w:ascii="Times New Roman" w:hAnsi="Times New Roman" w:cs="Times New Roman"/>
          <w:sz w:val="24"/>
          <w:szCs w:val="24"/>
        </w:rPr>
        <w:t>veřejným</w:t>
      </w:r>
      <w:r>
        <w:rPr>
          <w:rFonts w:ascii="Times New Roman" w:hAnsi="Times New Roman" w:cs="Times New Roman"/>
          <w:sz w:val="24"/>
          <w:szCs w:val="24"/>
        </w:rPr>
        <w:t>i finančními prostředky</w:t>
      </w:r>
      <w:r w:rsidR="006179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F9A60" w14:textId="77777777" w:rsidR="00A06FFC" w:rsidRDefault="00A06FFC" w:rsidP="0061791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6EAE7" w14:textId="77777777" w:rsidR="00CA219B" w:rsidRDefault="00CA219B" w:rsidP="0061791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AFD97" w14:textId="77777777" w:rsidR="0079312A" w:rsidRDefault="0079312A" w:rsidP="0079312A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Upozornění </w:t>
      </w:r>
    </w:p>
    <w:p w14:paraId="2B9F2BA6" w14:textId="77777777" w:rsidR="0079312A" w:rsidRDefault="0079312A" w:rsidP="0079312A">
      <w:pPr>
        <w:pStyle w:val="Zkladntext"/>
        <w:rPr>
          <w:bCs/>
        </w:rPr>
      </w:pPr>
      <w:r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145A5613" w14:textId="77777777" w:rsidR="0079312A" w:rsidRPr="003F1203" w:rsidRDefault="0079312A" w:rsidP="0079312A"/>
    <w:bookmarkEnd w:id="0"/>
    <w:bookmarkEnd w:id="1"/>
    <w:p w14:paraId="620143A5" w14:textId="51563CA6" w:rsidR="0079312A" w:rsidRDefault="00764C99" w:rsidP="0061791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Vzhledem ke všemu výše uvedenému je navrhováno přijmout usnesení dle předloženého materiálu.</w:t>
      </w:r>
    </w:p>
    <w:sectPr w:rsidR="007931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8C85" w14:textId="77777777" w:rsidR="00553576" w:rsidRDefault="00553576" w:rsidP="00D025F8">
      <w:pPr>
        <w:spacing w:after="0" w:line="240" w:lineRule="auto"/>
      </w:pPr>
      <w:r>
        <w:separator/>
      </w:r>
    </w:p>
  </w:endnote>
  <w:endnote w:type="continuationSeparator" w:id="0">
    <w:p w14:paraId="08013895" w14:textId="77777777" w:rsidR="00553576" w:rsidRDefault="00553576" w:rsidP="00D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336143"/>
      <w:docPartObj>
        <w:docPartGallery w:val="Page Numbers (Bottom of Page)"/>
        <w:docPartUnique/>
      </w:docPartObj>
    </w:sdtPr>
    <w:sdtContent>
      <w:p w14:paraId="67BA8489" w14:textId="10C31C57" w:rsidR="00D025F8" w:rsidRDefault="00D025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1733A" w14:textId="77777777" w:rsidR="00D025F8" w:rsidRDefault="00D0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DA4F" w14:textId="77777777" w:rsidR="00553576" w:rsidRDefault="00553576" w:rsidP="00D025F8">
      <w:pPr>
        <w:spacing w:after="0" w:line="240" w:lineRule="auto"/>
      </w:pPr>
      <w:r>
        <w:separator/>
      </w:r>
    </w:p>
  </w:footnote>
  <w:footnote w:type="continuationSeparator" w:id="0">
    <w:p w14:paraId="5099CB86" w14:textId="77777777" w:rsidR="00553576" w:rsidRDefault="00553576" w:rsidP="00D0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83D"/>
    <w:multiLevelType w:val="hybridMultilevel"/>
    <w:tmpl w:val="24A2E4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76E3C"/>
    <w:multiLevelType w:val="hybridMultilevel"/>
    <w:tmpl w:val="E2F67E18"/>
    <w:lvl w:ilvl="0" w:tplc="010A38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727F"/>
    <w:multiLevelType w:val="hybridMultilevel"/>
    <w:tmpl w:val="181EB81C"/>
    <w:lvl w:ilvl="0" w:tplc="575027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5A08"/>
    <w:multiLevelType w:val="hybridMultilevel"/>
    <w:tmpl w:val="E2F67E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6714">
    <w:abstractNumId w:val="2"/>
  </w:num>
  <w:num w:numId="2" w16cid:durableId="1676614882">
    <w:abstractNumId w:val="1"/>
  </w:num>
  <w:num w:numId="3" w16cid:durableId="908342031">
    <w:abstractNumId w:val="3"/>
  </w:num>
  <w:num w:numId="4" w16cid:durableId="2984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15"/>
    <w:rsid w:val="00005C4C"/>
    <w:rsid w:val="00033EFD"/>
    <w:rsid w:val="00041C03"/>
    <w:rsid w:val="00055156"/>
    <w:rsid w:val="00113E33"/>
    <w:rsid w:val="00182ACB"/>
    <w:rsid w:val="001907AE"/>
    <w:rsid w:val="001A5031"/>
    <w:rsid w:val="001B0F2D"/>
    <w:rsid w:val="001D0008"/>
    <w:rsid w:val="001F03EC"/>
    <w:rsid w:val="002010EA"/>
    <w:rsid w:val="00201BD2"/>
    <w:rsid w:val="002065D7"/>
    <w:rsid w:val="00241778"/>
    <w:rsid w:val="00262A98"/>
    <w:rsid w:val="00263B64"/>
    <w:rsid w:val="0028528C"/>
    <w:rsid w:val="0029780D"/>
    <w:rsid w:val="002B0E74"/>
    <w:rsid w:val="002E679A"/>
    <w:rsid w:val="00303575"/>
    <w:rsid w:val="00336FE5"/>
    <w:rsid w:val="00354E5A"/>
    <w:rsid w:val="003557A1"/>
    <w:rsid w:val="00356FAB"/>
    <w:rsid w:val="00391AF0"/>
    <w:rsid w:val="003F08FB"/>
    <w:rsid w:val="003F3CE5"/>
    <w:rsid w:val="003F6F5B"/>
    <w:rsid w:val="004013E2"/>
    <w:rsid w:val="00402FAB"/>
    <w:rsid w:val="00436EFD"/>
    <w:rsid w:val="004616D2"/>
    <w:rsid w:val="004629DA"/>
    <w:rsid w:val="00465E65"/>
    <w:rsid w:val="0048176F"/>
    <w:rsid w:val="004C1235"/>
    <w:rsid w:val="004C133D"/>
    <w:rsid w:val="005172D5"/>
    <w:rsid w:val="00522205"/>
    <w:rsid w:val="00524D23"/>
    <w:rsid w:val="00551E0B"/>
    <w:rsid w:val="00553576"/>
    <w:rsid w:val="0057052E"/>
    <w:rsid w:val="005729E3"/>
    <w:rsid w:val="005A6A70"/>
    <w:rsid w:val="005B4305"/>
    <w:rsid w:val="005C75C1"/>
    <w:rsid w:val="005D536B"/>
    <w:rsid w:val="005E001F"/>
    <w:rsid w:val="005E4412"/>
    <w:rsid w:val="00612A4E"/>
    <w:rsid w:val="0061791E"/>
    <w:rsid w:val="00641414"/>
    <w:rsid w:val="00657305"/>
    <w:rsid w:val="0069118E"/>
    <w:rsid w:val="006A2B48"/>
    <w:rsid w:val="006B5554"/>
    <w:rsid w:val="006E781C"/>
    <w:rsid w:val="006F5E52"/>
    <w:rsid w:val="00704A99"/>
    <w:rsid w:val="00764C99"/>
    <w:rsid w:val="0077321E"/>
    <w:rsid w:val="00776824"/>
    <w:rsid w:val="0079123B"/>
    <w:rsid w:val="0079312A"/>
    <w:rsid w:val="007C5A36"/>
    <w:rsid w:val="007E32F1"/>
    <w:rsid w:val="00803473"/>
    <w:rsid w:val="00806763"/>
    <w:rsid w:val="008101CD"/>
    <w:rsid w:val="00815035"/>
    <w:rsid w:val="00863F6D"/>
    <w:rsid w:val="0087671D"/>
    <w:rsid w:val="00877699"/>
    <w:rsid w:val="0088324D"/>
    <w:rsid w:val="008C2E02"/>
    <w:rsid w:val="008C4711"/>
    <w:rsid w:val="008D593B"/>
    <w:rsid w:val="008F2FC9"/>
    <w:rsid w:val="00903EBD"/>
    <w:rsid w:val="009203E6"/>
    <w:rsid w:val="00931147"/>
    <w:rsid w:val="00940AC6"/>
    <w:rsid w:val="00950823"/>
    <w:rsid w:val="0095414E"/>
    <w:rsid w:val="00956C02"/>
    <w:rsid w:val="009677B1"/>
    <w:rsid w:val="0097618C"/>
    <w:rsid w:val="00984BBF"/>
    <w:rsid w:val="009A2FA5"/>
    <w:rsid w:val="009B68CD"/>
    <w:rsid w:val="009D1DF1"/>
    <w:rsid w:val="009F5055"/>
    <w:rsid w:val="00A06FFC"/>
    <w:rsid w:val="00A160F1"/>
    <w:rsid w:val="00A33146"/>
    <w:rsid w:val="00A63275"/>
    <w:rsid w:val="00A66CB7"/>
    <w:rsid w:val="00A8600E"/>
    <w:rsid w:val="00A95AA7"/>
    <w:rsid w:val="00AA505C"/>
    <w:rsid w:val="00AC2342"/>
    <w:rsid w:val="00AD1C1D"/>
    <w:rsid w:val="00AF4C74"/>
    <w:rsid w:val="00B247A1"/>
    <w:rsid w:val="00B92ABC"/>
    <w:rsid w:val="00BB1F06"/>
    <w:rsid w:val="00BB1FEC"/>
    <w:rsid w:val="00BB2921"/>
    <w:rsid w:val="00BC2906"/>
    <w:rsid w:val="00BD53A5"/>
    <w:rsid w:val="00BE7F24"/>
    <w:rsid w:val="00C041F8"/>
    <w:rsid w:val="00C43041"/>
    <w:rsid w:val="00C43E7C"/>
    <w:rsid w:val="00C46AB2"/>
    <w:rsid w:val="00C47B91"/>
    <w:rsid w:val="00C50C50"/>
    <w:rsid w:val="00C56AE5"/>
    <w:rsid w:val="00C8185B"/>
    <w:rsid w:val="00CA219B"/>
    <w:rsid w:val="00CC4890"/>
    <w:rsid w:val="00CD2C3F"/>
    <w:rsid w:val="00CD53C7"/>
    <w:rsid w:val="00D025F8"/>
    <w:rsid w:val="00D07824"/>
    <w:rsid w:val="00D23040"/>
    <w:rsid w:val="00D5030E"/>
    <w:rsid w:val="00D60DD7"/>
    <w:rsid w:val="00D86EC7"/>
    <w:rsid w:val="00D92D22"/>
    <w:rsid w:val="00DA1EA0"/>
    <w:rsid w:val="00E0644C"/>
    <w:rsid w:val="00E27364"/>
    <w:rsid w:val="00E30C51"/>
    <w:rsid w:val="00E61243"/>
    <w:rsid w:val="00E65945"/>
    <w:rsid w:val="00E74E1E"/>
    <w:rsid w:val="00E83B32"/>
    <w:rsid w:val="00EB3A72"/>
    <w:rsid w:val="00EB57E3"/>
    <w:rsid w:val="00EC17FF"/>
    <w:rsid w:val="00ED181E"/>
    <w:rsid w:val="00EE526E"/>
    <w:rsid w:val="00F00BF9"/>
    <w:rsid w:val="00F0208E"/>
    <w:rsid w:val="00F15769"/>
    <w:rsid w:val="00F52713"/>
    <w:rsid w:val="00F82F7C"/>
    <w:rsid w:val="00F85762"/>
    <w:rsid w:val="00F97BEE"/>
    <w:rsid w:val="00FA6882"/>
    <w:rsid w:val="00FA78CD"/>
    <w:rsid w:val="00FB1268"/>
    <w:rsid w:val="00FB3A1D"/>
    <w:rsid w:val="00FB6B8A"/>
    <w:rsid w:val="00FC5278"/>
    <w:rsid w:val="00FC5715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6668"/>
  <w15:chartTrackingRefBased/>
  <w15:docId w15:val="{A08010DB-283C-48E6-A6DE-9D843563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715"/>
  </w:style>
  <w:style w:type="paragraph" w:styleId="Nadpis1">
    <w:name w:val="heading 1"/>
    <w:basedOn w:val="Normln"/>
    <w:next w:val="Normln"/>
    <w:link w:val="Nadpis1Char"/>
    <w:uiPriority w:val="9"/>
    <w:qFormat/>
    <w:rsid w:val="00FC5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5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5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5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5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5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5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5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57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57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57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57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57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57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5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5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57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57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57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5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57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571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C5715"/>
    <w:pPr>
      <w:spacing w:after="0" w:line="240" w:lineRule="auto"/>
    </w:pPr>
  </w:style>
  <w:style w:type="table" w:styleId="Svtltabulkasmkou1zvraznn4">
    <w:name w:val="Grid Table 1 Light Accent 4"/>
    <w:basedOn w:val="Normlntabulka"/>
    <w:uiPriority w:val="46"/>
    <w:rsid w:val="00FC5715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D0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5F8"/>
  </w:style>
  <w:style w:type="paragraph" w:styleId="Zpat">
    <w:name w:val="footer"/>
    <w:basedOn w:val="Normln"/>
    <w:link w:val="ZpatChar"/>
    <w:uiPriority w:val="99"/>
    <w:unhideWhenUsed/>
    <w:rsid w:val="00D0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5F8"/>
  </w:style>
  <w:style w:type="table" w:styleId="Mkatabulky">
    <w:name w:val="Table Grid"/>
    <w:basedOn w:val="Normlntabulka"/>
    <w:uiPriority w:val="39"/>
    <w:rsid w:val="0079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79312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7931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1637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8</cp:revision>
  <cp:lastPrinted>2025-09-02T14:29:00Z</cp:lastPrinted>
  <dcterms:created xsi:type="dcterms:W3CDTF">2025-09-02T14:31:00Z</dcterms:created>
  <dcterms:modified xsi:type="dcterms:W3CDTF">2025-09-02T14:38:00Z</dcterms:modified>
</cp:coreProperties>
</file>