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A770" w14:textId="2EA8184B" w:rsidR="007E14EE" w:rsidRPr="007E14EE" w:rsidRDefault="007E14EE">
      <w:pPr>
        <w:spacing w:after="0" w:line="259" w:lineRule="auto"/>
        <w:ind w:left="0" w:right="32" w:firstLine="0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E14EE">
        <w:rPr>
          <w:rFonts w:ascii="Times New Roman" w:hAnsi="Times New Roman" w:cs="Times New Roman"/>
          <w:b/>
          <w:color w:val="auto"/>
          <w:sz w:val="32"/>
          <w:szCs w:val="32"/>
        </w:rPr>
        <w:t>PŘÍLOHA Č. 2</w:t>
      </w:r>
    </w:p>
    <w:p w14:paraId="55105C89" w14:textId="1B2B3186" w:rsidR="00082B67" w:rsidRDefault="007E14EE">
      <w:pPr>
        <w:spacing w:after="0" w:line="259" w:lineRule="auto"/>
        <w:ind w:left="0" w:right="32" w:firstLine="0"/>
        <w:jc w:val="right"/>
      </w:pPr>
      <w:r>
        <w:rPr>
          <w:b/>
          <w:color w:val="13A54D"/>
          <w:sz w:val="28"/>
        </w:rPr>
        <w:t xml:space="preserve">STÁTNÍ POZEMKOVÝ ÚŘAD </w:t>
      </w:r>
    </w:p>
    <w:p w14:paraId="6FBADF97" w14:textId="77777777" w:rsidR="00082B67" w:rsidRDefault="007E14EE">
      <w:pPr>
        <w:spacing w:after="0" w:line="259" w:lineRule="auto"/>
        <w:ind w:left="0" w:right="55" w:firstLine="0"/>
        <w:jc w:val="right"/>
      </w:pPr>
      <w:r>
        <w:rPr>
          <w:b/>
          <w:color w:val="13A54D"/>
          <w:sz w:val="8"/>
        </w:rPr>
        <w:t xml:space="preserve"> </w:t>
      </w:r>
      <w:r>
        <w:rPr>
          <w:sz w:val="18"/>
        </w:rPr>
        <w:t xml:space="preserve">Sídlo: Husinecká 1024/11a, 130 00 Praha 3 - Žižkov, IČO: 01312774, DIČ: CZ 01312774  </w:t>
      </w:r>
    </w:p>
    <w:p w14:paraId="6F208C4E" w14:textId="77777777" w:rsidR="00082B67" w:rsidRDefault="007E14EE">
      <w:pPr>
        <w:spacing w:after="7" w:line="259" w:lineRule="auto"/>
        <w:ind w:left="833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C737D9" wp14:editId="7FB63328">
                <wp:extent cx="6076950" cy="6350"/>
                <wp:effectExtent l="0" t="0" r="0" b="0"/>
                <wp:docPr id="7317" name="Group 7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6350"/>
                          <a:chOff x="0" y="0"/>
                          <a:chExt cx="6076950" cy="6350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17" style="width:478.5pt;height:0.5pt;mso-position-horizontal-relative:char;mso-position-vertical-relative:line" coordsize="60769,63">
                <v:shape id="Shape 448" style="position:absolute;width:60769;height:0;left:0;top:0;" coordsize="6076950,0" path="m0,0l60769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B36E44" w14:textId="77777777" w:rsidR="00082B67" w:rsidRDefault="007E14EE">
      <w:pPr>
        <w:spacing w:after="69" w:line="259" w:lineRule="auto"/>
        <w:ind w:left="0" w:right="0" w:firstLine="0"/>
        <w:jc w:val="right"/>
      </w:pPr>
      <w:r>
        <w:rPr>
          <w:sz w:val="18"/>
        </w:rPr>
        <w:t xml:space="preserve"> </w:t>
      </w:r>
    </w:p>
    <w:p w14:paraId="549A1020" w14:textId="5CA6BFEB" w:rsidR="00082B67" w:rsidRDefault="007E14EE">
      <w:pPr>
        <w:spacing w:after="2" w:line="259" w:lineRule="auto"/>
        <w:ind w:left="2593" w:right="187"/>
        <w:jc w:val="left"/>
      </w:pPr>
      <w:r>
        <w:rPr>
          <w:sz w:val="18"/>
        </w:rPr>
        <w:t xml:space="preserve">Krajský pozemkový úřad pro Moravskoslezský kraj, Libušina 502/5, 702 00 </w:t>
      </w:r>
      <w:r w:rsidR="00C1068C">
        <w:rPr>
          <w:sz w:val="18"/>
        </w:rPr>
        <w:t>Ostrava – Přívoz</w:t>
      </w:r>
      <w:r>
        <w:rPr>
          <w:rFonts w:ascii="Cambria" w:eastAsia="Cambria" w:hAnsi="Cambria" w:cs="Cambria"/>
          <w:sz w:val="24"/>
        </w:rPr>
        <w:t xml:space="preserve"> </w:t>
      </w:r>
    </w:p>
    <w:p w14:paraId="35698B45" w14:textId="77777777" w:rsidR="00082B67" w:rsidRDefault="007E14EE">
      <w:pPr>
        <w:spacing w:after="13" w:line="242" w:lineRule="auto"/>
        <w:ind w:left="0" w:right="187" w:firstLine="0"/>
        <w:jc w:val="left"/>
      </w:pPr>
      <w:r>
        <w:rPr>
          <w:sz w:val="18"/>
        </w:rPr>
        <w:t xml:space="preserve">  </w:t>
      </w:r>
    </w:p>
    <w:tbl>
      <w:tblPr>
        <w:tblStyle w:val="TableGrid"/>
        <w:tblpPr w:vertAnchor="text" w:tblpX="6174" w:tblpY="-128"/>
        <w:tblOverlap w:val="never"/>
        <w:tblW w:w="4100" w:type="dxa"/>
        <w:tblInd w:w="0" w:type="dxa"/>
        <w:tblCellMar>
          <w:top w:w="66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100"/>
      </w:tblGrid>
      <w:tr w:rsidR="00082B67" w14:paraId="444007B4" w14:textId="77777777">
        <w:trPr>
          <w:trHeight w:val="1615"/>
        </w:trPr>
        <w:tc>
          <w:tcPr>
            <w:tcW w:w="4100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14:paraId="2D10A245" w14:textId="77777777" w:rsidR="00082B67" w:rsidRDefault="007E14EE">
            <w:pPr>
              <w:spacing w:after="53" w:line="259" w:lineRule="auto"/>
              <w:ind w:left="0" w:right="0" w:firstLine="0"/>
              <w:jc w:val="left"/>
            </w:pPr>
            <w:r>
              <w:rPr>
                <w:color w:val="404040"/>
                <w:sz w:val="20"/>
              </w:rPr>
              <w:t xml:space="preserve"> </w:t>
            </w:r>
          </w:p>
          <w:p w14:paraId="722E007D" w14:textId="77777777" w:rsidR="00082B67" w:rsidRDefault="007E14EE">
            <w:pPr>
              <w:spacing w:after="53" w:line="259" w:lineRule="auto"/>
              <w:ind w:left="0" w:right="0" w:firstLine="0"/>
              <w:jc w:val="left"/>
            </w:pPr>
            <w:r>
              <w:rPr>
                <w:color w:val="404040"/>
                <w:sz w:val="20"/>
              </w:rPr>
              <w:t xml:space="preserve">   Statutární město Ostrava   </w:t>
            </w:r>
          </w:p>
          <w:p w14:paraId="69D5A9ED" w14:textId="77777777" w:rsidR="00082B67" w:rsidRDefault="007E14EE">
            <w:pPr>
              <w:spacing w:after="53" w:line="259" w:lineRule="auto"/>
              <w:ind w:left="0" w:right="0" w:firstLine="0"/>
              <w:jc w:val="left"/>
            </w:pPr>
            <w:r>
              <w:rPr>
                <w:color w:val="404040"/>
                <w:sz w:val="20"/>
              </w:rPr>
              <w:t xml:space="preserve">   Prokešovo nám. 1803/8   </w:t>
            </w:r>
          </w:p>
          <w:p w14:paraId="44E4E64E" w14:textId="77777777" w:rsidR="00082B67" w:rsidRDefault="007E14EE">
            <w:pPr>
              <w:spacing w:after="48" w:line="259" w:lineRule="auto"/>
              <w:ind w:left="0" w:right="0" w:firstLine="0"/>
              <w:jc w:val="left"/>
            </w:pPr>
            <w:r>
              <w:rPr>
                <w:color w:val="404040"/>
                <w:sz w:val="20"/>
              </w:rPr>
              <w:t xml:space="preserve">   702 00 Moravská Ostrava </w:t>
            </w:r>
          </w:p>
          <w:p w14:paraId="1C6405D2" w14:textId="77777777" w:rsidR="00082B67" w:rsidRDefault="007E14E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404040"/>
                <w:sz w:val="20"/>
              </w:rPr>
              <w:t xml:space="preserve">   ID: </w:t>
            </w:r>
            <w:r>
              <w:rPr>
                <w:rFonts w:ascii="Calibri" w:eastAsia="Calibri" w:hAnsi="Calibri" w:cs="Calibri"/>
                <w:color w:val="3B3B3B"/>
                <w:sz w:val="23"/>
                <w:shd w:val="clear" w:color="auto" w:fill="F5F5F5"/>
              </w:rPr>
              <w:t>5zubv7w</w:t>
            </w:r>
            <w:r>
              <w:rPr>
                <w:color w:val="404040"/>
                <w:sz w:val="20"/>
              </w:rPr>
              <w:t xml:space="preserve"> </w:t>
            </w:r>
          </w:p>
        </w:tc>
      </w:tr>
    </w:tbl>
    <w:p w14:paraId="677469FE" w14:textId="77777777" w:rsidR="00082B67" w:rsidRDefault="007E14EE">
      <w:pPr>
        <w:tabs>
          <w:tab w:val="center" w:pos="1192"/>
          <w:tab w:val="center" w:pos="3133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Naše zn.:  </w:t>
      </w:r>
      <w:r>
        <w:rPr>
          <w:sz w:val="18"/>
        </w:rPr>
        <w:tab/>
        <w:t xml:space="preserve">SPU 340330/2025/Ga </w:t>
      </w:r>
    </w:p>
    <w:p w14:paraId="78131ACC" w14:textId="77777777" w:rsidR="00082B67" w:rsidRDefault="007E14EE">
      <w:pPr>
        <w:spacing w:after="2" w:line="259" w:lineRule="auto"/>
        <w:ind w:left="806" w:right="187"/>
        <w:jc w:val="left"/>
      </w:pPr>
      <w:r>
        <w:rPr>
          <w:sz w:val="18"/>
        </w:rPr>
        <w:t xml:space="preserve">Spisová zn.:  </w:t>
      </w:r>
    </w:p>
    <w:p w14:paraId="0FF80909" w14:textId="77777777" w:rsidR="00082B67" w:rsidRDefault="007E14EE">
      <w:pPr>
        <w:tabs>
          <w:tab w:val="center" w:pos="991"/>
          <w:tab w:val="center" w:pos="1532"/>
          <w:tab w:val="center" w:pos="2932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UID: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spuess980317c7 </w:t>
      </w:r>
    </w:p>
    <w:p w14:paraId="397F5ABD" w14:textId="280E7591" w:rsidR="00082B67" w:rsidRDefault="007E14EE">
      <w:pPr>
        <w:tabs>
          <w:tab w:val="center" w:pos="1157"/>
          <w:tab w:val="center" w:pos="2967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3B6321">
        <w:rPr>
          <w:rFonts w:ascii="Calibri" w:eastAsia="Calibri" w:hAnsi="Calibri" w:cs="Calibri"/>
        </w:rPr>
        <w:t xml:space="preserve">                </w:t>
      </w:r>
      <w:r>
        <w:rPr>
          <w:sz w:val="18"/>
        </w:rPr>
        <w:t xml:space="preserve">Vyřizuje:  </w:t>
      </w:r>
      <w:r w:rsidR="003B6321">
        <w:rPr>
          <w:sz w:val="18"/>
        </w:rPr>
        <w:t xml:space="preserve">             </w:t>
      </w:r>
      <w:r w:rsidR="00343DA1">
        <w:rPr>
          <w:sz w:val="18"/>
        </w:rPr>
        <w:t>xxxxxxxxxxx</w:t>
      </w:r>
      <w:r>
        <w:rPr>
          <w:sz w:val="18"/>
        </w:rPr>
        <w:t xml:space="preserve"> </w:t>
      </w:r>
    </w:p>
    <w:p w14:paraId="65C8CE8A" w14:textId="7A8C1FA0" w:rsidR="00082B67" w:rsidRDefault="003B6321">
      <w:pPr>
        <w:tabs>
          <w:tab w:val="center" w:pos="1137"/>
          <w:tab w:val="center" w:pos="2753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          </w:t>
      </w:r>
      <w:r w:rsidR="007E14EE">
        <w:rPr>
          <w:sz w:val="18"/>
        </w:rPr>
        <w:t xml:space="preserve">Telefon:   </w:t>
      </w:r>
      <w:r w:rsidR="007E14EE">
        <w:rPr>
          <w:sz w:val="18"/>
        </w:rPr>
        <w:tab/>
      </w:r>
      <w:r w:rsidR="00343DA1">
        <w:rPr>
          <w:sz w:val="18"/>
        </w:rPr>
        <w:t>xxxxxxxxxxx</w:t>
      </w:r>
      <w:r w:rsidR="007E14EE">
        <w:rPr>
          <w:sz w:val="18"/>
        </w:rPr>
        <w:t xml:space="preserve"> </w:t>
      </w:r>
    </w:p>
    <w:p w14:paraId="63A861B7" w14:textId="77777777" w:rsidR="00082B67" w:rsidRDefault="007E14EE">
      <w:pPr>
        <w:spacing w:after="3" w:line="259" w:lineRule="auto"/>
        <w:ind w:left="806" w:right="187"/>
        <w:jc w:val="left"/>
      </w:pPr>
      <w:r>
        <w:rPr>
          <w:sz w:val="18"/>
        </w:rPr>
        <w:t xml:space="preserve">ID DS: z49per3 </w:t>
      </w:r>
    </w:p>
    <w:p w14:paraId="4DB9A4A9" w14:textId="77777777" w:rsidR="00082B67" w:rsidRDefault="007E14EE">
      <w:pPr>
        <w:tabs>
          <w:tab w:val="center" w:pos="1092"/>
          <w:tab w:val="center" w:pos="3629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E-mail:   </w:t>
      </w:r>
      <w:r>
        <w:rPr>
          <w:sz w:val="18"/>
        </w:rPr>
        <w:tab/>
        <w:t xml:space="preserve">moravskoslezsky.kraj@spu.gov.cz </w:t>
      </w:r>
    </w:p>
    <w:p w14:paraId="65EED8E9" w14:textId="77777777" w:rsidR="00082B67" w:rsidRDefault="007E14EE">
      <w:pPr>
        <w:spacing w:after="0" w:line="259" w:lineRule="auto"/>
        <w:ind w:left="811" w:right="187" w:firstLine="0"/>
        <w:jc w:val="left"/>
      </w:pPr>
      <w:r>
        <w:rPr>
          <w:sz w:val="18"/>
        </w:rPr>
        <w:t xml:space="preserve"> </w:t>
      </w:r>
    </w:p>
    <w:p w14:paraId="1704439B" w14:textId="77777777" w:rsidR="00082B67" w:rsidRDefault="007E14EE">
      <w:pPr>
        <w:spacing w:after="3" w:line="259" w:lineRule="auto"/>
        <w:ind w:left="806" w:right="187"/>
        <w:jc w:val="left"/>
      </w:pPr>
      <w:r>
        <w:rPr>
          <w:sz w:val="18"/>
        </w:rPr>
        <w:t xml:space="preserve">Datum: 25.8.2025 </w:t>
      </w:r>
    </w:p>
    <w:p w14:paraId="19A2466F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sz w:val="18"/>
        </w:rPr>
        <w:t xml:space="preserve"> </w:t>
      </w:r>
    </w:p>
    <w:p w14:paraId="0174E1DA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b/>
          <w:sz w:val="18"/>
        </w:rPr>
        <w:t xml:space="preserve"> </w:t>
      </w:r>
    </w:p>
    <w:p w14:paraId="7C090D48" w14:textId="77777777" w:rsidR="00082B67" w:rsidRDefault="007E14EE">
      <w:pPr>
        <w:spacing w:after="21" w:line="259" w:lineRule="auto"/>
        <w:ind w:left="811" w:right="0" w:firstLine="0"/>
        <w:jc w:val="left"/>
      </w:pPr>
      <w:r>
        <w:rPr>
          <w:b/>
          <w:sz w:val="18"/>
        </w:rPr>
        <w:t xml:space="preserve"> </w:t>
      </w:r>
    </w:p>
    <w:p w14:paraId="024F7FFE" w14:textId="77777777" w:rsidR="00082B67" w:rsidRDefault="007E14EE">
      <w:pPr>
        <w:ind w:left="806" w:right="5"/>
      </w:pPr>
      <w:r>
        <w:rPr>
          <w:b/>
        </w:rPr>
        <w:t xml:space="preserve">Výzva k úhradě nákladů spojených s oceněním nemovité věci a k uzavření kupní smlouvy podle zákona č. 503/2012 Sb., o Státním pozemkovém úřadu, ve znění pozdějších předpisů, (dále jen zákon o SPÚ) </w:t>
      </w:r>
    </w:p>
    <w:p w14:paraId="3EEDE374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473BAB1D" w14:textId="77777777" w:rsidR="00082B67" w:rsidRDefault="007E14EE">
      <w:pPr>
        <w:ind w:left="806" w:right="3"/>
      </w:pPr>
      <w:r>
        <w:t xml:space="preserve">V souvislosti s převodem níže uvedené nemovité věci ve vlastnictví státu, s níž je ve smyslu zákona č. 503/2012 Sb., o Státním pozemkovém úřadu a o změně některých souvisejících zákonů, ve znění pozdějších předpisů, příslušný hospodařit Státní pozemkový úřad (dále jen SPÚ), Vás vyzýváme k úhradě nákladů spojených s oceněním předmětné nemovité věci. </w:t>
      </w:r>
    </w:p>
    <w:p w14:paraId="57205D70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tbl>
      <w:tblPr>
        <w:tblStyle w:val="TableGrid"/>
        <w:tblW w:w="9300" w:type="dxa"/>
        <w:tblInd w:w="605" w:type="dxa"/>
        <w:tblCellMar>
          <w:top w:w="38" w:type="dxa"/>
          <w:left w:w="55" w:type="dxa"/>
          <w:right w:w="36" w:type="dxa"/>
        </w:tblCellMar>
        <w:tblLook w:val="04A0" w:firstRow="1" w:lastRow="0" w:firstColumn="1" w:lastColumn="0" w:noHBand="0" w:noVBand="1"/>
      </w:tblPr>
      <w:tblGrid>
        <w:gridCol w:w="722"/>
        <w:gridCol w:w="2197"/>
        <w:gridCol w:w="420"/>
        <w:gridCol w:w="422"/>
        <w:gridCol w:w="422"/>
        <w:gridCol w:w="420"/>
        <w:gridCol w:w="424"/>
        <w:gridCol w:w="1438"/>
        <w:gridCol w:w="1417"/>
        <w:gridCol w:w="1418"/>
      </w:tblGrid>
      <w:tr w:rsidR="00082B67" w14:paraId="3BA94DBE" w14:textId="77777777">
        <w:trPr>
          <w:trHeight w:val="636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AD6CBB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B30E9A6" w14:textId="77777777" w:rsidR="00082B67" w:rsidRDefault="007E14EE">
            <w:pPr>
              <w:spacing w:after="17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Obec </w:t>
            </w:r>
          </w:p>
          <w:p w14:paraId="6E80431E" w14:textId="77777777" w:rsidR="00082B67" w:rsidRDefault="007E14EE">
            <w:pPr>
              <w:spacing w:after="199" w:line="259" w:lineRule="auto"/>
              <w:ind w:left="23" w:right="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99BD07B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9DED0" w14:textId="77777777" w:rsidR="00082B67" w:rsidRDefault="007E14E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1F05D37E" w14:textId="77777777" w:rsidR="00082B67" w:rsidRDefault="007E14EE">
            <w:pPr>
              <w:spacing w:after="170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Katastrální území </w:t>
            </w:r>
          </w:p>
          <w:p w14:paraId="3D8F3B0D" w14:textId="77777777" w:rsidR="00082B67" w:rsidRDefault="007E14EE">
            <w:pPr>
              <w:spacing w:after="199" w:line="259" w:lineRule="auto"/>
              <w:ind w:left="17" w:right="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3AD936FE" w14:textId="77777777" w:rsidR="00082B67" w:rsidRDefault="007E14EE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1F7CE0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06659B" w14:textId="77777777" w:rsidR="00082B67" w:rsidRDefault="007E14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Druh evidence 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4C90B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8518DC1" w14:textId="77777777" w:rsidR="00082B67" w:rsidRDefault="007E14EE">
            <w:pPr>
              <w:spacing w:after="170" w:line="259" w:lineRule="auto"/>
              <w:ind w:left="79" w:right="0" w:firstLine="0"/>
              <w:jc w:val="left"/>
            </w:pPr>
            <w:r>
              <w:rPr>
                <w:sz w:val="18"/>
              </w:rPr>
              <w:t xml:space="preserve">Druh pozemku </w:t>
            </w:r>
          </w:p>
          <w:p w14:paraId="2BB7E807" w14:textId="77777777" w:rsidR="00082B67" w:rsidRDefault="007E14EE">
            <w:pPr>
              <w:spacing w:after="199" w:line="259" w:lineRule="auto"/>
              <w:ind w:left="22" w:right="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94D0FE3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674BE9" w14:textId="77777777" w:rsidR="00082B67" w:rsidRDefault="007E14EE">
            <w:pPr>
              <w:spacing w:after="0" w:line="240" w:lineRule="auto"/>
              <w:ind w:left="32" w:right="2" w:firstLine="0"/>
              <w:jc w:val="center"/>
            </w:pPr>
            <w:r>
              <w:rPr>
                <w:sz w:val="18"/>
              </w:rPr>
              <w:t xml:space="preserve">Výše nákladů na ocenění v Kč </w:t>
            </w:r>
          </w:p>
          <w:p w14:paraId="11D7F853" w14:textId="77777777" w:rsidR="00082B67" w:rsidRDefault="007E14EE">
            <w:pPr>
              <w:spacing w:after="199" w:line="259" w:lineRule="auto"/>
              <w:ind w:left="19" w:right="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255E30FD" w14:textId="77777777" w:rsidR="00082B67" w:rsidRDefault="007E14EE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8A3387" w14:textId="77777777" w:rsidR="00082B67" w:rsidRDefault="007E14EE">
            <w:pPr>
              <w:spacing w:after="188" w:line="23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Kupní cena v Kč </w:t>
            </w:r>
          </w:p>
          <w:p w14:paraId="35E77ED0" w14:textId="77777777" w:rsidR="00082B67" w:rsidRDefault="007E14EE">
            <w:pPr>
              <w:spacing w:after="199" w:line="259" w:lineRule="auto"/>
              <w:ind w:left="22" w:right="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0CF8B0F5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082B67" w14:paraId="04ED6062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184857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9C1509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D587" w14:textId="77777777" w:rsidR="00082B67" w:rsidRDefault="007E14E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4"/>
              </w:rPr>
              <w:t xml:space="preserve">KN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A563" w14:textId="77777777" w:rsidR="00082B67" w:rsidRDefault="007E14E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4"/>
              </w:rPr>
              <w:t>EN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9EDC" w14:textId="77777777" w:rsidR="00082B67" w:rsidRDefault="007E14EE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14"/>
              </w:rPr>
              <w:t xml:space="preserve">PK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13DE" w14:textId="77777777" w:rsidR="00082B67" w:rsidRDefault="007E14E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4"/>
              </w:rPr>
              <w:t xml:space="preserve">PP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2376" w14:textId="77777777" w:rsidR="00082B67" w:rsidRDefault="007E14EE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4"/>
              </w:rPr>
              <w:t xml:space="preserve">Jiné </w:t>
            </w:r>
          </w:p>
          <w:p w14:paraId="07432A5B" w14:textId="77777777" w:rsidR="00082B67" w:rsidRDefault="007E14E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4"/>
              </w:rPr>
              <w:t xml:space="preserve">k.ú.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C9949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515025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7C9859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82B67" w14:paraId="00195D54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973F1C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CCECB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760F5E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38903F" w14:textId="77777777" w:rsidR="00082B67" w:rsidRDefault="007E14EE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18"/>
              </w:rPr>
              <w:t>Parcelní č.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2878B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16C45A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7776E8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82B67" w14:paraId="230AA585" w14:textId="77777777">
        <w:trPr>
          <w:trHeight w:val="2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1E1816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58EE327" w14:textId="77777777" w:rsidR="00082B67" w:rsidRDefault="007E14EE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 xml:space="preserve">Spálov 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AD2A82" w14:textId="77777777" w:rsidR="00082B67" w:rsidRDefault="007E14E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F4480D0" w14:textId="77777777" w:rsidR="00082B67" w:rsidRDefault="007E14E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Spálov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0E7F43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34DCB2" w14:textId="77777777" w:rsidR="00082B67" w:rsidRDefault="007E14E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18"/>
              </w:rPr>
              <w:t xml:space="preserve">2075/3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036AB5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2219DFC" w14:textId="77777777" w:rsidR="00082B67" w:rsidRDefault="007E14E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Trvalý travní porost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B6ACAF" w14:textId="77777777" w:rsidR="00082B67" w:rsidRDefault="007E14E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10B6AC6" w14:textId="77777777" w:rsidR="00082B67" w:rsidRDefault="007E14E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 xml:space="preserve">6 050,- Kč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0C066C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7E5F2490" w14:textId="77777777" w:rsidR="00082B67" w:rsidRDefault="007E14E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 xml:space="preserve">862 011,- Kč </w:t>
            </w:r>
          </w:p>
        </w:tc>
      </w:tr>
      <w:tr w:rsidR="00082B67" w14:paraId="045DE474" w14:textId="77777777">
        <w:trPr>
          <w:trHeight w:val="4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7CA6DF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1AA4C2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2F87F5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7FA7E8" w14:textId="77777777" w:rsidR="00082B67" w:rsidRDefault="007E14EE">
            <w:pPr>
              <w:spacing w:after="0" w:line="259" w:lineRule="auto"/>
              <w:ind w:left="305" w:right="0" w:firstLine="0"/>
              <w:jc w:val="left"/>
            </w:pPr>
            <w:r>
              <w:rPr>
                <w:sz w:val="18"/>
              </w:rPr>
              <w:t xml:space="preserve">2076/3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594A51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4F9DE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727777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82B67" w14:paraId="55A4D6E8" w14:textId="77777777">
        <w:trPr>
          <w:trHeight w:val="219"/>
        </w:trPr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1EFEA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2D9935" w14:textId="77777777" w:rsidR="00082B67" w:rsidRDefault="007E14E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85B5EBF" w14:textId="77777777" w:rsidR="00082B67" w:rsidRDefault="00082B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44E8CB9" w14:textId="77777777" w:rsidR="00082B67" w:rsidRDefault="007E14EE">
            <w:pPr>
              <w:spacing w:after="0" w:line="259" w:lineRule="auto"/>
              <w:ind w:left="58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7945AF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73386B" w14:textId="77777777" w:rsidR="00082B67" w:rsidRDefault="007E14E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845A7" w14:textId="77777777" w:rsidR="00082B67" w:rsidRDefault="007E14E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2FD567CF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28FC4EC3" w14:textId="77777777" w:rsidR="00082B67" w:rsidRDefault="007E14EE">
      <w:pPr>
        <w:ind w:left="806" w:right="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D56FA2" wp14:editId="1628551F">
                <wp:simplePos x="0" y="0"/>
                <wp:positionH relativeFrom="column">
                  <wp:posOffset>515112</wp:posOffset>
                </wp:positionH>
                <wp:positionV relativeFrom="paragraph">
                  <wp:posOffset>-28988</wp:posOffset>
                </wp:positionV>
                <wp:extent cx="6117336" cy="481584"/>
                <wp:effectExtent l="0" t="0" r="0" b="0"/>
                <wp:wrapNone/>
                <wp:docPr id="7315" name="Group 7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6" cy="481584"/>
                          <a:chOff x="0" y="0"/>
                          <a:chExt cx="6117336" cy="481584"/>
                        </a:xfrm>
                      </wpg:grpSpPr>
                      <wps:wsp>
                        <wps:cNvPr id="7895" name="Shape 7895"/>
                        <wps:cNvSpPr/>
                        <wps:spPr>
                          <a:xfrm>
                            <a:off x="0" y="0"/>
                            <a:ext cx="611733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160020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6" name="Shape 7896"/>
                        <wps:cNvSpPr/>
                        <wps:spPr>
                          <a:xfrm>
                            <a:off x="0" y="160020"/>
                            <a:ext cx="611733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1615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7" name="Shape 7897"/>
                        <wps:cNvSpPr/>
                        <wps:spPr>
                          <a:xfrm>
                            <a:off x="0" y="321564"/>
                            <a:ext cx="59829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970" h="160020">
                                <a:moveTo>
                                  <a:pt x="0" y="0"/>
                                </a:moveTo>
                                <a:lnTo>
                                  <a:pt x="5982970" y="0"/>
                                </a:lnTo>
                                <a:lnTo>
                                  <a:pt x="598297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5" style="width:481.68pt;height:37.92pt;position:absolute;z-index:-2147483347;mso-position-horizontal-relative:text;mso-position-horizontal:absolute;margin-left:40.56pt;mso-position-vertical-relative:text;margin-top:-2.28262pt;" coordsize="61173,4815">
                <v:shape id="Shape 7898" style="position:absolute;width:61173;height:1600;left:0;top:0;" coordsize="6117336,160020" path="m0,0l6117336,0l6117336,160020l0,160020l0,0">
                  <v:stroke weight="0pt" endcap="flat" joinstyle="miter" miterlimit="10" on="false" color="#000000" opacity="0"/>
                  <v:fill on="true" color="#ffff00"/>
                </v:shape>
                <v:shape id="Shape 7899" style="position:absolute;width:61173;height:1615;left:0;top:1600;" coordsize="6117336,161544" path="m0,0l6117336,0l6117336,161544l0,161544l0,0">
                  <v:stroke weight="0pt" endcap="flat" joinstyle="miter" miterlimit="10" on="false" color="#000000" opacity="0"/>
                  <v:fill on="true" color="#ffff00"/>
                </v:shape>
                <v:shape id="Shape 7900" style="position:absolute;width:59829;height:1600;left:0;top:3215;" coordsize="5982970,160020" path="m0,0l5982970,0l5982970,160020l0,16002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 xml:space="preserve">Úplatu uhraďte ve dvou částkách (viz. výše uvedená tabulka), zvlášť náklady na ocenění a zvlášť kupní cenu (část kupní ceny) do 22.9.2025 na účet Státního pozemkového úřadu, vedený u České národní banky, č. účtu 10014-3723001/0710, variabilní symbol 1008932556  </w:t>
      </w:r>
    </w:p>
    <w:p w14:paraId="72664B28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b/>
        </w:rPr>
        <w:t xml:space="preserve"> </w:t>
      </w:r>
    </w:p>
    <w:p w14:paraId="595E1FD6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b/>
          <w:shd w:val="clear" w:color="auto" w:fill="FFFF00"/>
        </w:rPr>
        <w:t>Dnem zaplacení se rozumí den připsání částky na účet Státního pozemkového úřadu.</w:t>
      </w:r>
      <w:r>
        <w:rPr>
          <w:b/>
        </w:rPr>
        <w:t xml:space="preserve"> </w:t>
      </w:r>
    </w:p>
    <w:p w14:paraId="0AF83A93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6FEBC71B" w14:textId="77777777" w:rsidR="00082B67" w:rsidRDefault="007E14EE">
      <w:pPr>
        <w:ind w:left="806" w:right="3"/>
      </w:pPr>
      <w:r>
        <w:t>Osoba, které vzniklo právo na uzavření kupní smlouvy je povinna uhradit náklady spojené s oceněním převáděné nemovité věci</w:t>
      </w:r>
      <w:r>
        <w:rPr>
          <w:u w:val="single" w:color="000000"/>
        </w:rPr>
        <w:t>, a to i v případě, že nemá zájem o uzavření kupní smlouvy.</w:t>
      </w:r>
      <w:r>
        <w:t xml:space="preserve">  Neuhradíte-li náklady na znalečné, nelze s Vámi uzavřít kupní smlouvu a stáváte se dlužníkem SPÚ. Budou-li Vámi náklady na znalečné uhrazeny, ale z důvodů na Vaší straně nedojde k uzavření kupní smlouvy, propadá zaplacená částka SPÚ. </w:t>
      </w:r>
    </w:p>
    <w:p w14:paraId="43424F5E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61EBAD07" w14:textId="77777777" w:rsidR="00082B67" w:rsidRDefault="007E14EE">
      <w:pPr>
        <w:ind w:left="806" w:right="3"/>
      </w:pPr>
      <w:r>
        <w:lastRenderedPageBreak/>
        <w:t xml:space="preserve">Dále Vám sdělujeme, že ke shora specifikovaným pozemkům máte právo na uzavření kupní smlouvy v případě, že nejpozději ke dni podpisu kupní smlouvy splníte níže uvedené zákonné podmínky. </w:t>
      </w:r>
    </w:p>
    <w:p w14:paraId="2959C441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73CABBDD" w14:textId="77777777" w:rsidR="00082B67" w:rsidRDefault="007E14EE">
      <w:pPr>
        <w:ind w:left="806" w:right="5"/>
      </w:pPr>
      <w:r>
        <w:rPr>
          <w:b/>
        </w:rPr>
        <w:t xml:space="preserve">Podmínkou uzavření kupní smlouvy je: </w:t>
      </w:r>
    </w:p>
    <w:p w14:paraId="43960DB6" w14:textId="77777777" w:rsidR="00082B67" w:rsidRDefault="007E14EE">
      <w:pPr>
        <w:numPr>
          <w:ilvl w:val="0"/>
          <w:numId w:val="1"/>
        </w:numPr>
        <w:ind w:right="3"/>
      </w:pPr>
      <w:r>
        <w:rPr>
          <w:b/>
        </w:rPr>
        <w:t xml:space="preserve">zaplacení nákladů na ocenění ve výši 6 050,- Kč, </w:t>
      </w:r>
      <w:r>
        <w:t xml:space="preserve">a to nejpozději 5 dnů před navrženým datem pro uzavření kupní smlouvy  </w:t>
      </w:r>
    </w:p>
    <w:p w14:paraId="6E98E5D7" w14:textId="77777777" w:rsidR="00082B67" w:rsidRDefault="007E14EE">
      <w:pPr>
        <w:numPr>
          <w:ilvl w:val="0"/>
          <w:numId w:val="1"/>
        </w:numPr>
        <w:ind w:right="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5653BD" wp14:editId="1ED74C75">
                <wp:simplePos x="0" y="0"/>
                <wp:positionH relativeFrom="column">
                  <wp:posOffset>515112</wp:posOffset>
                </wp:positionH>
                <wp:positionV relativeFrom="paragraph">
                  <wp:posOffset>-510825</wp:posOffset>
                </wp:positionV>
                <wp:extent cx="6117336" cy="803402"/>
                <wp:effectExtent l="0" t="0" r="0" b="0"/>
                <wp:wrapNone/>
                <wp:docPr id="7316" name="Group 7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6" cy="803402"/>
                          <a:chOff x="0" y="0"/>
                          <a:chExt cx="6117336" cy="803402"/>
                        </a:xfrm>
                      </wpg:grpSpPr>
                      <wps:wsp>
                        <wps:cNvPr id="7901" name="Shape 7901"/>
                        <wps:cNvSpPr/>
                        <wps:spPr>
                          <a:xfrm>
                            <a:off x="0" y="0"/>
                            <a:ext cx="25853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339" h="161544">
                                <a:moveTo>
                                  <a:pt x="0" y="0"/>
                                </a:moveTo>
                                <a:lnTo>
                                  <a:pt x="2585339" y="0"/>
                                </a:lnTo>
                                <a:lnTo>
                                  <a:pt x="258533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2" name="Shape 7902"/>
                        <wps:cNvSpPr/>
                        <wps:spPr>
                          <a:xfrm>
                            <a:off x="0" y="161544"/>
                            <a:ext cx="611733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160020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3" name="Shape 7903"/>
                        <wps:cNvSpPr/>
                        <wps:spPr>
                          <a:xfrm>
                            <a:off x="0" y="321513"/>
                            <a:ext cx="1709039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039" h="160325">
                                <a:moveTo>
                                  <a:pt x="0" y="0"/>
                                </a:moveTo>
                                <a:lnTo>
                                  <a:pt x="1709039" y="0"/>
                                </a:lnTo>
                                <a:lnTo>
                                  <a:pt x="1709039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0" y="481838"/>
                            <a:ext cx="611733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336" h="161544">
                                <a:moveTo>
                                  <a:pt x="0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0" y="643382"/>
                            <a:ext cx="17090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039" h="160020">
                                <a:moveTo>
                                  <a:pt x="0" y="0"/>
                                </a:moveTo>
                                <a:lnTo>
                                  <a:pt x="1709039" y="0"/>
                                </a:lnTo>
                                <a:lnTo>
                                  <a:pt x="170903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6" style="width:481.68pt;height:63.26pt;position:absolute;z-index:-2147483281;mso-position-horizontal-relative:text;mso-position-horizontal:absolute;margin-left:40.56pt;mso-position-vertical-relative:text;margin-top:-40.2225pt;" coordsize="61173,8034">
                <v:shape id="Shape 7906" style="position:absolute;width:25853;height:1615;left:0;top:0;" coordsize="2585339,161544" path="m0,0l2585339,0l2585339,161544l0,161544l0,0">
                  <v:stroke weight="0pt" endcap="flat" joinstyle="miter" miterlimit="10" on="false" color="#000000" opacity="0"/>
                  <v:fill on="true" color="#ffff00"/>
                </v:shape>
                <v:shape id="Shape 7907" style="position:absolute;width:61173;height:1600;left:0;top:1615;" coordsize="6117336,160020" path="m0,0l6117336,0l6117336,160020l0,160020l0,0">
                  <v:stroke weight="0pt" endcap="flat" joinstyle="miter" miterlimit="10" on="false" color="#000000" opacity="0"/>
                  <v:fill on="true" color="#ffff00"/>
                </v:shape>
                <v:shape id="Shape 7908" style="position:absolute;width:17090;height:1603;left:0;top:3215;" coordsize="1709039,160325" path="m0,0l1709039,0l1709039,160325l0,160325l0,0">
                  <v:stroke weight="0pt" endcap="flat" joinstyle="miter" miterlimit="10" on="false" color="#000000" opacity="0"/>
                  <v:fill on="true" color="#ffff00"/>
                </v:shape>
                <v:shape id="Shape 7909" style="position:absolute;width:61173;height:1615;left:0;top:4818;" coordsize="6117336,161544" path="m0,0l6117336,0l6117336,161544l0,161544l0,0">
                  <v:stroke weight="0pt" endcap="flat" joinstyle="miter" miterlimit="10" on="false" color="#000000" opacity="0"/>
                  <v:fill on="true" color="#ffff00"/>
                </v:shape>
                <v:shape id="Shape 7910" style="position:absolute;width:17090;height:1600;left:0;top:6433;" coordsize="1709039,160020" path="m0,0l1709039,0l1709039,160020l0,16002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>zaplacení celé kupní ceny ve výši 862 011,- Kč</w:t>
      </w:r>
      <w:r>
        <w:t xml:space="preserve">, a to nejpozději 5 dnů před navrženým datem pro uzavření kupní smlouvy  </w:t>
      </w:r>
    </w:p>
    <w:p w14:paraId="7AB66A6E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431DEB95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i/>
        </w:rPr>
        <w:t xml:space="preserve"> </w:t>
      </w:r>
    </w:p>
    <w:p w14:paraId="6DE38313" w14:textId="77777777" w:rsidR="00082B67" w:rsidRDefault="007E14EE">
      <w:pPr>
        <w:ind w:left="806" w:right="3"/>
      </w:pPr>
      <w:r>
        <w:t xml:space="preserve">Podmínku uzavření kupní smlouvy dle § 16 odst. 1 písm. e/ zákona o SPÚ, tj. zaplacení nákladů spojených s oceněním převáděných nemovitých věcí, považuje SPÚ za splněnou na základě Vámi provedené úhrady. </w:t>
      </w:r>
    </w:p>
    <w:p w14:paraId="4C2868D6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b/>
        </w:rPr>
        <w:t xml:space="preserve"> </w:t>
      </w:r>
    </w:p>
    <w:p w14:paraId="454ABA2D" w14:textId="77777777" w:rsidR="00082B67" w:rsidRDefault="007E14EE">
      <w:pPr>
        <w:ind w:left="806" w:right="5"/>
      </w:pPr>
      <w:r>
        <w:rPr>
          <w:b/>
        </w:rPr>
        <w:t xml:space="preserve">Další podmínkou uzavření kupní smlouvy je doložení toho, že: </w:t>
      </w:r>
    </w:p>
    <w:p w14:paraId="5ED5216B" w14:textId="77777777" w:rsidR="00082B67" w:rsidRDefault="007E14EE">
      <w:pPr>
        <w:numPr>
          <w:ilvl w:val="0"/>
          <w:numId w:val="2"/>
        </w:numPr>
        <w:ind w:right="3" w:hanging="360"/>
      </w:pPr>
      <w:r>
        <w:t xml:space="preserve">Nejste v prodlení s plněním svého dluhu vůči státu, jemuž odpovídá pohledávka státu, s níž je příslušný hospodařit Státní pozemkový úřad </w:t>
      </w:r>
      <w:r>
        <w:rPr>
          <w:i/>
        </w:rPr>
        <w:t xml:space="preserve">(potvrzení vyhotoví SPÚ při podpisu smlouvy). </w:t>
      </w:r>
    </w:p>
    <w:p w14:paraId="316FF43E" w14:textId="44E8F6AD" w:rsidR="00082B67" w:rsidRDefault="007E14EE">
      <w:pPr>
        <w:numPr>
          <w:ilvl w:val="0"/>
          <w:numId w:val="2"/>
        </w:numPr>
        <w:ind w:right="3" w:hanging="360"/>
      </w:pPr>
      <w:r>
        <w:t xml:space="preserve">Prokážete potvrzením ne starším než </w:t>
      </w:r>
      <w:r>
        <w:rPr>
          <w:b/>
        </w:rPr>
        <w:t>3 měsíce</w:t>
      </w:r>
      <w:r>
        <w:t xml:space="preserve">, že nejste v prodlení s plněním svého dluhu vůči státu za privatizovaný majetek, který byl na Vás převeden na základě rozhodnutí o privatizaci </w:t>
      </w:r>
      <w:r>
        <w:rPr>
          <w:i/>
        </w:rPr>
        <w:t xml:space="preserve">(potvrzení vydává Ministerstvo financí </w:t>
      </w:r>
      <w:r w:rsidR="00C1068C">
        <w:rPr>
          <w:i/>
        </w:rPr>
        <w:t>ČR – dále</w:t>
      </w:r>
      <w:r>
        <w:rPr>
          <w:i/>
        </w:rPr>
        <w:t xml:space="preserve"> jen MF ČR). O potvrzení MF ČR za Vás požádá SPÚ. Toto potvrzení o bezdlužnosti bude zasláno přímo na pracoviště, kde budete podepisovat smlouvu. V případě, že budete dlužníkem MF ČR, bude potvrzení zasláno přímo na Vámi uvedenou adresu v žádosti o převod pozemku. </w:t>
      </w:r>
    </w:p>
    <w:p w14:paraId="2EF9B75B" w14:textId="77777777" w:rsidR="00082B67" w:rsidRDefault="007E14EE">
      <w:pPr>
        <w:numPr>
          <w:ilvl w:val="0"/>
          <w:numId w:val="2"/>
        </w:numPr>
        <w:ind w:right="3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9CF354" wp14:editId="542FBAA7">
                <wp:simplePos x="0" y="0"/>
                <wp:positionH relativeFrom="column">
                  <wp:posOffset>744017</wp:posOffset>
                </wp:positionH>
                <wp:positionV relativeFrom="paragraph">
                  <wp:posOffset>-28987</wp:posOffset>
                </wp:positionV>
                <wp:extent cx="5888482" cy="1484375"/>
                <wp:effectExtent l="0" t="0" r="0" b="0"/>
                <wp:wrapNone/>
                <wp:docPr id="6324" name="Group 6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2" cy="1484375"/>
                          <a:chOff x="0" y="0"/>
                          <a:chExt cx="5888482" cy="1484375"/>
                        </a:xfrm>
                      </wpg:grpSpPr>
                      <wps:wsp>
                        <wps:cNvPr id="7911" name="Shape 7911"/>
                        <wps:cNvSpPr/>
                        <wps:spPr>
                          <a:xfrm>
                            <a:off x="0" y="0"/>
                            <a:ext cx="588848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160020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2" name="Shape 7912"/>
                        <wps:cNvSpPr/>
                        <wps:spPr>
                          <a:xfrm>
                            <a:off x="228600" y="160020"/>
                            <a:ext cx="565988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882" h="161544">
                                <a:moveTo>
                                  <a:pt x="0" y="0"/>
                                </a:moveTo>
                                <a:lnTo>
                                  <a:pt x="5659882" y="0"/>
                                </a:lnTo>
                                <a:lnTo>
                                  <a:pt x="565988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3" name="Shape 7913"/>
                        <wps:cNvSpPr/>
                        <wps:spPr>
                          <a:xfrm>
                            <a:off x="228600" y="321564"/>
                            <a:ext cx="565988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882" h="160020">
                                <a:moveTo>
                                  <a:pt x="0" y="0"/>
                                </a:moveTo>
                                <a:lnTo>
                                  <a:pt x="5659882" y="0"/>
                                </a:lnTo>
                                <a:lnTo>
                                  <a:pt x="565988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4" name="Shape 7914"/>
                        <wps:cNvSpPr/>
                        <wps:spPr>
                          <a:xfrm>
                            <a:off x="228600" y="481584"/>
                            <a:ext cx="219176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6" h="161544">
                                <a:moveTo>
                                  <a:pt x="0" y="0"/>
                                </a:moveTo>
                                <a:lnTo>
                                  <a:pt x="2191766" y="0"/>
                                </a:lnTo>
                                <a:lnTo>
                                  <a:pt x="219176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5" name="Shape 7915"/>
                        <wps:cNvSpPr/>
                        <wps:spPr>
                          <a:xfrm>
                            <a:off x="0" y="643127"/>
                            <a:ext cx="588848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160020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228600" y="803148"/>
                            <a:ext cx="565988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9882" h="160020">
                                <a:moveTo>
                                  <a:pt x="0" y="0"/>
                                </a:moveTo>
                                <a:lnTo>
                                  <a:pt x="5659882" y="0"/>
                                </a:lnTo>
                                <a:lnTo>
                                  <a:pt x="565988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7" name="Shape 7917"/>
                        <wps:cNvSpPr/>
                        <wps:spPr>
                          <a:xfrm>
                            <a:off x="228600" y="963168"/>
                            <a:ext cx="191744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6" h="161544">
                                <a:moveTo>
                                  <a:pt x="0" y="0"/>
                                </a:moveTo>
                                <a:lnTo>
                                  <a:pt x="1917446" y="0"/>
                                </a:lnTo>
                                <a:lnTo>
                                  <a:pt x="191744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8" name="Shape 7918"/>
                        <wps:cNvSpPr/>
                        <wps:spPr>
                          <a:xfrm>
                            <a:off x="0" y="1162811"/>
                            <a:ext cx="588848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2" h="160020">
                                <a:moveTo>
                                  <a:pt x="0" y="0"/>
                                </a:moveTo>
                                <a:lnTo>
                                  <a:pt x="5888482" y="0"/>
                                </a:lnTo>
                                <a:lnTo>
                                  <a:pt x="588848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9" name="Shape 7919"/>
                        <wps:cNvSpPr/>
                        <wps:spPr>
                          <a:xfrm>
                            <a:off x="228600" y="1322831"/>
                            <a:ext cx="474510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01" h="161544">
                                <a:moveTo>
                                  <a:pt x="0" y="0"/>
                                </a:moveTo>
                                <a:lnTo>
                                  <a:pt x="4745101" y="0"/>
                                </a:lnTo>
                                <a:lnTo>
                                  <a:pt x="4745101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4" style="width:463.66pt;height:116.88pt;position:absolute;z-index:-2147483576;mso-position-horizontal-relative:text;mso-position-horizontal:absolute;margin-left:58.584pt;mso-position-vertical-relative:text;margin-top:-2.28253pt;" coordsize="58884,14843">
                <v:shape id="Shape 7920" style="position:absolute;width:58884;height:1600;left:0;top:0;" coordsize="5888482,160020" path="m0,0l5888482,0l5888482,160020l0,160020l0,0">
                  <v:stroke weight="0pt" endcap="flat" joinstyle="miter" miterlimit="10" on="false" color="#000000" opacity="0"/>
                  <v:fill on="true" color="#ffff00"/>
                </v:shape>
                <v:shape id="Shape 7921" style="position:absolute;width:56598;height:1615;left:2286;top:1600;" coordsize="5659882,161544" path="m0,0l5659882,0l5659882,161544l0,161544l0,0">
                  <v:stroke weight="0pt" endcap="flat" joinstyle="miter" miterlimit="10" on="false" color="#000000" opacity="0"/>
                  <v:fill on="true" color="#ffff00"/>
                </v:shape>
                <v:shape id="Shape 7922" style="position:absolute;width:56598;height:1600;left:2286;top:3215;" coordsize="5659882,160020" path="m0,0l5659882,0l5659882,160020l0,160020l0,0">
                  <v:stroke weight="0pt" endcap="flat" joinstyle="miter" miterlimit="10" on="false" color="#000000" opacity="0"/>
                  <v:fill on="true" color="#ffff00"/>
                </v:shape>
                <v:shape id="Shape 7923" style="position:absolute;width:21917;height:1615;left:2286;top:4815;" coordsize="2191766,161544" path="m0,0l2191766,0l2191766,161544l0,161544l0,0">
                  <v:stroke weight="0pt" endcap="flat" joinstyle="miter" miterlimit="10" on="false" color="#000000" opacity="0"/>
                  <v:fill on="true" color="#ffff00"/>
                </v:shape>
                <v:shape id="Shape 7924" style="position:absolute;width:58884;height:1600;left:0;top:6431;" coordsize="5888482,160020" path="m0,0l5888482,0l5888482,160020l0,160020l0,0">
                  <v:stroke weight="0pt" endcap="flat" joinstyle="miter" miterlimit="10" on="false" color="#000000" opacity="0"/>
                  <v:fill on="true" color="#ffff00"/>
                </v:shape>
                <v:shape id="Shape 7925" style="position:absolute;width:56598;height:1600;left:2286;top:8031;" coordsize="5659882,160020" path="m0,0l5659882,0l5659882,160020l0,160020l0,0">
                  <v:stroke weight="0pt" endcap="flat" joinstyle="miter" miterlimit="10" on="false" color="#000000" opacity="0"/>
                  <v:fill on="true" color="#ffff00"/>
                </v:shape>
                <v:shape id="Shape 7926" style="position:absolute;width:19174;height:1615;left:2286;top:9631;" coordsize="1917446,161544" path="m0,0l1917446,0l1917446,161544l0,161544l0,0">
                  <v:stroke weight="0pt" endcap="flat" joinstyle="miter" miterlimit="10" on="false" color="#000000" opacity="0"/>
                  <v:fill on="true" color="#ffff00"/>
                </v:shape>
                <v:shape id="Shape 7927" style="position:absolute;width:58884;height:1600;left:0;top:11628;" coordsize="5888482,160020" path="m0,0l5888482,0l5888482,160020l0,160020l0,0">
                  <v:stroke weight="0pt" endcap="flat" joinstyle="miter" miterlimit="10" on="false" color="#000000" opacity="0"/>
                  <v:fill on="true" color="#ffff00"/>
                </v:shape>
                <v:shape id="Shape 7928" style="position:absolute;width:47451;height:1615;left:2286;top:13228;" coordsize="4745101,161544" path="m0,0l4745101,0l4745101,161544l0,161544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Doložíte potvrzení, které není starší než </w:t>
      </w:r>
      <w:r>
        <w:rPr>
          <w:b/>
        </w:rPr>
        <w:t>30 dnů</w:t>
      </w:r>
      <w:r>
        <w:t xml:space="preserve">, že nemáte v evidenci daní u orgánů </w:t>
      </w:r>
      <w:r>
        <w:rPr>
          <w:b/>
          <w:u w:val="single" w:color="000000"/>
        </w:rPr>
        <w:t>Finanční správy České republiky</w:t>
      </w:r>
      <w:r>
        <w:t xml:space="preserve"> ani orgánů </w:t>
      </w:r>
      <w:r>
        <w:rPr>
          <w:b/>
          <w:u w:val="single" w:color="000000"/>
        </w:rPr>
        <w:t>Celní správy České republiky</w:t>
      </w:r>
      <w:r>
        <w:t xml:space="preserve"> evidován nedoplatek, s výjimkou nedoplatku, u kterého je povoleno posečkání jeho úhrady nebo rozložení jeho úhrady ve splátkách.  </w:t>
      </w:r>
    </w:p>
    <w:p w14:paraId="3CFBE6D1" w14:textId="77777777" w:rsidR="00082B67" w:rsidRDefault="007E14EE">
      <w:pPr>
        <w:numPr>
          <w:ilvl w:val="0"/>
          <w:numId w:val="2"/>
        </w:numPr>
        <w:spacing w:after="53"/>
        <w:ind w:right="3" w:hanging="360"/>
      </w:pPr>
      <w:r>
        <w:rPr>
          <w:b/>
        </w:rPr>
        <w:t xml:space="preserve">Doložíte výpis z usnesení zastupitelstva Statutárního města Ostravy o zvolení primátora nebo zmocnění zastupovat Statutární město Ostrava jinou osobou (originál nebo úředně ověřenou kopii) </w:t>
      </w:r>
    </w:p>
    <w:p w14:paraId="26D2A1B7" w14:textId="77777777" w:rsidR="00082B67" w:rsidRDefault="007E14EE">
      <w:pPr>
        <w:numPr>
          <w:ilvl w:val="0"/>
          <w:numId w:val="2"/>
        </w:numPr>
        <w:ind w:right="3" w:hanging="360"/>
      </w:pPr>
      <w:r>
        <w:rPr>
          <w:b/>
        </w:rPr>
        <w:t xml:space="preserve">Doložíte souhlas zastupitelstva Statutárního města Ostravy ve věci úplatného převodu pozemků (originál nebo úředně ověřená kopie usnesení zastupitelstva). </w:t>
      </w:r>
    </w:p>
    <w:p w14:paraId="7992AF63" w14:textId="77777777" w:rsidR="00082B67" w:rsidRDefault="007E14EE">
      <w:pPr>
        <w:numPr>
          <w:ilvl w:val="0"/>
          <w:numId w:val="2"/>
        </w:numPr>
        <w:ind w:right="3" w:hanging="360"/>
      </w:pPr>
      <w:r>
        <w:t>Nemáte nedoplatky na pojistném a na penále na sociální zabezpečení a příspěvku na sociální politiku zaměstnanosti; (</w:t>
      </w:r>
      <w:r>
        <w:rPr>
          <w:i/>
        </w:rPr>
        <w:t>potvrzení o stavu závazků si vyžádá Státní pozemkový úřad od příslušné správy sociálního zabezpečení).</w:t>
      </w:r>
      <w:r>
        <w:t xml:space="preserve">  </w:t>
      </w:r>
    </w:p>
    <w:p w14:paraId="0B5F54DD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tbl>
      <w:tblPr>
        <w:tblStyle w:val="TableGrid"/>
        <w:tblW w:w="9634" w:type="dxa"/>
        <w:tblInd w:w="811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085"/>
        <w:gridCol w:w="6549"/>
      </w:tblGrid>
      <w:tr w:rsidR="00082B67" w14:paraId="4DDBFA7D" w14:textId="77777777">
        <w:trPr>
          <w:trHeight w:val="506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476B57" w14:textId="77777777" w:rsidR="00082B67" w:rsidRDefault="007E14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V případě splnění shora uvedeného se dostavte k uzavření kupní smlouvy v 8:00 hod. dne </w:t>
            </w:r>
          </w:p>
          <w:p w14:paraId="45EDC644" w14:textId="77777777" w:rsidR="00082B67" w:rsidRDefault="007E14EE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 xml:space="preserve">22.9.2025 na naše pracoviště Krajský pozemkový úřad pro Moravskoslezský kraj, Libušina </w:t>
            </w:r>
          </w:p>
        </w:tc>
      </w:tr>
      <w:tr w:rsidR="00082B67" w14:paraId="69F6D396" w14:textId="77777777">
        <w:trPr>
          <w:trHeight w:val="2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257ACF" w14:textId="6163F4CD" w:rsidR="00082B67" w:rsidRDefault="007E14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502/5, 702 00 </w:t>
            </w:r>
            <w:r w:rsidR="00C1068C">
              <w:rPr>
                <w:b/>
              </w:rPr>
              <w:t>Ostrava – Přívoz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37E5122B" w14:textId="77777777" w:rsidR="00082B67" w:rsidRDefault="007E14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. </w:t>
            </w:r>
          </w:p>
        </w:tc>
      </w:tr>
    </w:tbl>
    <w:p w14:paraId="3D2004C6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1063ED42" w14:textId="77777777" w:rsidR="00082B67" w:rsidRDefault="007E14EE">
      <w:pPr>
        <w:ind w:left="806" w:right="5"/>
      </w:pPr>
      <w:r>
        <w:rPr>
          <w:b/>
        </w:rPr>
        <w:t xml:space="preserve">Dále při podpisu smlouvy platí: </w:t>
      </w:r>
    </w:p>
    <w:p w14:paraId="6491C1D5" w14:textId="77777777" w:rsidR="00082B67" w:rsidRDefault="007E14EE">
      <w:pPr>
        <w:ind w:left="806" w:right="3"/>
      </w:pPr>
      <w:r>
        <w:t xml:space="preserve">Kupující – občan ČR – je povinen prokázat svoji totožnost a státní občanství ČR předložením platného občanského průkazu nebo cestovního pasu. </w:t>
      </w:r>
      <w:r>
        <w:rPr>
          <w:color w:val="FF0000"/>
        </w:rPr>
        <w:t xml:space="preserve"> </w:t>
      </w:r>
    </w:p>
    <w:p w14:paraId="46C605CF" w14:textId="77777777" w:rsidR="00082B67" w:rsidRDefault="007E14EE">
      <w:pPr>
        <w:ind w:left="806" w:right="3"/>
      </w:pPr>
      <w:r>
        <w:t>V případě, že nebude možné ověření státního občanství přímo z uvedených dokladů, bude nutno předložit osvědčení, popř. potvrzení o státním občanství ve smyslu § 41 až § 49 zákona č. 186/2013 Sb. o státním občanství České republiky (osvědčení vydává krajský úřad příslušný podle místa trvalého, popřípadě posledního trvalého pobytu fyzické osoby, o jejíž státní občanství se jedná, na území České republiky; pokud fyzická osoba trvalý pobyt na území České republiky nikdy neměla, je místně příslušným Úřad městské části Praha 1).</w:t>
      </w:r>
      <w:r>
        <w:rPr>
          <w:b/>
        </w:rPr>
        <w:t xml:space="preserve"> </w:t>
      </w:r>
    </w:p>
    <w:p w14:paraId="35D9B296" w14:textId="77777777" w:rsidR="00082B67" w:rsidRDefault="007E14EE">
      <w:pPr>
        <w:ind w:left="806" w:right="3"/>
      </w:pPr>
      <w:r>
        <w:t xml:space="preserve">Bude-li kupující zastoupen zmocněncem na základě plné moci, opatřené úředně ověřeným podpisem, budou z této plné moci ověřeny identifikační údaje kupujícího; bude-li kupující zastoupen advokátem, který předloží speciální plnou moc k právním úkonům spojeným se zamýšleným </w:t>
      </w:r>
      <w:r>
        <w:lastRenderedPageBreak/>
        <w:t xml:space="preserve">převodem, nebude vyžadováno úřední ověření podpisu zmocnitele na plné moci. Státní občanství ČR kupujícího bude v tomto případě doloženo osvědčením, popř. potvrzením o státním občanství ČR ve smyslu § 41 až § 49 zákona č. 186/2013 Sb. o státním občanství České republiky (osvědčení vydává krajský úřad příslušný podle místa trvalého, popřípadě posledního trvalého pobytu fyzické osoby, o jejíž státní občanství se jedná, na území České republiky; pokud fyzická osoba trvalý pobyt na území České republiky nikdy neměla, je místně příslušným Úřad městské části Praha 1), případně bude státní občanství doloženo „výpisem z technologického centra MV ČR“ (základní registr obyvatel, agendový informační systém evidence obyvatel, agendový informační systém cizinců). </w:t>
      </w:r>
    </w:p>
    <w:p w14:paraId="7BA4FCE7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03873703" w14:textId="21413DA5" w:rsidR="00082B67" w:rsidRDefault="007E14EE">
      <w:pPr>
        <w:ind w:left="806" w:right="3"/>
      </w:pPr>
      <w:r>
        <w:t xml:space="preserve">Žádáme Vás, abyste před podpisem kupní smlouvy prověřili veškeré údaje, týkající se převáděných nemovitostí a Vašich osobních údajů. V případě, že se některý údaj liší, kontaktujte prosím Krajský pozemkový úřad Ostrava, p. </w:t>
      </w:r>
      <w:r w:rsidR="00343DA1">
        <w:t>xxxxxxxxxxxx</w:t>
      </w:r>
      <w:r>
        <w:t xml:space="preserve">, tel. </w:t>
      </w:r>
      <w:r w:rsidR="00343DA1">
        <w:t>xxxxxxxxxxxxxxx</w:t>
      </w:r>
      <w:r>
        <w:t xml:space="preserve">. </w:t>
      </w:r>
    </w:p>
    <w:p w14:paraId="755622C3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04808748" w14:textId="77777777" w:rsidR="00082B67" w:rsidRDefault="007E14EE">
      <w:pPr>
        <w:ind w:left="806" w:right="3"/>
      </w:pPr>
      <w:r>
        <w:t xml:space="preserve">V příloze tohoto dopisu Vám předkládáme text smlouvy o převodu zemědělských pozemků. </w:t>
      </w:r>
    </w:p>
    <w:p w14:paraId="51D2931F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1662EE6C" w14:textId="77777777" w:rsidR="00082B67" w:rsidRDefault="007E14EE">
      <w:pPr>
        <w:ind w:left="806" w:right="3"/>
      </w:pPr>
      <w:r>
        <w:t xml:space="preserve">Sdělujeme Vám, že text smlouvy v části úhrady kupní ceny se může při jejím uzavření změnit, zjistí-li SPÚ existenci nároků, které jste neuplatnil(a) nebo zjistí-li jinou výši nároků, než která byla Vámi uplatněna. Článek smlouvy, kde je uváděna výše nároků k započtení kupní ceny, je pouze orientační a bude upřesněn až při podpisu smlouvy na základě aktuálního výpisu evidované výše nesporných nároků.  </w:t>
      </w:r>
    </w:p>
    <w:p w14:paraId="6C6156C2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tbl>
      <w:tblPr>
        <w:tblStyle w:val="TableGrid"/>
        <w:tblW w:w="9634" w:type="dxa"/>
        <w:tblInd w:w="811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719"/>
        <w:gridCol w:w="5915"/>
      </w:tblGrid>
      <w:tr w:rsidR="00082B67" w14:paraId="5764D09D" w14:textId="77777777">
        <w:trPr>
          <w:trHeight w:val="506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4A5326" w14:textId="77777777" w:rsidR="00082B67" w:rsidRDefault="007E14EE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 xml:space="preserve">Dovolujeme si Vás upozornit, že pokud tato smlouva nebude uzavřena do 22.9.2025, na uvedený převod dopadne novela zákona č. 503/2012 Sb. a kupní smlouvu již nebude možné </w:t>
            </w:r>
          </w:p>
        </w:tc>
      </w:tr>
      <w:tr w:rsidR="00082B67" w14:paraId="46385BD2" w14:textId="77777777">
        <w:trPr>
          <w:trHeight w:val="255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1A401F5" w14:textId="77777777" w:rsidR="00082B67" w:rsidRDefault="007E14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za navrhovaných podmínek uzavřít.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1BEBF590" w14:textId="77777777" w:rsidR="00082B67" w:rsidRDefault="007E14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275E34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3055E5B5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6A5A0B1F" w14:textId="77777777" w:rsidR="00082B67" w:rsidRDefault="007E14EE">
      <w:pPr>
        <w:spacing w:after="0" w:line="259" w:lineRule="auto"/>
        <w:ind w:left="806" w:right="0"/>
        <w:jc w:val="left"/>
      </w:pPr>
      <w:r>
        <w:t xml:space="preserve">S pozdravem </w:t>
      </w:r>
    </w:p>
    <w:p w14:paraId="1B699136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3BF47C24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2D4B3B69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3A32E5D0" w14:textId="77777777" w:rsidR="00082B67" w:rsidRDefault="007E14EE">
      <w:pPr>
        <w:ind w:left="796" w:right="0" w:firstLine="0"/>
      </w:pPr>
      <w:r>
        <w:rPr>
          <w:i/>
        </w:rPr>
        <w:t xml:space="preserve">„elektronicky podepsáno“ </w:t>
      </w:r>
    </w:p>
    <w:p w14:paraId="4DA73F05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24297038" w14:textId="6876E64D" w:rsidR="00082B67" w:rsidRDefault="00343DA1">
      <w:pPr>
        <w:ind w:left="806" w:right="5"/>
      </w:pPr>
      <w:r>
        <w:rPr>
          <w:b/>
        </w:rPr>
        <w:t>xxxxxxxxxxxxxxxxxxxxxxxxxxxx</w:t>
      </w:r>
    </w:p>
    <w:p w14:paraId="64C2E02B" w14:textId="0A7C3CAB" w:rsidR="00082B67" w:rsidRDefault="007E14EE">
      <w:pPr>
        <w:ind w:left="806" w:right="4192"/>
      </w:pPr>
      <w:r>
        <w:t xml:space="preserve">Zástupkyně ředitele Krajského pozemkového </w:t>
      </w:r>
      <w:r w:rsidR="00C1068C">
        <w:t>úřadu pro</w:t>
      </w:r>
      <w:r>
        <w:t xml:space="preserve"> Moravskoslezský kraj </w:t>
      </w:r>
    </w:p>
    <w:p w14:paraId="231ECAEF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6F5BE938" w14:textId="77777777" w:rsidR="00082B67" w:rsidRDefault="007E14EE">
      <w:pPr>
        <w:spacing w:after="0" w:line="259" w:lineRule="auto"/>
        <w:ind w:left="811" w:right="0" w:firstLine="0"/>
        <w:jc w:val="left"/>
      </w:pPr>
      <w:r>
        <w:t xml:space="preserve"> </w:t>
      </w:r>
    </w:p>
    <w:p w14:paraId="340F049A" w14:textId="77777777" w:rsidR="00082B67" w:rsidRDefault="007E14EE">
      <w:pPr>
        <w:ind w:left="806" w:right="5"/>
      </w:pPr>
      <w:r>
        <w:rPr>
          <w:b/>
        </w:rPr>
        <w:t xml:space="preserve">Příloha </w:t>
      </w:r>
    </w:p>
    <w:p w14:paraId="3F305A24" w14:textId="77777777" w:rsidR="00082B67" w:rsidRDefault="007E14EE">
      <w:pPr>
        <w:spacing w:after="0" w:line="259" w:lineRule="auto"/>
        <w:ind w:left="806" w:right="0"/>
        <w:jc w:val="left"/>
      </w:pPr>
      <w:r>
        <w:t xml:space="preserve">Text smlouvy </w:t>
      </w:r>
    </w:p>
    <w:p w14:paraId="3CFEFAE2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b/>
        </w:rPr>
        <w:t xml:space="preserve"> </w:t>
      </w:r>
    </w:p>
    <w:p w14:paraId="1CEB87D8" w14:textId="77777777" w:rsidR="00082B67" w:rsidRDefault="007E14EE">
      <w:pPr>
        <w:spacing w:after="0" w:line="259" w:lineRule="auto"/>
        <w:ind w:left="811" w:right="0" w:firstLine="0"/>
        <w:jc w:val="left"/>
      </w:pPr>
      <w:r>
        <w:rPr>
          <w:b/>
        </w:rPr>
        <w:t xml:space="preserve"> </w:t>
      </w:r>
    </w:p>
    <w:sectPr w:rsidR="00082B67">
      <w:footerReference w:type="even" r:id="rId7"/>
      <w:footerReference w:type="default" r:id="rId8"/>
      <w:footerReference w:type="first" r:id="rId9"/>
      <w:pgSz w:w="11899" w:h="16819"/>
      <w:pgMar w:top="1178" w:right="1116" w:bottom="1664" w:left="322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E6EE" w14:textId="77777777" w:rsidR="007E14EE" w:rsidRDefault="007E14EE">
      <w:pPr>
        <w:spacing w:after="0" w:line="240" w:lineRule="auto"/>
      </w:pPr>
      <w:r>
        <w:separator/>
      </w:r>
    </w:p>
  </w:endnote>
  <w:endnote w:type="continuationSeparator" w:id="0">
    <w:p w14:paraId="165C5BC3" w14:textId="77777777" w:rsidR="007E14EE" w:rsidRDefault="007E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2C6E" w14:textId="77777777" w:rsidR="00082B67" w:rsidRDefault="007E14EE">
    <w:pPr>
      <w:spacing w:after="146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  <w:p w14:paraId="6EE15E89" w14:textId="77777777" w:rsidR="00082B67" w:rsidRDefault="007E14EE">
    <w:pPr>
      <w:spacing w:after="0" w:line="259" w:lineRule="auto"/>
      <w:ind w:left="-269" w:right="-15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1C0CE0" wp14:editId="2F26C63E">
          <wp:simplePos x="0" y="0"/>
          <wp:positionH relativeFrom="page">
            <wp:posOffset>571500</wp:posOffset>
          </wp:positionH>
          <wp:positionV relativeFrom="page">
            <wp:posOffset>10021570</wp:posOffset>
          </wp:positionV>
          <wp:extent cx="6372225" cy="1803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225" cy="18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713F" w14:textId="77777777" w:rsidR="00082B67" w:rsidRDefault="007E14EE">
    <w:pPr>
      <w:spacing w:after="146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  <w:p w14:paraId="41203F13" w14:textId="77777777" w:rsidR="00082B67" w:rsidRDefault="007E14EE">
    <w:pPr>
      <w:spacing w:after="0" w:line="259" w:lineRule="auto"/>
      <w:ind w:left="-269" w:right="-15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8FFC55" wp14:editId="17D0317B">
          <wp:simplePos x="0" y="0"/>
          <wp:positionH relativeFrom="page">
            <wp:posOffset>571500</wp:posOffset>
          </wp:positionH>
          <wp:positionV relativeFrom="page">
            <wp:posOffset>10021570</wp:posOffset>
          </wp:positionV>
          <wp:extent cx="6372225" cy="180340"/>
          <wp:effectExtent l="0" t="0" r="0" b="0"/>
          <wp:wrapSquare wrapText="bothSides"/>
          <wp:docPr id="10762637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225" cy="18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C0E3" w14:textId="77777777" w:rsidR="00082B67" w:rsidRDefault="007E14EE">
    <w:pPr>
      <w:spacing w:after="146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  <w:p w14:paraId="2D05A7D2" w14:textId="77777777" w:rsidR="00082B67" w:rsidRDefault="007E14EE">
    <w:pPr>
      <w:spacing w:after="0" w:line="259" w:lineRule="auto"/>
      <w:ind w:left="-269" w:right="-15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907050A" wp14:editId="0D5923CE">
          <wp:simplePos x="0" y="0"/>
          <wp:positionH relativeFrom="page">
            <wp:posOffset>571500</wp:posOffset>
          </wp:positionH>
          <wp:positionV relativeFrom="page">
            <wp:posOffset>10021570</wp:posOffset>
          </wp:positionV>
          <wp:extent cx="6372225" cy="180340"/>
          <wp:effectExtent l="0" t="0" r="0" b="0"/>
          <wp:wrapSquare wrapText="bothSides"/>
          <wp:docPr id="83462921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225" cy="18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E583" w14:textId="77777777" w:rsidR="007E14EE" w:rsidRDefault="007E14EE">
      <w:pPr>
        <w:spacing w:after="0" w:line="240" w:lineRule="auto"/>
      </w:pPr>
      <w:r>
        <w:separator/>
      </w:r>
    </w:p>
  </w:footnote>
  <w:footnote w:type="continuationSeparator" w:id="0">
    <w:p w14:paraId="5293A13A" w14:textId="77777777" w:rsidR="007E14EE" w:rsidRDefault="007E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E45"/>
    <w:multiLevelType w:val="hybridMultilevel"/>
    <w:tmpl w:val="8BDCF392"/>
    <w:lvl w:ilvl="0" w:tplc="B2E0BBCE">
      <w:start w:val="1"/>
      <w:numFmt w:val="lowerLetter"/>
      <w:lvlText w:val="%1)"/>
      <w:lvlJc w:val="left"/>
      <w:pPr>
        <w:ind w:left="15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EC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039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612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011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2B6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ACE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2F7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300EB"/>
    <w:multiLevelType w:val="hybridMultilevel"/>
    <w:tmpl w:val="CD082BB8"/>
    <w:lvl w:ilvl="0" w:tplc="894C9984">
      <w:start w:val="1"/>
      <w:numFmt w:val="bullet"/>
      <w:lvlText w:val="-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501A">
      <w:start w:val="1"/>
      <w:numFmt w:val="bullet"/>
      <w:lvlText w:val="o"/>
      <w:lvlJc w:val="left"/>
      <w:pPr>
        <w:ind w:left="1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615A8">
      <w:start w:val="1"/>
      <w:numFmt w:val="bullet"/>
      <w:lvlText w:val="▪"/>
      <w:lvlJc w:val="left"/>
      <w:pPr>
        <w:ind w:left="2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6C43FA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E1360">
      <w:start w:val="1"/>
      <w:numFmt w:val="bullet"/>
      <w:lvlText w:val="o"/>
      <w:lvlJc w:val="left"/>
      <w:pPr>
        <w:ind w:left="4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49686">
      <w:start w:val="1"/>
      <w:numFmt w:val="bullet"/>
      <w:lvlText w:val="▪"/>
      <w:lvlJc w:val="left"/>
      <w:pPr>
        <w:ind w:left="4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AF930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E59EC">
      <w:start w:val="1"/>
      <w:numFmt w:val="bullet"/>
      <w:lvlText w:val="o"/>
      <w:lvlJc w:val="left"/>
      <w:pPr>
        <w:ind w:left="6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6928A">
      <w:start w:val="1"/>
      <w:numFmt w:val="bullet"/>
      <w:lvlText w:val="▪"/>
      <w:lvlJc w:val="left"/>
      <w:pPr>
        <w:ind w:left="6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194673">
    <w:abstractNumId w:val="1"/>
  </w:num>
  <w:num w:numId="2" w16cid:durableId="3540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67"/>
    <w:rsid w:val="00082B67"/>
    <w:rsid w:val="00343DA1"/>
    <w:rsid w:val="003B6321"/>
    <w:rsid w:val="003D4546"/>
    <w:rsid w:val="007E14EE"/>
    <w:rsid w:val="00AF474B"/>
    <w:rsid w:val="00C1068C"/>
    <w:rsid w:val="00DC2733"/>
    <w:rsid w:val="00DE15CB"/>
    <w:rsid w:val="00D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6A9B"/>
  <w15:docId w15:val="{8157630B-A61B-4700-A389-3C80ACA4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821" w:right="14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cp:lastModifiedBy>Kozubová Renáta</cp:lastModifiedBy>
  <cp:revision>3</cp:revision>
  <cp:lastPrinted>2025-08-25T05:15:00Z</cp:lastPrinted>
  <dcterms:created xsi:type="dcterms:W3CDTF">2025-09-02T13:04:00Z</dcterms:created>
  <dcterms:modified xsi:type="dcterms:W3CDTF">2025-09-02T13:08:00Z</dcterms:modified>
</cp:coreProperties>
</file>