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56869" w14:textId="179874FA" w:rsidR="0070795C" w:rsidRPr="00831DA0" w:rsidRDefault="005F4E01" w:rsidP="005F4E01">
      <w:pPr>
        <w:pStyle w:val="Nadpis1"/>
        <w:rPr>
          <w:sz w:val="32"/>
          <w:szCs w:val="32"/>
        </w:rPr>
      </w:pPr>
      <w:r w:rsidRPr="00831DA0">
        <w:rPr>
          <w:sz w:val="32"/>
          <w:szCs w:val="32"/>
        </w:rPr>
        <w:t>Veřejnoprávní smlouva o poskytnutí účelové dotace z rozpočtu statutárního města Ostravy</w:t>
      </w:r>
      <w:r w:rsidR="0070795C" w:rsidRPr="00831DA0">
        <w:rPr>
          <w:sz w:val="32"/>
          <w:szCs w:val="32"/>
        </w:rPr>
        <w:t> </w:t>
      </w:r>
    </w:p>
    <w:p w14:paraId="38C3373F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342B4115" w14:textId="77777777" w:rsidR="0070795C" w:rsidRDefault="00C95D31">
      <w:pPr>
        <w:pStyle w:val="Nadpis2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Smluvní strany</w:t>
      </w:r>
    </w:p>
    <w:p w14:paraId="7A6C8A42" w14:textId="77777777" w:rsidR="005F4E01" w:rsidRPr="00831DA0" w:rsidRDefault="005F4E01" w:rsidP="00831DA0">
      <w:pPr>
        <w:pStyle w:val="Odstavecseseznamem"/>
        <w:numPr>
          <w:ilvl w:val="0"/>
          <w:numId w:val="16"/>
        </w:numPr>
        <w:tabs>
          <w:tab w:val="left" w:pos="0"/>
        </w:tabs>
        <w:spacing w:before="240" w:line="276" w:lineRule="auto"/>
        <w:ind w:left="284" w:hanging="284"/>
        <w:rPr>
          <w:rFonts w:ascii="Tahoma" w:hAnsi="Tahoma" w:cs="Tahoma"/>
          <w:b/>
          <w:bCs/>
          <w:color w:val="000000"/>
          <w:sz w:val="20"/>
          <w:szCs w:val="20"/>
        </w:rPr>
      </w:pPr>
      <w:r w:rsidRPr="00831DA0">
        <w:rPr>
          <w:rFonts w:ascii="Tahoma" w:hAnsi="Tahoma" w:cs="Tahoma"/>
          <w:b/>
          <w:sz w:val="20"/>
          <w:szCs w:val="20"/>
        </w:rPr>
        <w:t>poskytovatel</w:t>
      </w:r>
      <w:r w:rsidRPr="00831DA0">
        <w:rPr>
          <w:rFonts w:ascii="Tahoma" w:hAnsi="Tahoma" w:cs="Tahoma"/>
          <w:b/>
          <w:sz w:val="20"/>
          <w:szCs w:val="20"/>
        </w:rPr>
        <w:tab/>
        <w:t>Statutární město Ostrava</w:t>
      </w:r>
      <w:r w:rsidRPr="00831DA0">
        <w:rPr>
          <w:rFonts w:ascii="Tahoma" w:hAnsi="Tahoma" w:cs="Tahoma"/>
          <w:sz w:val="20"/>
          <w:szCs w:val="20"/>
        </w:rPr>
        <w:t xml:space="preserve"> </w:t>
      </w:r>
      <w:r w:rsidRPr="00831DA0">
        <w:rPr>
          <w:rFonts w:ascii="Tahoma" w:hAnsi="Tahoma" w:cs="Tahoma"/>
          <w:sz w:val="20"/>
          <w:szCs w:val="20"/>
        </w:rPr>
        <w:tab/>
        <w:t xml:space="preserve"> </w:t>
      </w:r>
      <w:r w:rsidRPr="00831DA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</w:p>
    <w:p w14:paraId="3100F8B1" w14:textId="77777777" w:rsidR="005F4E01" w:rsidRPr="00831DA0" w:rsidRDefault="005F4E01" w:rsidP="00831DA0">
      <w:pPr>
        <w:pStyle w:val="Odstavecseseznamem"/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se sídlem:</w:t>
      </w:r>
      <w:r w:rsidRPr="00831DA0">
        <w:rPr>
          <w:rFonts w:ascii="Tahoma" w:hAnsi="Tahoma" w:cs="Tahoma"/>
          <w:sz w:val="20"/>
          <w:szCs w:val="20"/>
        </w:rPr>
        <w:tab/>
      </w:r>
      <w:r w:rsidRPr="00831DA0">
        <w:rPr>
          <w:rFonts w:ascii="Tahoma" w:hAnsi="Tahoma" w:cs="Tahoma"/>
          <w:sz w:val="20"/>
          <w:szCs w:val="20"/>
        </w:rPr>
        <w:tab/>
        <w:t>Prokešovo náměstí 8, 729 30 Ostrava</w:t>
      </w:r>
      <w:r w:rsidRPr="00831DA0">
        <w:rPr>
          <w:rFonts w:ascii="Tahoma" w:hAnsi="Tahoma" w:cs="Tahoma"/>
          <w:sz w:val="20"/>
          <w:szCs w:val="20"/>
        </w:rPr>
        <w:tab/>
      </w:r>
      <w:r w:rsidRPr="00831DA0">
        <w:rPr>
          <w:rFonts w:ascii="Tahoma" w:hAnsi="Tahoma" w:cs="Tahoma"/>
          <w:sz w:val="20"/>
          <w:szCs w:val="20"/>
        </w:rPr>
        <w:tab/>
      </w:r>
      <w:r w:rsidRPr="00831DA0">
        <w:rPr>
          <w:rFonts w:ascii="Tahoma" w:hAnsi="Tahoma" w:cs="Tahoma"/>
          <w:sz w:val="20"/>
          <w:szCs w:val="20"/>
        </w:rPr>
        <w:tab/>
        <w:t xml:space="preserve"> </w:t>
      </w:r>
    </w:p>
    <w:p w14:paraId="0D517BBD" w14:textId="1CF39E6B" w:rsidR="005F4E01" w:rsidRPr="00831DA0" w:rsidRDefault="005F4E01" w:rsidP="00831DA0">
      <w:pPr>
        <w:pStyle w:val="Odstavecseseznamem"/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zastoupen:</w:t>
      </w:r>
      <w:r w:rsidRPr="00831DA0">
        <w:rPr>
          <w:rFonts w:ascii="Tahoma" w:hAnsi="Tahoma" w:cs="Tahoma"/>
          <w:sz w:val="20"/>
          <w:szCs w:val="20"/>
        </w:rPr>
        <w:tab/>
      </w:r>
      <w:r w:rsidRPr="00831DA0">
        <w:rPr>
          <w:rFonts w:ascii="Tahoma" w:hAnsi="Tahoma" w:cs="Tahoma"/>
          <w:sz w:val="20"/>
          <w:szCs w:val="20"/>
        </w:rPr>
        <w:tab/>
      </w:r>
      <w:r w:rsidR="00524EE0">
        <w:rPr>
          <w:rFonts w:ascii="Tahoma" w:hAnsi="Tahoma" w:cs="Tahoma"/>
          <w:sz w:val="20"/>
          <w:szCs w:val="20"/>
        </w:rPr>
        <w:t>členkou rady města Markétou Langrovou</w:t>
      </w:r>
    </w:p>
    <w:p w14:paraId="0A04C88C" w14:textId="77777777" w:rsidR="005F4E01" w:rsidRPr="00831DA0" w:rsidRDefault="005F4E01" w:rsidP="00831DA0">
      <w:pPr>
        <w:pStyle w:val="Odstavecseseznamem"/>
        <w:tabs>
          <w:tab w:val="left" w:pos="2127"/>
          <w:tab w:val="left" w:pos="5040"/>
          <w:tab w:val="left" w:pos="6521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 xml:space="preserve">IČO: </w:t>
      </w:r>
      <w:r w:rsidRPr="00831DA0">
        <w:rPr>
          <w:rFonts w:ascii="Tahoma" w:hAnsi="Tahoma" w:cs="Tahoma"/>
          <w:sz w:val="20"/>
          <w:szCs w:val="20"/>
        </w:rPr>
        <w:tab/>
        <w:t>00845451</w:t>
      </w:r>
      <w:r w:rsidRPr="00831DA0">
        <w:rPr>
          <w:rFonts w:ascii="Tahoma" w:hAnsi="Tahoma" w:cs="Tahoma"/>
          <w:sz w:val="20"/>
          <w:szCs w:val="20"/>
        </w:rPr>
        <w:tab/>
        <w:t xml:space="preserve"> </w:t>
      </w:r>
    </w:p>
    <w:p w14:paraId="748E4FE3" w14:textId="77777777" w:rsidR="005F4E01" w:rsidRPr="00831DA0" w:rsidRDefault="005F4E01" w:rsidP="00831DA0">
      <w:pPr>
        <w:pStyle w:val="Odstavecseseznamem"/>
        <w:tabs>
          <w:tab w:val="left" w:pos="2127"/>
          <w:tab w:val="left" w:pos="5040"/>
          <w:tab w:val="left" w:pos="6521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 xml:space="preserve">DIČ: </w:t>
      </w:r>
      <w:r w:rsidRPr="00831DA0">
        <w:rPr>
          <w:rFonts w:ascii="Tahoma" w:hAnsi="Tahoma" w:cs="Tahoma"/>
          <w:sz w:val="20"/>
          <w:szCs w:val="20"/>
        </w:rPr>
        <w:tab/>
        <w:t>CZ00845451 (plátce DPH)</w:t>
      </w:r>
      <w:r w:rsidRPr="00831DA0">
        <w:rPr>
          <w:rFonts w:ascii="Tahoma" w:hAnsi="Tahoma" w:cs="Tahoma"/>
          <w:sz w:val="20"/>
          <w:szCs w:val="20"/>
        </w:rPr>
        <w:tab/>
        <w:t xml:space="preserve"> </w:t>
      </w:r>
    </w:p>
    <w:p w14:paraId="129BBE0A" w14:textId="77777777" w:rsidR="005F4E01" w:rsidRPr="00831DA0" w:rsidRDefault="00831DA0" w:rsidP="00831DA0">
      <w:pPr>
        <w:pStyle w:val="Odstavecseseznamem"/>
        <w:tabs>
          <w:tab w:val="left" w:pos="2127"/>
          <w:tab w:val="left" w:pos="5040"/>
          <w:tab w:val="left" w:pos="6521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bankovní spojení</w:t>
      </w:r>
      <w:r w:rsidR="005F4E01" w:rsidRPr="00831DA0">
        <w:rPr>
          <w:rFonts w:ascii="Tahoma" w:hAnsi="Tahoma" w:cs="Tahoma"/>
          <w:sz w:val="20"/>
          <w:szCs w:val="20"/>
        </w:rPr>
        <w:t xml:space="preserve">: </w:t>
      </w:r>
      <w:r w:rsidR="005F4E01" w:rsidRPr="00831DA0">
        <w:rPr>
          <w:rFonts w:ascii="Tahoma" w:hAnsi="Tahoma" w:cs="Tahoma"/>
          <w:sz w:val="20"/>
          <w:szCs w:val="20"/>
        </w:rPr>
        <w:tab/>
        <w:t>Česká spořitelna a.s.,</w:t>
      </w:r>
      <w:r w:rsidR="005F4E01" w:rsidRPr="00831DA0">
        <w:rPr>
          <w:rFonts w:ascii="Tahoma" w:hAnsi="Tahoma" w:cs="Tahoma"/>
          <w:sz w:val="20"/>
          <w:szCs w:val="20"/>
        </w:rPr>
        <w:tab/>
        <w:t xml:space="preserve"> </w:t>
      </w:r>
    </w:p>
    <w:p w14:paraId="7BD641CC" w14:textId="77777777" w:rsidR="005F4E01" w:rsidRPr="00831DA0" w:rsidRDefault="005F4E01" w:rsidP="00831DA0">
      <w:pPr>
        <w:pStyle w:val="Odstavecseseznamem"/>
        <w:tabs>
          <w:tab w:val="left" w:pos="2127"/>
          <w:tab w:val="left" w:pos="5040"/>
          <w:tab w:val="left" w:pos="6521"/>
        </w:tabs>
        <w:spacing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 xml:space="preserve">Číslo účtu: </w:t>
      </w:r>
      <w:r w:rsidRPr="00831DA0">
        <w:rPr>
          <w:rFonts w:ascii="Tahoma" w:hAnsi="Tahoma" w:cs="Tahoma"/>
          <w:sz w:val="20"/>
          <w:szCs w:val="20"/>
        </w:rPr>
        <w:tab/>
        <w:t>27-1649297309/0800</w:t>
      </w:r>
    </w:p>
    <w:p w14:paraId="65A729D7" w14:textId="77777777" w:rsidR="005F4E01" w:rsidRPr="00831DA0" w:rsidRDefault="005F4E01" w:rsidP="00831DA0">
      <w:pPr>
        <w:pStyle w:val="Odstavecseseznamem"/>
        <w:tabs>
          <w:tab w:val="left" w:pos="2127"/>
          <w:tab w:val="left" w:pos="5040"/>
          <w:tab w:val="left" w:pos="6521"/>
        </w:tabs>
        <w:spacing w:after="240" w:line="276" w:lineRule="auto"/>
        <w:ind w:left="284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(dále jen „poskytovatel“)</w:t>
      </w:r>
      <w:r w:rsidRPr="00831DA0">
        <w:rPr>
          <w:rFonts w:ascii="Tahoma" w:hAnsi="Tahoma" w:cs="Tahoma"/>
          <w:sz w:val="20"/>
          <w:szCs w:val="20"/>
        </w:rPr>
        <w:tab/>
      </w:r>
    </w:p>
    <w:p w14:paraId="58FD0B53" w14:textId="77777777" w:rsidR="0070795C" w:rsidRPr="00831DA0" w:rsidRDefault="0070795C" w:rsidP="00831DA0">
      <w:pPr>
        <w:pStyle w:val="Nadpis1"/>
        <w:numPr>
          <w:ilvl w:val="0"/>
          <w:numId w:val="16"/>
        </w:numPr>
        <w:spacing w:before="12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příjemce</w:t>
      </w:r>
    </w:p>
    <w:p w14:paraId="7EA85068" w14:textId="77777777" w:rsidR="0070795C" w:rsidRPr="00831DA0" w:rsidRDefault="0070795C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se sídlem:</w:t>
      </w:r>
      <w:r w:rsidRPr="00831DA0">
        <w:rPr>
          <w:rFonts w:ascii="Tahoma" w:hAnsi="Tahoma" w:cs="Tahoma"/>
          <w:sz w:val="20"/>
          <w:szCs w:val="20"/>
        </w:rPr>
        <w:tab/>
      </w:r>
      <w:r w:rsidR="00CA4EF4" w:rsidRPr="00831DA0">
        <w:rPr>
          <w:rFonts w:ascii="Tahoma" w:hAnsi="Tahoma" w:cs="Tahoma"/>
          <w:sz w:val="20"/>
          <w:szCs w:val="20"/>
        </w:rPr>
        <w:tab/>
      </w:r>
      <w:r w:rsidRPr="00831DA0">
        <w:rPr>
          <w:rFonts w:ascii="Tahoma" w:hAnsi="Tahoma" w:cs="Tahoma"/>
          <w:i/>
          <w:iCs/>
          <w:color w:val="3366FF"/>
          <w:sz w:val="20"/>
          <w:szCs w:val="20"/>
        </w:rPr>
        <w:t xml:space="preserve">(u </w:t>
      </w:r>
      <w:r w:rsidR="00E27185" w:rsidRPr="00831DA0">
        <w:rPr>
          <w:rFonts w:ascii="Tahoma" w:hAnsi="Tahoma" w:cs="Tahoma"/>
          <w:i/>
          <w:iCs/>
          <w:color w:val="3366FF"/>
          <w:sz w:val="20"/>
          <w:szCs w:val="20"/>
        </w:rPr>
        <w:t>právnické</w:t>
      </w:r>
      <w:r w:rsidR="00460DFE" w:rsidRPr="00831DA0">
        <w:rPr>
          <w:rFonts w:ascii="Tahoma" w:hAnsi="Tahoma" w:cs="Tahoma"/>
          <w:i/>
          <w:iCs/>
          <w:color w:val="3366FF"/>
          <w:sz w:val="20"/>
          <w:szCs w:val="20"/>
        </w:rPr>
        <w:t xml:space="preserve"> a podnikající </w:t>
      </w:r>
      <w:r w:rsidRPr="00831DA0">
        <w:rPr>
          <w:rFonts w:ascii="Tahoma" w:hAnsi="Tahoma" w:cs="Tahoma"/>
          <w:i/>
          <w:iCs/>
          <w:color w:val="3366FF"/>
          <w:sz w:val="20"/>
          <w:szCs w:val="20"/>
        </w:rPr>
        <w:t>fyzické osob</w:t>
      </w:r>
      <w:r w:rsidR="00E27185" w:rsidRPr="00831DA0">
        <w:rPr>
          <w:rFonts w:ascii="Tahoma" w:hAnsi="Tahoma" w:cs="Tahoma"/>
          <w:i/>
          <w:iCs/>
          <w:color w:val="3366FF"/>
          <w:sz w:val="20"/>
          <w:szCs w:val="20"/>
        </w:rPr>
        <w:t>y</w:t>
      </w:r>
      <w:r w:rsidRPr="00831DA0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1A219D25" w14:textId="77777777" w:rsidR="00460DFE" w:rsidRPr="00831DA0" w:rsidRDefault="00460DFE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 xml:space="preserve">s adresou bydliště: </w:t>
      </w:r>
      <w:r w:rsidR="00CA4EF4" w:rsidRPr="00831DA0">
        <w:rPr>
          <w:rFonts w:ascii="Tahoma" w:hAnsi="Tahoma" w:cs="Tahoma"/>
          <w:sz w:val="20"/>
          <w:szCs w:val="20"/>
        </w:rPr>
        <w:tab/>
      </w:r>
      <w:r w:rsidR="006D5AC0" w:rsidRPr="00831DA0">
        <w:rPr>
          <w:rFonts w:ascii="Tahoma" w:hAnsi="Tahoma" w:cs="Tahoma"/>
          <w:i/>
          <w:iCs/>
          <w:color w:val="3366FF"/>
          <w:sz w:val="20"/>
          <w:szCs w:val="20"/>
        </w:rPr>
        <w:t>(u</w:t>
      </w:r>
      <w:r w:rsidR="00374190" w:rsidRPr="00831DA0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6D5AC0" w:rsidRPr="00831DA0">
        <w:rPr>
          <w:rFonts w:ascii="Tahoma" w:hAnsi="Tahoma" w:cs="Tahoma"/>
          <w:i/>
          <w:iCs/>
          <w:color w:val="3366FF"/>
          <w:sz w:val="20"/>
          <w:szCs w:val="20"/>
        </w:rPr>
        <w:t>fyzické osoby)</w:t>
      </w:r>
      <w:r w:rsidRPr="00831DA0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1696558F" w14:textId="77777777" w:rsidR="0070795C" w:rsidRPr="00831DA0" w:rsidRDefault="0070795C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i/>
          <w:iCs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zastoupen:</w:t>
      </w:r>
      <w:r w:rsidRPr="00831DA0">
        <w:rPr>
          <w:rFonts w:ascii="Tahoma" w:hAnsi="Tahoma" w:cs="Tahoma"/>
          <w:sz w:val="20"/>
          <w:szCs w:val="20"/>
        </w:rPr>
        <w:tab/>
      </w:r>
      <w:r w:rsidRPr="00831DA0">
        <w:rPr>
          <w:rFonts w:ascii="Tahoma" w:hAnsi="Tahoma" w:cs="Tahoma"/>
          <w:i/>
          <w:iCs/>
          <w:color w:val="3366FF"/>
          <w:sz w:val="20"/>
          <w:szCs w:val="20"/>
        </w:rPr>
        <w:t>(neuvádět u fyzické osoby</w:t>
      </w:r>
      <w:r w:rsidR="00E27185" w:rsidRPr="00831DA0">
        <w:rPr>
          <w:rFonts w:ascii="Tahoma" w:hAnsi="Tahoma" w:cs="Tahoma"/>
          <w:i/>
          <w:iCs/>
          <w:color w:val="3366FF"/>
          <w:sz w:val="20"/>
          <w:szCs w:val="20"/>
        </w:rPr>
        <w:t>, ledaže je v konkrétním případě zastoupena</w:t>
      </w:r>
      <w:r w:rsidR="007F738A" w:rsidRPr="00831DA0">
        <w:rPr>
          <w:rFonts w:ascii="Tahoma" w:hAnsi="Tahoma" w:cs="Tahoma"/>
          <w:i/>
          <w:iCs/>
          <w:color w:val="3366FF"/>
          <w:sz w:val="20"/>
          <w:szCs w:val="20"/>
        </w:rPr>
        <w:t>, pak se uvede „na základě plné moci ze dne…“; pokud je příjemcem právnická osoba, uvede se jméno a funkce osoby, která je za příjemce oprávněná jednat, případně se uvede „na základě plné moci ze dne…“)</w:t>
      </w:r>
    </w:p>
    <w:p w14:paraId="205CFC82" w14:textId="77777777" w:rsidR="0070795C" w:rsidRPr="00831DA0" w:rsidRDefault="0070795C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IČ</w:t>
      </w:r>
      <w:r w:rsidR="00831DA0" w:rsidRPr="00831DA0">
        <w:rPr>
          <w:rFonts w:ascii="Tahoma" w:hAnsi="Tahoma" w:cs="Tahoma"/>
          <w:sz w:val="20"/>
          <w:szCs w:val="20"/>
        </w:rPr>
        <w:t>O</w:t>
      </w:r>
      <w:r w:rsidRPr="00831DA0">
        <w:rPr>
          <w:rFonts w:ascii="Tahoma" w:hAnsi="Tahoma" w:cs="Tahoma"/>
          <w:sz w:val="20"/>
          <w:szCs w:val="20"/>
        </w:rPr>
        <w:t>:</w:t>
      </w:r>
      <w:r w:rsidR="00CA4EF4" w:rsidRPr="00831DA0">
        <w:rPr>
          <w:rFonts w:ascii="Tahoma" w:hAnsi="Tahoma" w:cs="Tahoma"/>
          <w:sz w:val="20"/>
          <w:szCs w:val="20"/>
        </w:rPr>
        <w:t xml:space="preserve"> </w:t>
      </w:r>
      <w:r w:rsidR="00CA4EF4" w:rsidRPr="00831DA0">
        <w:rPr>
          <w:rFonts w:ascii="Tahoma" w:hAnsi="Tahoma" w:cs="Tahoma"/>
          <w:sz w:val="20"/>
          <w:szCs w:val="20"/>
        </w:rPr>
        <w:tab/>
      </w:r>
      <w:r w:rsidR="00CA4EF4" w:rsidRPr="00831DA0">
        <w:rPr>
          <w:rFonts w:ascii="Tahoma" w:hAnsi="Tahoma" w:cs="Tahoma"/>
          <w:sz w:val="20"/>
          <w:szCs w:val="20"/>
        </w:rPr>
        <w:tab/>
      </w:r>
      <w:r w:rsidR="00BA1F18" w:rsidRPr="00831DA0">
        <w:rPr>
          <w:rFonts w:ascii="Tahoma" w:hAnsi="Tahoma" w:cs="Tahoma"/>
          <w:i/>
          <w:iCs/>
          <w:color w:val="3366FF"/>
          <w:sz w:val="20"/>
          <w:szCs w:val="20"/>
        </w:rPr>
        <w:t>(u právnické a podnikající fyzické osoby)</w:t>
      </w:r>
      <w:r w:rsidR="00BA1F18" w:rsidRPr="00831DA0">
        <w:rPr>
          <w:rFonts w:ascii="Tahoma" w:hAnsi="Tahoma" w:cs="Tahoma"/>
          <w:i/>
          <w:iCs/>
          <w:sz w:val="20"/>
          <w:szCs w:val="20"/>
        </w:rPr>
        <w:t xml:space="preserve"> </w:t>
      </w:r>
    </w:p>
    <w:p w14:paraId="2A4FCB7D" w14:textId="77777777" w:rsidR="0070795C" w:rsidRPr="00831DA0" w:rsidRDefault="0070795C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DIČ:</w:t>
      </w:r>
      <w:r w:rsidR="00CA4EF4" w:rsidRPr="00831DA0">
        <w:rPr>
          <w:rFonts w:ascii="Tahoma" w:hAnsi="Tahoma" w:cs="Tahoma"/>
          <w:sz w:val="20"/>
          <w:szCs w:val="20"/>
        </w:rPr>
        <w:tab/>
      </w:r>
      <w:r w:rsidR="00CA4EF4" w:rsidRPr="00831DA0">
        <w:rPr>
          <w:rFonts w:ascii="Tahoma" w:hAnsi="Tahoma" w:cs="Tahoma"/>
          <w:sz w:val="20"/>
          <w:szCs w:val="20"/>
        </w:rPr>
        <w:tab/>
      </w:r>
      <w:r w:rsidR="00BA1F18" w:rsidRPr="00831DA0">
        <w:rPr>
          <w:rFonts w:ascii="Tahoma" w:hAnsi="Tahoma" w:cs="Tahoma"/>
          <w:i/>
          <w:iCs/>
          <w:color w:val="3366FF"/>
          <w:sz w:val="20"/>
          <w:szCs w:val="20"/>
        </w:rPr>
        <w:t>(má-li)</w:t>
      </w:r>
    </w:p>
    <w:p w14:paraId="523E4018" w14:textId="77777777" w:rsidR="00CA4EF4" w:rsidRPr="00831DA0" w:rsidRDefault="00CA4EF4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 xml:space="preserve">datum narození: </w:t>
      </w:r>
      <w:r w:rsidRPr="00831DA0">
        <w:rPr>
          <w:rFonts w:ascii="Tahoma" w:hAnsi="Tahoma" w:cs="Tahoma"/>
          <w:sz w:val="20"/>
          <w:szCs w:val="20"/>
        </w:rPr>
        <w:tab/>
      </w:r>
      <w:r w:rsidR="00BA1F18" w:rsidRPr="00831DA0">
        <w:rPr>
          <w:rFonts w:ascii="Tahoma" w:hAnsi="Tahoma" w:cs="Tahoma"/>
          <w:i/>
          <w:iCs/>
          <w:color w:val="3366FF"/>
          <w:sz w:val="20"/>
          <w:szCs w:val="20"/>
        </w:rPr>
        <w:t>(u</w:t>
      </w:r>
      <w:r w:rsidR="00374190" w:rsidRPr="00831DA0">
        <w:rPr>
          <w:rFonts w:ascii="Tahoma" w:hAnsi="Tahoma" w:cs="Tahoma"/>
          <w:i/>
          <w:iCs/>
          <w:color w:val="3366FF"/>
          <w:sz w:val="20"/>
          <w:szCs w:val="20"/>
        </w:rPr>
        <w:t xml:space="preserve"> </w:t>
      </w:r>
      <w:r w:rsidR="00BA1F18" w:rsidRPr="00831DA0">
        <w:rPr>
          <w:rFonts w:ascii="Tahoma" w:hAnsi="Tahoma" w:cs="Tahoma"/>
          <w:i/>
          <w:iCs/>
          <w:color w:val="3366FF"/>
          <w:sz w:val="20"/>
          <w:szCs w:val="20"/>
        </w:rPr>
        <w:t>fyzické osoby)</w:t>
      </w:r>
    </w:p>
    <w:p w14:paraId="392DAFB6" w14:textId="77777777" w:rsidR="0070795C" w:rsidRPr="00831DA0" w:rsidRDefault="0070795C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 xml:space="preserve">bankovní spojení: </w:t>
      </w:r>
    </w:p>
    <w:p w14:paraId="28BAAE8A" w14:textId="77777777" w:rsidR="007F738A" w:rsidRPr="00831DA0" w:rsidRDefault="007F738A" w:rsidP="00831DA0">
      <w:pPr>
        <w:pStyle w:val="Odstavecseseznamem"/>
        <w:spacing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číslo účtu:</w:t>
      </w:r>
    </w:p>
    <w:p w14:paraId="1CC69A4F" w14:textId="77777777" w:rsidR="0070795C" w:rsidRPr="00831DA0" w:rsidRDefault="0070795C" w:rsidP="00831DA0">
      <w:pPr>
        <w:pStyle w:val="Odstavecseseznamem"/>
        <w:spacing w:before="12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Zapsán v obchodním rejstříku vedeném ………v </w:t>
      </w:r>
      <w:proofErr w:type="gramStart"/>
      <w:r w:rsidRPr="00831DA0">
        <w:rPr>
          <w:rFonts w:ascii="Tahoma" w:hAnsi="Tahoma" w:cs="Tahoma"/>
          <w:sz w:val="20"/>
          <w:szCs w:val="20"/>
        </w:rPr>
        <w:t>…….</w:t>
      </w:r>
      <w:proofErr w:type="gramEnd"/>
      <w:r w:rsidRPr="00831DA0">
        <w:rPr>
          <w:rFonts w:ascii="Tahoma" w:hAnsi="Tahoma" w:cs="Tahoma"/>
          <w:sz w:val="20"/>
          <w:szCs w:val="20"/>
        </w:rPr>
        <w:t>, oddíl …., vložka ……</w:t>
      </w:r>
      <w:r w:rsidRPr="00831DA0">
        <w:rPr>
          <w:rFonts w:ascii="Tahoma" w:hAnsi="Tahoma" w:cs="Tahoma"/>
          <w:i/>
          <w:iCs/>
          <w:color w:val="3366FF"/>
          <w:sz w:val="20"/>
          <w:szCs w:val="20"/>
        </w:rPr>
        <w:t>(uveďte u podnikatele zapsaného v obchodním rejstříku; pokud je příjemce podnikatelem a není zapsán v obchodním rejstříku, uveďte údaj o zápisu do jiné evidence, v níž je zapsán</w:t>
      </w:r>
      <w:r w:rsidR="00B743F0">
        <w:rPr>
          <w:rFonts w:ascii="Tahoma" w:hAnsi="Tahoma" w:cs="Tahoma"/>
          <w:i/>
          <w:iCs/>
          <w:color w:val="3366FF"/>
          <w:sz w:val="20"/>
          <w:szCs w:val="20"/>
        </w:rPr>
        <w:t xml:space="preserve">; pokud je příjemce zapsán v jiném </w:t>
      </w:r>
      <w:r w:rsidR="008919AC">
        <w:rPr>
          <w:rFonts w:ascii="Tahoma" w:hAnsi="Tahoma" w:cs="Tahoma"/>
          <w:i/>
          <w:iCs/>
          <w:color w:val="3366FF"/>
          <w:sz w:val="20"/>
          <w:szCs w:val="20"/>
        </w:rPr>
        <w:t>veřejném rejstříku</w:t>
      </w:r>
      <w:r w:rsidR="00B743F0">
        <w:rPr>
          <w:rFonts w:ascii="Tahoma" w:hAnsi="Tahoma" w:cs="Tahoma"/>
          <w:i/>
          <w:iCs/>
          <w:color w:val="3366FF"/>
          <w:sz w:val="20"/>
          <w:szCs w:val="20"/>
        </w:rPr>
        <w:t xml:space="preserve">, uveďte údaj </w:t>
      </w:r>
      <w:r w:rsidR="008919AC">
        <w:rPr>
          <w:rFonts w:ascii="Tahoma" w:hAnsi="Tahoma" w:cs="Tahoma"/>
          <w:i/>
          <w:iCs/>
          <w:color w:val="3366FF"/>
          <w:sz w:val="20"/>
          <w:szCs w:val="20"/>
        </w:rPr>
        <w:t>o zápisu do tohoto rejstříku</w:t>
      </w:r>
      <w:r w:rsidRPr="00831DA0">
        <w:rPr>
          <w:rFonts w:ascii="Tahoma" w:hAnsi="Tahoma" w:cs="Tahoma"/>
          <w:i/>
          <w:iCs/>
          <w:color w:val="3366FF"/>
          <w:sz w:val="20"/>
          <w:szCs w:val="20"/>
        </w:rPr>
        <w:t>)</w:t>
      </w:r>
    </w:p>
    <w:p w14:paraId="0A1A88B1" w14:textId="77777777" w:rsidR="0070795C" w:rsidRPr="00831DA0" w:rsidRDefault="0070795C" w:rsidP="00831DA0">
      <w:pPr>
        <w:pStyle w:val="Odstavecseseznamem"/>
        <w:spacing w:before="120" w:after="240" w:line="276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831DA0">
        <w:rPr>
          <w:rFonts w:ascii="Tahoma" w:hAnsi="Tahoma" w:cs="Tahoma"/>
          <w:sz w:val="20"/>
          <w:szCs w:val="20"/>
        </w:rPr>
        <w:t>(dále jen „příjemce“)</w:t>
      </w:r>
    </w:p>
    <w:p w14:paraId="36FAA66C" w14:textId="77777777" w:rsidR="005F4E01" w:rsidRPr="00831DA0" w:rsidRDefault="005F4E01" w:rsidP="00831DA0">
      <w:pPr>
        <w:pStyle w:val="Zkladntext3"/>
        <w:spacing w:line="276" w:lineRule="auto"/>
        <w:rPr>
          <w:rFonts w:ascii="Tahoma" w:hAnsi="Tahoma" w:cs="Tahoma"/>
          <w:b/>
          <w:sz w:val="20"/>
          <w:szCs w:val="20"/>
        </w:rPr>
      </w:pPr>
      <w:r w:rsidRPr="00831DA0">
        <w:rPr>
          <w:rFonts w:ascii="Tahoma" w:hAnsi="Tahoma" w:cs="Tahoma"/>
          <w:b/>
          <w:sz w:val="20"/>
          <w:szCs w:val="20"/>
        </w:rPr>
        <w:t>se dohodly:</w:t>
      </w:r>
    </w:p>
    <w:p w14:paraId="48CF58F2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55942257" w14:textId="77777777" w:rsidR="0070795C" w:rsidRDefault="00C95D31">
      <w:pPr>
        <w:jc w:val="center"/>
        <w:rPr>
          <w:rFonts w:ascii="Tahoma" w:hAnsi="Tahoma" w:cs="Tahoma"/>
          <w:b/>
          <w:bCs/>
          <w:sz w:val="20"/>
        </w:rPr>
      </w:pPr>
      <w:r w:rsidRPr="00C95D31">
        <w:rPr>
          <w:rFonts w:ascii="Tahoma" w:hAnsi="Tahoma" w:cs="Tahoma"/>
          <w:b/>
          <w:bCs/>
          <w:sz w:val="20"/>
        </w:rPr>
        <w:t>Základní ustanovení</w:t>
      </w:r>
    </w:p>
    <w:p w14:paraId="2EF6490F" w14:textId="77777777" w:rsidR="00D25909" w:rsidRDefault="00D25909" w:rsidP="00831DA0">
      <w:pPr>
        <w:pStyle w:val="Zkladntext"/>
        <w:numPr>
          <w:ilvl w:val="0"/>
          <w:numId w:val="5"/>
        </w:numPr>
        <w:tabs>
          <w:tab w:val="clear" w:pos="1080"/>
          <w:tab w:val="num" w:pos="284"/>
        </w:tabs>
        <w:spacing w:before="120" w:after="240" w:line="276" w:lineRule="auto"/>
        <w:ind w:left="284" w:hanging="284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A02C25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95D9C0B" w14:textId="0FE8A395" w:rsidR="00F15849" w:rsidRPr="00844808" w:rsidRDefault="00F15849" w:rsidP="00844808">
      <w:pPr>
        <w:pStyle w:val="Odstavecseseznamem"/>
        <w:numPr>
          <w:ilvl w:val="0"/>
          <w:numId w:val="5"/>
        </w:numPr>
        <w:tabs>
          <w:tab w:val="clear" w:pos="1080"/>
          <w:tab w:val="num" w:pos="284"/>
        </w:tabs>
        <w:spacing w:after="240"/>
        <w:ind w:left="284" w:hanging="284"/>
        <w:jc w:val="both"/>
        <w:rPr>
          <w:rFonts w:ascii="Tahoma" w:hAnsi="Tahoma" w:cs="Tahoma"/>
          <w:sz w:val="20"/>
        </w:rPr>
      </w:pPr>
      <w:r w:rsidRPr="00844808">
        <w:rPr>
          <w:rFonts w:ascii="Tahoma" w:hAnsi="Tahoma" w:cs="Tahoma"/>
          <w:sz w:val="20"/>
        </w:rPr>
        <w:t xml:space="preserve">Poskytovatel prohlašuje, že je držitelem výhradní licence k užití loga statutárního města Ostrava (dále jen „logo města“) jako autorského díla a zároveň má výlučné právo užívat logo města jako ochrannou známku ve spojení s výrobky a službami, pro něž je chráněna. </w:t>
      </w:r>
      <w:r w:rsidR="0061003A" w:rsidRPr="00844808">
        <w:rPr>
          <w:rFonts w:ascii="Tahoma" w:hAnsi="Tahoma" w:cs="Tahoma"/>
          <w:sz w:val="20"/>
        </w:rPr>
        <w:t>Poskytovatel</w:t>
      </w:r>
      <w:r w:rsidRPr="00844808">
        <w:rPr>
          <w:rFonts w:ascii="Tahoma" w:hAnsi="Tahoma" w:cs="Tahoma"/>
          <w:sz w:val="20"/>
        </w:rPr>
        <w:t xml:space="preserve"> je oprávněn poskytnout podlicenci k užití loga města třetí osobě.</w:t>
      </w:r>
    </w:p>
    <w:p w14:paraId="5738126F" w14:textId="77777777" w:rsidR="008919AC" w:rsidRDefault="008919AC" w:rsidP="008919AC">
      <w:pPr>
        <w:pStyle w:val="Odstavecseseznamem"/>
        <w:numPr>
          <w:ilvl w:val="0"/>
          <w:numId w:val="5"/>
        </w:numPr>
        <w:tabs>
          <w:tab w:val="clear" w:pos="1080"/>
          <w:tab w:val="num" w:pos="284"/>
          <w:tab w:val="left" w:leader="underscore" w:pos="4706"/>
          <w:tab w:val="left" w:pos="4990"/>
          <w:tab w:val="left" w:leader="underscore" w:pos="9639"/>
        </w:tabs>
        <w:spacing w:before="24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E0EBB">
        <w:rPr>
          <w:rFonts w:ascii="Tahoma" w:hAnsi="Tahoma" w:cs="Tahoma"/>
          <w:sz w:val="20"/>
          <w:szCs w:val="20"/>
        </w:rPr>
        <w:lastRenderedPageBreak/>
        <w:t xml:space="preserve">Poskytovatel touto smlouvou poskytuje příjemci bezúplatně nevýhradní oprávnění logo města užít pro účely dle obsahu této smlouvy, způsoby uvedenými </w:t>
      </w:r>
      <w:r w:rsidRPr="00F15849">
        <w:rPr>
          <w:rFonts w:ascii="Tahoma" w:hAnsi="Tahoma" w:cs="Tahoma"/>
          <w:sz w:val="20"/>
          <w:szCs w:val="20"/>
        </w:rPr>
        <w:t>v odst. 1 čl. VII. této smlouvy, v rozsahu územně neomezeném a v rozsahu množstevně a časově omezeném ve</w:t>
      </w:r>
      <w:r w:rsidRPr="004E0EBB">
        <w:rPr>
          <w:rFonts w:ascii="Tahoma" w:hAnsi="Tahoma" w:cs="Tahoma"/>
          <w:sz w:val="20"/>
          <w:szCs w:val="20"/>
        </w:rPr>
        <w:t xml:space="preserve"> vztahu k</w:t>
      </w:r>
      <w:r>
        <w:rPr>
          <w:rFonts w:ascii="Tahoma" w:hAnsi="Tahoma" w:cs="Tahoma"/>
          <w:sz w:val="20"/>
          <w:szCs w:val="20"/>
        </w:rPr>
        <w:t> </w:t>
      </w:r>
      <w:r w:rsidRPr="004E0EBB">
        <w:rPr>
          <w:rFonts w:ascii="Tahoma" w:hAnsi="Tahoma" w:cs="Tahoma"/>
          <w:sz w:val="20"/>
          <w:szCs w:val="20"/>
        </w:rPr>
        <w:t>rozsahu</w:t>
      </w:r>
      <w:r>
        <w:rPr>
          <w:rFonts w:ascii="Tahoma" w:hAnsi="Tahoma" w:cs="Tahoma"/>
          <w:sz w:val="20"/>
          <w:szCs w:val="20"/>
        </w:rPr>
        <w:t xml:space="preserve"> </w:t>
      </w:r>
      <w:r w:rsidRPr="004E0EBB">
        <w:rPr>
          <w:rFonts w:ascii="Tahoma" w:hAnsi="Tahoma" w:cs="Tahoma"/>
          <w:sz w:val="20"/>
          <w:szCs w:val="20"/>
        </w:rPr>
        <w:t>a charakteru užití dle této smlouvy. Příjemce oprávnění užít logo města za uvedeným účelem, uvedeným způsobem a v rozsahu dle této smlouvy přijímá.</w:t>
      </w:r>
    </w:p>
    <w:p w14:paraId="1D280E42" w14:textId="77777777" w:rsidR="008919AC" w:rsidRDefault="008919AC" w:rsidP="008919AC">
      <w:pPr>
        <w:pStyle w:val="Odstavecseseznamem"/>
        <w:tabs>
          <w:tab w:val="left" w:pos="0"/>
          <w:tab w:val="num" w:pos="1080"/>
          <w:tab w:val="left" w:leader="underscore" w:pos="4706"/>
          <w:tab w:val="left" w:pos="4990"/>
          <w:tab w:val="left" w:leader="underscore" w:pos="9639"/>
        </w:tabs>
        <w:spacing w:before="240" w:after="240" w:line="276" w:lineRule="auto"/>
        <w:ind w:left="284"/>
        <w:jc w:val="both"/>
        <w:rPr>
          <w:rFonts w:ascii="Tahoma" w:hAnsi="Tahoma" w:cs="Tahoma"/>
          <w:sz w:val="20"/>
          <w:szCs w:val="20"/>
        </w:rPr>
      </w:pPr>
    </w:p>
    <w:p w14:paraId="24B7BCF7" w14:textId="77777777" w:rsidR="00060236" w:rsidRPr="00847FC3" w:rsidRDefault="00060236" w:rsidP="00847FC3">
      <w:pPr>
        <w:pStyle w:val="Odstavecseseznamem"/>
        <w:numPr>
          <w:ilvl w:val="0"/>
          <w:numId w:val="5"/>
        </w:numPr>
        <w:tabs>
          <w:tab w:val="clear" w:pos="1080"/>
          <w:tab w:val="left" w:pos="0"/>
          <w:tab w:val="num" w:pos="284"/>
          <w:tab w:val="num" w:pos="360"/>
          <w:tab w:val="left" w:leader="underscore" w:pos="4706"/>
          <w:tab w:val="left" w:pos="4990"/>
          <w:tab w:val="left" w:leader="underscore" w:pos="9639"/>
        </w:tabs>
        <w:spacing w:before="240" w:after="24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7FC3">
        <w:rPr>
          <w:rFonts w:ascii="Tahoma" w:hAnsi="Tahoma" w:cs="Tahoma"/>
          <w:sz w:val="20"/>
          <w:szCs w:val="20"/>
        </w:rPr>
        <w:t>Příjemce prohlašuje, že k datu podpisu této smlouvy není podnikem v obtížích v souladu s čl. 2 odst. 18 Nařízení Komise (EU) č. 651/2014 ze dne 17. 6. 2014, kterým se v souladu s články 107 a 108 Smlouvy o fungování Evropské unie prohlašují určité kategorie podpory za slučitelné s vnitřním trhem.</w:t>
      </w:r>
      <w:r w:rsidR="00847FC3" w:rsidRPr="00847FC3">
        <w:rPr>
          <w:rFonts w:ascii="Tahoma" w:hAnsi="Tahoma" w:cs="Tahoma"/>
          <w:sz w:val="20"/>
          <w:szCs w:val="20"/>
        </w:rPr>
        <w:t xml:space="preserve"> </w:t>
      </w:r>
      <w:r w:rsidR="0057059B">
        <w:rPr>
          <w:rFonts w:ascii="Tahoma" w:hAnsi="Tahoma" w:cs="Tahoma"/>
          <w:i/>
          <w:iCs/>
          <w:color w:val="3366FF"/>
          <w:sz w:val="20"/>
        </w:rPr>
        <w:t xml:space="preserve"> </w:t>
      </w:r>
      <w:r w:rsidR="0061003A" w:rsidRPr="003F603D">
        <w:rPr>
          <w:rFonts w:ascii="Tahoma" w:hAnsi="Tahoma" w:cs="Tahoma"/>
          <w:i/>
          <w:iCs/>
          <w:color w:val="3366FF"/>
          <w:sz w:val="20"/>
          <w:szCs w:val="20"/>
        </w:rPr>
        <w:t>(</w:t>
      </w:r>
      <w:r w:rsidR="0061003A">
        <w:rPr>
          <w:rFonts w:ascii="Tahoma" w:hAnsi="Tahoma" w:cs="Tahoma"/>
          <w:i/>
          <w:iCs/>
          <w:color w:val="3366FF"/>
          <w:sz w:val="20"/>
          <w:szCs w:val="20"/>
        </w:rPr>
        <w:t>uvede se pouze u právnických osob</w:t>
      </w:r>
      <w:r w:rsidR="0061003A">
        <w:rPr>
          <w:rFonts w:ascii="Tahoma" w:hAnsi="Tahoma" w:cs="Tahoma"/>
          <w:i/>
          <w:color w:val="3366FF"/>
          <w:sz w:val="20"/>
        </w:rPr>
        <w:t>)</w:t>
      </w:r>
    </w:p>
    <w:p w14:paraId="37D9120B" w14:textId="77777777" w:rsidR="00847FC3" w:rsidRPr="00847FC3" w:rsidRDefault="00847FC3" w:rsidP="00847FC3">
      <w:pPr>
        <w:pStyle w:val="Odstavecseseznamem"/>
        <w:tabs>
          <w:tab w:val="left" w:pos="0"/>
          <w:tab w:val="num" w:pos="1080"/>
          <w:tab w:val="left" w:leader="underscore" w:pos="4706"/>
          <w:tab w:val="left" w:pos="4990"/>
          <w:tab w:val="left" w:leader="underscore" w:pos="9639"/>
        </w:tabs>
        <w:spacing w:before="240" w:after="240" w:line="276" w:lineRule="auto"/>
        <w:ind w:left="284"/>
        <w:jc w:val="both"/>
        <w:rPr>
          <w:rFonts w:ascii="Tahoma" w:hAnsi="Tahoma" w:cs="Tahoma"/>
          <w:sz w:val="18"/>
          <w:szCs w:val="18"/>
        </w:rPr>
      </w:pPr>
    </w:p>
    <w:p w14:paraId="1D960052" w14:textId="77777777" w:rsidR="00847FC3" w:rsidRPr="00847FC3" w:rsidRDefault="00060236" w:rsidP="00847FC3">
      <w:pPr>
        <w:pStyle w:val="Odstavecseseznamem"/>
        <w:numPr>
          <w:ilvl w:val="0"/>
          <w:numId w:val="5"/>
        </w:numPr>
        <w:tabs>
          <w:tab w:val="clear" w:pos="1080"/>
          <w:tab w:val="left" w:pos="0"/>
          <w:tab w:val="num" w:pos="284"/>
          <w:tab w:val="num" w:pos="360"/>
          <w:tab w:val="left" w:leader="underscore" w:pos="4706"/>
          <w:tab w:val="left" w:pos="4990"/>
          <w:tab w:val="left" w:leader="underscore" w:pos="9639"/>
        </w:tabs>
        <w:spacing w:before="240" w:line="276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7FC3">
        <w:rPr>
          <w:rFonts w:ascii="Tahoma" w:hAnsi="Tahoma" w:cs="Tahoma"/>
          <w:sz w:val="20"/>
          <w:szCs w:val="20"/>
        </w:rPr>
        <w:t xml:space="preserve">Příjemce čestně prohlašuje, že k datu podpisu této smlouvy vůči němu nebyl vydán Komisí (EU) inkasní příkaz k navrácení neoprávněně vyplacené podpory, v návaznosti na rozhodnutí Komise (EU), jímž byla vyplacená podpora prohlášena za protiprávní a neslučitelnou s vnitřním trhem. </w:t>
      </w:r>
      <w:r w:rsidR="0057059B">
        <w:rPr>
          <w:rFonts w:ascii="Tahoma" w:hAnsi="Tahoma" w:cs="Tahoma"/>
          <w:i/>
          <w:iCs/>
          <w:color w:val="3366FF"/>
          <w:sz w:val="20"/>
        </w:rPr>
        <w:t xml:space="preserve"> </w:t>
      </w:r>
    </w:p>
    <w:p w14:paraId="2250D308" w14:textId="7D1132B3" w:rsidR="00FB6FB8" w:rsidRPr="00BB271A" w:rsidRDefault="00FB6FB8" w:rsidP="00BD3F91">
      <w:pPr>
        <w:pStyle w:val="Zkladntext"/>
        <w:numPr>
          <w:ilvl w:val="0"/>
          <w:numId w:val="5"/>
        </w:numPr>
        <w:tabs>
          <w:tab w:val="clear" w:pos="1080"/>
          <w:tab w:val="num" w:pos="284"/>
          <w:tab w:val="num" w:pos="360"/>
        </w:tabs>
        <w:spacing w:before="240" w:line="276" w:lineRule="auto"/>
        <w:ind w:left="284" w:hanging="284"/>
        <w:jc w:val="both"/>
        <w:rPr>
          <w:rFonts w:ascii="Tahoma" w:hAnsi="Tahoma" w:cs="Tahoma"/>
          <w:b w:val="0"/>
          <w:bCs w:val="0"/>
          <w:sz w:val="20"/>
        </w:rPr>
      </w:pPr>
      <w:r w:rsidRPr="00BD3F91">
        <w:rPr>
          <w:rFonts w:ascii="Tahoma" w:hAnsi="Tahoma" w:cs="Tahoma"/>
          <w:b w:val="0"/>
          <w:bCs w:val="0"/>
          <w:sz w:val="20"/>
          <w:szCs w:val="20"/>
        </w:rPr>
        <w:t xml:space="preserve">Účelem této smlouvy je podílení se </w:t>
      </w:r>
      <w:r w:rsidR="005F4E01" w:rsidRPr="00BD3F91">
        <w:rPr>
          <w:rFonts w:ascii="Tahoma" w:hAnsi="Tahoma" w:cs="Tahoma"/>
          <w:b w:val="0"/>
          <w:bCs w:val="0"/>
          <w:sz w:val="20"/>
          <w:szCs w:val="20"/>
        </w:rPr>
        <w:t>statutárního města Ostravy</w:t>
      </w:r>
      <w:r w:rsidRPr="00BD3F91">
        <w:rPr>
          <w:rFonts w:ascii="Tahoma" w:hAnsi="Tahoma" w:cs="Tahoma"/>
          <w:b w:val="0"/>
          <w:bCs w:val="0"/>
          <w:sz w:val="20"/>
          <w:szCs w:val="20"/>
        </w:rPr>
        <w:t xml:space="preserve"> na finančních nákladech spojených s</w:t>
      </w:r>
      <w:r w:rsidR="005F4E01" w:rsidRPr="00BD3F91">
        <w:rPr>
          <w:rFonts w:ascii="Tahoma" w:hAnsi="Tahoma" w:cs="Tahoma"/>
          <w:b w:val="0"/>
          <w:bCs w:val="0"/>
          <w:sz w:val="20"/>
          <w:szCs w:val="20"/>
        </w:rPr>
        <w:t xml:space="preserve">e zachováním a </w:t>
      </w:r>
      <w:r w:rsidRPr="00BD3F91">
        <w:rPr>
          <w:rFonts w:ascii="Tahoma" w:hAnsi="Tahoma" w:cs="Tahoma"/>
          <w:b w:val="0"/>
          <w:bCs w:val="0"/>
          <w:sz w:val="20"/>
          <w:szCs w:val="20"/>
        </w:rPr>
        <w:t xml:space="preserve">obnovou </w:t>
      </w:r>
      <w:r w:rsidRPr="00BD3F91">
        <w:rPr>
          <w:rFonts w:ascii="Tahoma" w:hAnsi="Tahoma" w:cs="Tahoma"/>
          <w:b w:val="0"/>
          <w:bCs w:val="0"/>
          <w:i/>
          <w:color w:val="000000"/>
          <w:sz w:val="20"/>
          <w:szCs w:val="20"/>
        </w:rPr>
        <w:t xml:space="preserve">kulturní památky…………, zapsané v Ústředním seznamu kulturních památek ČR pod rejstříkovým číslem </w:t>
      </w:r>
      <w:r w:rsidRPr="00BD3F91">
        <w:rPr>
          <w:rFonts w:ascii="Tahoma" w:hAnsi="Tahoma" w:cs="Tahoma"/>
          <w:b w:val="0"/>
          <w:bCs w:val="0"/>
          <w:i/>
          <w:noProof/>
          <w:color w:val="000000"/>
          <w:sz w:val="20"/>
          <w:szCs w:val="20"/>
        </w:rPr>
        <w:t>…………</w:t>
      </w:r>
      <w:r w:rsidR="003F603D" w:rsidRPr="00BD3F91">
        <w:rPr>
          <w:rFonts w:ascii="Tahoma" w:hAnsi="Tahoma" w:cs="Tahoma"/>
          <w:b w:val="0"/>
          <w:bCs w:val="0"/>
          <w:i/>
          <w:noProof/>
          <w:color w:val="000000"/>
          <w:sz w:val="20"/>
          <w:szCs w:val="20"/>
        </w:rPr>
        <w:t xml:space="preserve">, významné městské stavby </w:t>
      </w:r>
      <w:r w:rsidR="003F603D" w:rsidRPr="00BD3F91">
        <w:rPr>
          <w:rFonts w:ascii="Tahoma" w:hAnsi="Tahoma" w:cs="Tahoma"/>
          <w:b w:val="0"/>
          <w:sz w:val="20"/>
          <w:szCs w:val="20"/>
        </w:rPr>
        <w:t>……</w:t>
      </w:r>
      <w:r w:rsidR="003F603D" w:rsidRPr="00BD3F91">
        <w:rPr>
          <w:rFonts w:ascii="Tahoma" w:hAnsi="Tahoma" w:cs="Tahoma"/>
          <w:b w:val="0"/>
          <w:i/>
          <w:iCs/>
          <w:color w:val="3366FF"/>
          <w:sz w:val="20"/>
          <w:szCs w:val="20"/>
        </w:rPr>
        <w:t xml:space="preserve">(vybere se a </w:t>
      </w:r>
      <w:r w:rsidR="003F603D" w:rsidRPr="00BD3F91">
        <w:rPr>
          <w:rFonts w:ascii="Tahoma" w:hAnsi="Tahoma" w:cs="Tahoma"/>
          <w:b w:val="0"/>
          <w:bCs w:val="0"/>
          <w:i/>
          <w:color w:val="3366FF"/>
          <w:sz w:val="20"/>
        </w:rPr>
        <w:t>doplní se bližší specifikace projektu)</w:t>
      </w:r>
      <w:r w:rsidRPr="00BD3F91">
        <w:rPr>
          <w:rFonts w:ascii="Tahoma" w:hAnsi="Tahoma" w:cs="Tahoma"/>
          <w:b w:val="0"/>
          <w:bCs w:val="0"/>
          <w:i/>
          <w:color w:val="3366FF"/>
          <w:sz w:val="20"/>
        </w:rPr>
        <w:t xml:space="preserve"> </w:t>
      </w:r>
      <w:r w:rsidRPr="00BD3F91">
        <w:rPr>
          <w:rFonts w:ascii="Tahoma" w:hAnsi="Tahoma" w:cs="Tahoma"/>
          <w:b w:val="0"/>
          <w:bCs w:val="0"/>
          <w:sz w:val="20"/>
          <w:szCs w:val="20"/>
        </w:rPr>
        <w:t xml:space="preserve">v rámci </w:t>
      </w:r>
      <w:r w:rsidR="00AA0ECB" w:rsidRPr="00BD3F91">
        <w:rPr>
          <w:rFonts w:ascii="Tahoma" w:hAnsi="Tahoma" w:cs="Tahoma"/>
          <w:b w:val="0"/>
          <w:bCs w:val="0"/>
          <w:sz w:val="20"/>
          <w:szCs w:val="20"/>
        </w:rPr>
        <w:t xml:space="preserve">Programu na zachování a obnovu kulturních památek </w:t>
      </w:r>
      <w:r w:rsidR="00AA0ECB">
        <w:rPr>
          <w:rFonts w:ascii="Tahoma" w:hAnsi="Tahoma" w:cs="Tahoma"/>
          <w:b w:val="0"/>
          <w:bCs w:val="0"/>
          <w:sz w:val="20"/>
          <w:szCs w:val="20"/>
        </w:rPr>
        <w:t xml:space="preserve">               </w:t>
      </w:r>
      <w:r w:rsidR="00AA0ECB" w:rsidRPr="004363EF">
        <w:rPr>
          <w:rFonts w:ascii="Tahoma" w:hAnsi="Tahoma" w:cs="Tahoma"/>
          <w:b w:val="0"/>
          <w:bCs w:val="0"/>
          <w:sz w:val="20"/>
          <w:szCs w:val="20"/>
        </w:rPr>
        <w:t xml:space="preserve">a významných městských staveb z rozpočtu statutárního města Ostravy, </w:t>
      </w:r>
      <w:r w:rsidR="00AA0ECB" w:rsidRPr="004363EF">
        <w:rPr>
          <w:rFonts w:ascii="Tahoma" w:hAnsi="Tahoma" w:cs="Tahoma"/>
          <w:b w:val="0"/>
          <w:bCs w:val="0"/>
          <w:sz w:val="20"/>
        </w:rPr>
        <w:t>o jehož vyhlášení rozhodlo zastupitelstvo města</w:t>
      </w:r>
      <w:r w:rsidR="00AA0ECB" w:rsidRPr="00BD3F91">
        <w:rPr>
          <w:rFonts w:ascii="Tahoma" w:hAnsi="Tahoma" w:cs="Tahoma"/>
          <w:b w:val="0"/>
          <w:bCs w:val="0"/>
          <w:sz w:val="20"/>
        </w:rPr>
        <w:t xml:space="preserve"> svým usnesením č. </w:t>
      </w:r>
      <w:r w:rsidR="008875E7">
        <w:rPr>
          <w:rFonts w:ascii="Tahoma" w:hAnsi="Tahoma" w:cs="Tahoma"/>
          <w:b w:val="0"/>
          <w:bCs w:val="0"/>
          <w:sz w:val="20"/>
        </w:rPr>
        <w:t>0021/ZM2226/2 ze dne 16.11.2022</w:t>
      </w:r>
      <w:r w:rsidR="005F4E01" w:rsidRPr="00BB271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5B58B1" w:rsidRPr="00BB271A">
        <w:rPr>
          <w:rFonts w:ascii="Tahoma" w:hAnsi="Tahoma" w:cs="Tahoma"/>
          <w:b w:val="0"/>
          <w:bCs w:val="0"/>
          <w:sz w:val="20"/>
        </w:rPr>
        <w:t xml:space="preserve">(dále jen „Dotační program“) </w:t>
      </w:r>
      <w:r w:rsidR="000249C0" w:rsidRPr="00BB271A">
        <w:rPr>
          <w:rFonts w:ascii="Tahoma" w:hAnsi="Tahoma" w:cs="Tahoma"/>
          <w:b w:val="0"/>
          <w:bCs w:val="0"/>
          <w:sz w:val="20"/>
          <w:szCs w:val="20"/>
        </w:rPr>
        <w:t xml:space="preserve">a výzvy č. </w:t>
      </w:r>
      <w:r w:rsidR="0083711D" w:rsidRPr="004363EF">
        <w:rPr>
          <w:rFonts w:ascii="Tahoma" w:hAnsi="Tahoma" w:cs="Tahoma"/>
          <w:b w:val="0"/>
          <w:bCs w:val="0"/>
          <w:sz w:val="20"/>
          <w:szCs w:val="20"/>
        </w:rPr>
        <w:t>…………………………………………..</w:t>
      </w:r>
      <w:r w:rsidR="00BD3F91" w:rsidRPr="004363EF">
        <w:rPr>
          <w:rFonts w:ascii="Tahoma" w:hAnsi="Tahoma" w:cs="Tahoma"/>
          <w:b w:val="0"/>
          <w:bCs w:val="0"/>
          <w:sz w:val="20"/>
          <w:szCs w:val="20"/>
        </w:rPr>
        <w:t xml:space="preserve">, o jejímž </w:t>
      </w:r>
      <w:r w:rsidR="00BD3F91" w:rsidRPr="004363EF">
        <w:rPr>
          <w:rFonts w:ascii="Tahoma" w:hAnsi="Tahoma" w:cs="Tahoma"/>
          <w:b w:val="0"/>
          <w:bCs w:val="0"/>
          <w:sz w:val="20"/>
        </w:rPr>
        <w:t xml:space="preserve">vyhlášení rozhodlo zastupitelstvo města svým usnesením </w:t>
      </w:r>
      <w:r w:rsidR="00BD3F91" w:rsidRPr="00BD3F91">
        <w:rPr>
          <w:rFonts w:ascii="Tahoma" w:hAnsi="Tahoma" w:cs="Tahoma"/>
          <w:b w:val="0"/>
          <w:bCs w:val="0"/>
          <w:sz w:val="20"/>
        </w:rPr>
        <w:t>č. ……</w:t>
      </w:r>
      <w:r w:rsidR="00BB271A">
        <w:rPr>
          <w:rFonts w:ascii="Tahoma" w:hAnsi="Tahoma" w:cs="Tahoma"/>
          <w:b w:val="0"/>
          <w:bCs w:val="0"/>
          <w:sz w:val="20"/>
        </w:rPr>
        <w:t>……….</w:t>
      </w:r>
      <w:r w:rsidR="00BD3F91" w:rsidRPr="00BB271A">
        <w:rPr>
          <w:rFonts w:ascii="Tahoma" w:hAnsi="Tahoma" w:cs="Tahoma"/>
          <w:b w:val="0"/>
          <w:bCs w:val="0"/>
          <w:sz w:val="20"/>
        </w:rPr>
        <w:t xml:space="preserve"> ze dne ………... </w:t>
      </w:r>
      <w:r w:rsidR="0083711D" w:rsidRPr="00BB271A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83711D" w:rsidRPr="00BB271A">
        <w:rPr>
          <w:rFonts w:ascii="Tahoma" w:hAnsi="Tahoma" w:cs="Tahoma"/>
          <w:b w:val="0"/>
          <w:bCs w:val="0"/>
          <w:sz w:val="20"/>
        </w:rPr>
        <w:t xml:space="preserve"> </w:t>
      </w:r>
      <w:r w:rsidR="005B58B1" w:rsidRPr="00BB271A">
        <w:rPr>
          <w:rFonts w:ascii="Tahoma" w:hAnsi="Tahoma" w:cs="Tahoma"/>
          <w:b w:val="0"/>
          <w:bCs w:val="0"/>
          <w:sz w:val="20"/>
        </w:rPr>
        <w:t xml:space="preserve">(dále jen „Výzva“) </w:t>
      </w:r>
      <w:r w:rsidR="0083711D" w:rsidRPr="00BB271A">
        <w:rPr>
          <w:rFonts w:ascii="Tahoma" w:hAnsi="Tahoma" w:cs="Tahoma"/>
          <w:b w:val="0"/>
          <w:i/>
          <w:iCs/>
          <w:color w:val="3366FF"/>
          <w:sz w:val="20"/>
          <w:szCs w:val="20"/>
        </w:rPr>
        <w:t>(bude doplněno číslo a název dané výzvy</w:t>
      </w:r>
      <w:r w:rsidR="0083711D" w:rsidRPr="004363EF">
        <w:rPr>
          <w:rFonts w:ascii="Tahoma" w:hAnsi="Tahoma" w:cs="Tahoma"/>
          <w:b w:val="0"/>
          <w:bCs w:val="0"/>
          <w:i/>
          <w:color w:val="3366FF"/>
          <w:sz w:val="20"/>
        </w:rPr>
        <w:t>)</w:t>
      </w:r>
      <w:r w:rsidR="00BB271A">
        <w:rPr>
          <w:rFonts w:ascii="Tahoma" w:hAnsi="Tahoma" w:cs="Tahoma"/>
          <w:b w:val="0"/>
          <w:bCs w:val="0"/>
          <w:i/>
          <w:color w:val="3366FF"/>
          <w:sz w:val="20"/>
        </w:rPr>
        <w:t>.</w:t>
      </w:r>
    </w:p>
    <w:p w14:paraId="11BC988D" w14:textId="77777777" w:rsidR="0070795C" w:rsidRDefault="0070795C" w:rsidP="00831DA0">
      <w:pPr>
        <w:pStyle w:val="Zkladntext"/>
        <w:numPr>
          <w:ilvl w:val="0"/>
          <w:numId w:val="5"/>
        </w:numPr>
        <w:tabs>
          <w:tab w:val="clear" w:pos="1080"/>
          <w:tab w:val="num" w:pos="284"/>
          <w:tab w:val="num" w:pos="360"/>
        </w:tabs>
        <w:spacing w:before="240" w:line="276" w:lineRule="auto"/>
        <w:ind w:left="284" w:hanging="284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 w:rsidR="00C66E53">
        <w:rPr>
          <w:rFonts w:ascii="Tahoma" w:hAnsi="Tahoma" w:cs="Tahoma"/>
          <w:b w:val="0"/>
          <w:bCs w:val="0"/>
          <w:sz w:val="20"/>
        </w:rPr>
        <w:br/>
      </w:r>
      <w:r>
        <w:rPr>
          <w:rFonts w:ascii="Tahoma" w:hAnsi="Tahoma" w:cs="Tahoma"/>
          <w:b w:val="0"/>
          <w:bCs w:val="0"/>
          <w:sz w:val="20"/>
        </w:rPr>
        <w:t>o finanční kontrole“), veřejnou finanční podporou a vztahují se na ni ustanovení tohoto zákona.</w:t>
      </w:r>
    </w:p>
    <w:p w14:paraId="0C5A8A88" w14:textId="77777777" w:rsidR="0070795C" w:rsidRDefault="0070795C" w:rsidP="00831DA0">
      <w:pPr>
        <w:pStyle w:val="Zkladntext"/>
        <w:numPr>
          <w:ilvl w:val="0"/>
          <w:numId w:val="5"/>
        </w:numPr>
        <w:tabs>
          <w:tab w:val="clear" w:pos="1080"/>
          <w:tab w:val="num" w:pos="284"/>
          <w:tab w:val="num" w:pos="360"/>
        </w:tabs>
        <w:spacing w:before="120" w:line="276" w:lineRule="auto"/>
        <w:ind w:left="284" w:hanging="284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Neoprávněné použití dotace nebo zadržení </w:t>
      </w:r>
      <w:r w:rsidR="005F21E1">
        <w:rPr>
          <w:rFonts w:ascii="Tahoma" w:hAnsi="Tahoma" w:cs="Tahoma"/>
          <w:b w:val="0"/>
          <w:bCs w:val="0"/>
          <w:sz w:val="20"/>
        </w:rPr>
        <w:t xml:space="preserve">peněžních </w:t>
      </w:r>
      <w:r>
        <w:rPr>
          <w:rFonts w:ascii="Tahoma" w:hAnsi="Tahoma" w:cs="Tahoma"/>
          <w:b w:val="0"/>
          <w:bCs w:val="0"/>
          <w:sz w:val="20"/>
        </w:rPr>
        <w:t>prostředků poskytnutých z rozpočtu poskytovatele</w:t>
      </w:r>
      <w:r w:rsidR="005F21E1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je porušením rozpočtové kázně podle § 22 zákona č. 250/2000 Sb. V případě porušení rozpočtové kázně bude postupováno dle zákona č. 250/2000 Sb.</w:t>
      </w:r>
    </w:p>
    <w:p w14:paraId="08813CBB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610383AF" w14:textId="77777777" w:rsidR="0070795C" w:rsidRDefault="00C95D31">
      <w:pPr>
        <w:pStyle w:val="Zkladntext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Předmět smlouvy</w:t>
      </w:r>
    </w:p>
    <w:p w14:paraId="5EDFC1CA" w14:textId="77777777" w:rsidR="0070795C" w:rsidRDefault="0070795C" w:rsidP="00847FC3">
      <w:pPr>
        <w:pStyle w:val="Zkladntext"/>
        <w:numPr>
          <w:ilvl w:val="0"/>
          <w:numId w:val="8"/>
        </w:numPr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1A1D67A4" w14:textId="751DB81F" w:rsidR="00E0237D" w:rsidRDefault="00E0237D" w:rsidP="00847FC3">
      <w:pPr>
        <w:tabs>
          <w:tab w:val="left" w:pos="0"/>
          <w:tab w:val="num" w:pos="284"/>
          <w:tab w:val="num" w:pos="360"/>
          <w:tab w:val="left" w:leader="underscore" w:pos="4706"/>
          <w:tab w:val="left" w:pos="4990"/>
          <w:tab w:val="left" w:leader="underscore" w:pos="9639"/>
        </w:tabs>
        <w:ind w:left="360" w:hanging="357"/>
        <w:jc w:val="both"/>
        <w:rPr>
          <w:rFonts w:ascii="Tahoma" w:hAnsi="Tahoma" w:cs="Tahoma"/>
          <w:i/>
          <w:iCs/>
          <w:color w:val="3366FF"/>
          <w:sz w:val="20"/>
        </w:rPr>
      </w:pPr>
    </w:p>
    <w:p w14:paraId="39533116" w14:textId="333D06B8" w:rsidR="00E0237D" w:rsidRPr="00003A14" w:rsidRDefault="00E0237D" w:rsidP="00003A14">
      <w:pPr>
        <w:pStyle w:val="Zkladntext"/>
        <w:numPr>
          <w:ilvl w:val="0"/>
          <w:numId w:val="8"/>
        </w:numPr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 w:rsidRPr="00003A14">
        <w:rPr>
          <w:rFonts w:ascii="Tahoma" w:hAnsi="Tahoma" w:cs="Tahoma"/>
          <w:b w:val="0"/>
          <w:bCs w:val="0"/>
          <w:sz w:val="20"/>
        </w:rPr>
        <w:t xml:space="preserve">Dotace podle této smlouvy je poskytnutím podpory podle pravidla „de minimis“ ve smyslu Nařízení Komise (EU) č. 1407/2013 ze dne 18. 12. 2013 o použití článku 107 a 108 Smlouvy o fungování Evropské unie na podporu de minimis, které bylo publikováno v Úředním věstníku Evropské unie dne 24. 12. 2013, pod L 352/1. </w:t>
      </w:r>
    </w:p>
    <w:p w14:paraId="5020DCE8" w14:textId="77777777" w:rsidR="00E0237D" w:rsidRPr="00003A14" w:rsidRDefault="00E0237D" w:rsidP="00003A14">
      <w:pPr>
        <w:pStyle w:val="Zkladntext"/>
        <w:spacing w:before="120" w:line="276" w:lineRule="auto"/>
        <w:ind w:left="357"/>
        <w:jc w:val="both"/>
        <w:rPr>
          <w:rFonts w:ascii="Tahoma" w:hAnsi="Tahoma" w:cs="Tahoma"/>
          <w:sz w:val="20"/>
        </w:rPr>
      </w:pPr>
      <w:r w:rsidRPr="00003A14">
        <w:rPr>
          <w:rFonts w:ascii="Tahoma" w:hAnsi="Tahoma" w:cs="Tahoma"/>
          <w:b w:val="0"/>
          <w:bCs w:val="0"/>
          <w:sz w:val="20"/>
        </w:rPr>
        <w:t xml:space="preserve">Příjemce prohlašuje, že mu, resp. subjektům, které jsou s příjemcem dle čl. 2 odst. 2 Nařízení Komise (EU) čl. 1407/2013 považovány za jeden podnik, nebyla v posledních třech letech poskytnuta podpora de minimis, která by svou hodnotou, včetně této dotace, překročila částku v Kč odpovídající 200 000 EUR. </w:t>
      </w:r>
    </w:p>
    <w:p w14:paraId="5DDC6F7E" w14:textId="77777777" w:rsidR="00E0237D" w:rsidRPr="00003A14" w:rsidRDefault="00E0237D" w:rsidP="00003A14">
      <w:pPr>
        <w:pStyle w:val="Zkladntext"/>
        <w:spacing w:before="120" w:line="276" w:lineRule="auto"/>
        <w:ind w:left="357"/>
        <w:jc w:val="both"/>
        <w:rPr>
          <w:rFonts w:ascii="Tahoma" w:hAnsi="Tahoma" w:cs="Tahoma"/>
          <w:sz w:val="20"/>
        </w:rPr>
      </w:pPr>
      <w:r w:rsidRPr="00003A14">
        <w:rPr>
          <w:rFonts w:ascii="Tahoma" w:hAnsi="Tahoma" w:cs="Tahoma"/>
          <w:b w:val="0"/>
          <w:bCs w:val="0"/>
          <w:sz w:val="20"/>
        </w:rPr>
        <w:t xml:space="preserve">Příjemce prohlašuje, že před uzavřením této smlouvy sdělil poskytovateli pravdivé a úplné informace o tom, zda v účetním období, ve kterém je uzavírána tato smlouva, a dvou bezprostředně </w:t>
      </w:r>
      <w:r w:rsidRPr="00003A14">
        <w:rPr>
          <w:rFonts w:ascii="Tahoma" w:hAnsi="Tahoma" w:cs="Tahoma"/>
          <w:b w:val="0"/>
          <w:bCs w:val="0"/>
          <w:sz w:val="20"/>
        </w:rPr>
        <w:lastRenderedPageBreak/>
        <w:t>předcházejících účetních obdobích vznikl spojením podniků, nabytím podniku nebo rozdělením (rozštěpením nebo odštěpením) podniku, a tyto poskytnuté informace se ke dni uzavření této smlouvy nezměnily.</w:t>
      </w:r>
    </w:p>
    <w:p w14:paraId="6D4B0501" w14:textId="77777777" w:rsidR="00E0237D" w:rsidRPr="00003A14" w:rsidRDefault="00E0237D" w:rsidP="00003A14">
      <w:pPr>
        <w:pStyle w:val="Zkladntext"/>
        <w:spacing w:before="120" w:line="276" w:lineRule="auto"/>
        <w:ind w:left="357"/>
        <w:jc w:val="both"/>
        <w:rPr>
          <w:rFonts w:ascii="Tahoma" w:hAnsi="Tahoma" w:cs="Tahoma"/>
          <w:sz w:val="20"/>
        </w:rPr>
      </w:pPr>
      <w:r w:rsidRPr="00003A14">
        <w:rPr>
          <w:rFonts w:ascii="Tahoma" w:hAnsi="Tahoma" w:cs="Tahoma"/>
          <w:b w:val="0"/>
          <w:bCs w:val="0"/>
          <w:sz w:val="20"/>
        </w:rPr>
        <w:t>Příjemce dále prohlašuje, že sdělil poskytovateli před uzavřením této smlouvy, zda naplňuje kritéria jednoho podniku definovaná v čl. 2 nařízení Komise (EU) č. 1407/2013 ze dne 18. prosince 2013 o použití článků 107 a 108 Smlouvy o fungování Evropské unie na podporu de minimis (uveřejněno v úředním věstníku EU dne 24. 12. 2013 č. L 352/1), včetně uvedení identifikace subjektů, s nimiž jeden podnik tvoří, a ke dni uzavření této smlouvy nedošlo ke změně těchto sdělených údajů.</w:t>
      </w:r>
    </w:p>
    <w:p w14:paraId="4FC38BD2" w14:textId="40E3E673" w:rsidR="00E0237D" w:rsidRPr="00003A14" w:rsidRDefault="00E0237D" w:rsidP="00003A14">
      <w:pPr>
        <w:pStyle w:val="Zkladntext"/>
        <w:spacing w:before="120" w:line="276" w:lineRule="auto"/>
        <w:ind w:left="357"/>
        <w:jc w:val="both"/>
        <w:rPr>
          <w:rFonts w:ascii="Tahoma" w:hAnsi="Tahoma" w:cs="Tahoma"/>
          <w:sz w:val="20"/>
        </w:rPr>
      </w:pPr>
      <w:r w:rsidRPr="00003A14">
        <w:rPr>
          <w:rFonts w:ascii="Tahoma" w:hAnsi="Tahoma" w:cs="Tahoma"/>
          <w:b w:val="0"/>
          <w:bCs w:val="0"/>
          <w:sz w:val="20"/>
        </w:rPr>
        <w:t xml:space="preserve">(odstavec </w:t>
      </w:r>
      <w:r>
        <w:rPr>
          <w:rFonts w:ascii="Tahoma" w:hAnsi="Tahoma" w:cs="Tahoma"/>
          <w:b w:val="0"/>
          <w:bCs w:val="0"/>
          <w:sz w:val="20"/>
        </w:rPr>
        <w:t>2</w:t>
      </w:r>
      <w:r w:rsidRPr="00003A14">
        <w:rPr>
          <w:rFonts w:ascii="Tahoma" w:hAnsi="Tahoma" w:cs="Tahoma"/>
          <w:b w:val="0"/>
          <w:bCs w:val="0"/>
          <w:sz w:val="20"/>
        </w:rPr>
        <w:t xml:space="preserve"> se použije pouze v případě, že je dotace poskytnutím podpory dle pravidla „de minimis“)</w:t>
      </w:r>
    </w:p>
    <w:p w14:paraId="102D6A49" w14:textId="77777777" w:rsidR="00E0237D" w:rsidRPr="00944DF2" w:rsidRDefault="00E0237D" w:rsidP="00847FC3">
      <w:pPr>
        <w:tabs>
          <w:tab w:val="left" w:pos="0"/>
          <w:tab w:val="num" w:pos="284"/>
          <w:tab w:val="num" w:pos="360"/>
          <w:tab w:val="left" w:leader="underscore" w:pos="4706"/>
          <w:tab w:val="left" w:pos="4990"/>
          <w:tab w:val="left" w:leader="underscore" w:pos="9639"/>
        </w:tabs>
        <w:ind w:left="360" w:hanging="357"/>
        <w:jc w:val="both"/>
        <w:rPr>
          <w:rFonts w:ascii="Tahoma" w:hAnsi="Tahoma" w:cs="Tahoma"/>
          <w:sz w:val="20"/>
          <w:szCs w:val="20"/>
        </w:rPr>
      </w:pPr>
    </w:p>
    <w:p w14:paraId="169351E2" w14:textId="77777777" w:rsidR="00944DF2" w:rsidRPr="00A2296A" w:rsidRDefault="00944DF2" w:rsidP="00944DF2">
      <w:pPr>
        <w:tabs>
          <w:tab w:val="left" w:pos="0"/>
          <w:tab w:val="num" w:pos="284"/>
          <w:tab w:val="left" w:leader="underscore" w:pos="4706"/>
          <w:tab w:val="left" w:pos="4990"/>
          <w:tab w:val="left" w:leader="underscore" w:pos="9639"/>
        </w:tabs>
        <w:ind w:left="142" w:firstLine="142"/>
        <w:jc w:val="both"/>
        <w:rPr>
          <w:sz w:val="22"/>
          <w:szCs w:val="22"/>
        </w:rPr>
      </w:pPr>
    </w:p>
    <w:p w14:paraId="2CB918A7" w14:textId="77777777" w:rsidR="0070795C" w:rsidRDefault="0070795C" w:rsidP="00831DA0">
      <w:pPr>
        <w:pStyle w:val="Zkladntext"/>
        <w:spacing w:before="360" w:line="276" w:lineRule="auto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53F3986E" w14:textId="77777777" w:rsidR="0070795C" w:rsidRDefault="00C95D31" w:rsidP="00831DA0">
      <w:pPr>
        <w:pStyle w:val="Zkladntext"/>
        <w:spacing w:line="276" w:lineRule="auto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Účelové určení a výše dotace</w:t>
      </w:r>
    </w:p>
    <w:p w14:paraId="432BA507" w14:textId="0FAAE25C" w:rsidR="0070795C" w:rsidRDefault="006B6390" w:rsidP="00831DA0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podle této smlouvy poskytne příjemci dotaci v maximální výši </w:t>
      </w:r>
      <w:r w:rsidR="001866B9">
        <w:rPr>
          <w:rFonts w:ascii="Tahoma" w:hAnsi="Tahoma" w:cs="Tahoma"/>
          <w:b w:val="0"/>
          <w:bCs w:val="0"/>
          <w:sz w:val="20"/>
        </w:rPr>
        <w:t>50</w:t>
      </w:r>
      <w:r>
        <w:rPr>
          <w:rFonts w:ascii="Tahoma" w:hAnsi="Tahoma" w:cs="Tahoma"/>
          <w:b w:val="0"/>
          <w:bCs w:val="0"/>
          <w:sz w:val="20"/>
        </w:rPr>
        <w:t> % celkových skutečně vynaložených uznatelných nákladů na realizaci projektu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ev. č. </w:t>
      </w:r>
      <w:r w:rsidRPr="007F51A1">
        <w:rPr>
          <w:rFonts w:ascii="Tahoma" w:hAnsi="Tahoma" w:cs="Tahoma"/>
          <w:b w:val="0"/>
          <w:bCs w:val="0"/>
          <w:sz w:val="20"/>
          <w:szCs w:val="20"/>
        </w:rPr>
        <w:t xml:space="preserve">………, s názvem ………………… </w:t>
      </w:r>
      <w:r w:rsidRPr="007F51A1">
        <w:rPr>
          <w:rFonts w:ascii="Tahoma" w:hAnsi="Tahoma" w:cs="Tahoma"/>
          <w:b w:val="0"/>
          <w:bCs w:val="0"/>
          <w:sz w:val="20"/>
        </w:rPr>
        <w:t>(dále jen „projekt“), maximálně však ve výši Kč ...,-- (slovy: …………………………</w:t>
      </w:r>
      <w:r>
        <w:rPr>
          <w:rFonts w:ascii="Tahoma" w:hAnsi="Tahoma" w:cs="Tahoma"/>
          <w:b w:val="0"/>
          <w:bCs w:val="0"/>
          <w:sz w:val="20"/>
        </w:rPr>
        <w:t xml:space="preserve">korun českých), účelově určenou k úhradě uznatelných nákladů projektu vymezených v čl. VI této smlouvy. Z dotace lze hradit pouze uznatelné náklady prokazatelně související s obnovou </w:t>
      </w:r>
      <w:r w:rsidRPr="005F4E01">
        <w:rPr>
          <w:rFonts w:ascii="Tahoma" w:hAnsi="Tahoma" w:cs="Tahoma"/>
          <w:b w:val="0"/>
          <w:bCs w:val="0"/>
          <w:color w:val="000000"/>
          <w:sz w:val="20"/>
        </w:rPr>
        <w:t>kulturní památky</w:t>
      </w:r>
      <w:r w:rsidR="0061003A">
        <w:rPr>
          <w:rFonts w:ascii="Tahoma" w:hAnsi="Tahoma" w:cs="Tahoma"/>
          <w:b w:val="0"/>
          <w:bCs w:val="0"/>
          <w:color w:val="000000"/>
          <w:sz w:val="20"/>
        </w:rPr>
        <w:t xml:space="preserve"> nebo </w:t>
      </w:r>
      <w:r w:rsidR="008919AC">
        <w:rPr>
          <w:rFonts w:ascii="Tahoma" w:hAnsi="Tahoma" w:cs="Tahoma"/>
          <w:b w:val="0"/>
          <w:bCs w:val="0"/>
          <w:color w:val="000000"/>
          <w:sz w:val="20"/>
        </w:rPr>
        <w:t xml:space="preserve">významné městské </w:t>
      </w:r>
      <w:r w:rsidR="0061003A">
        <w:rPr>
          <w:rFonts w:ascii="Tahoma" w:hAnsi="Tahoma" w:cs="Tahoma"/>
          <w:b w:val="0"/>
          <w:bCs w:val="0"/>
          <w:color w:val="000000"/>
          <w:sz w:val="20"/>
        </w:rPr>
        <w:t>stavb</w:t>
      </w:r>
      <w:r w:rsidR="008919AC">
        <w:rPr>
          <w:rFonts w:ascii="Tahoma" w:hAnsi="Tahoma" w:cs="Tahoma"/>
          <w:b w:val="0"/>
          <w:bCs w:val="0"/>
          <w:color w:val="000000"/>
          <w:sz w:val="20"/>
        </w:rPr>
        <w:t>y</w:t>
      </w:r>
      <w:r w:rsidR="005F4E01" w:rsidRPr="005F4E01">
        <w:rPr>
          <w:rFonts w:ascii="Tahoma" w:hAnsi="Tahoma" w:cs="Tahoma"/>
          <w:b w:val="0"/>
          <w:bCs w:val="0"/>
          <w:color w:val="000000"/>
          <w:sz w:val="20"/>
        </w:rPr>
        <w:t>,</w:t>
      </w:r>
      <w:r w:rsidRPr="005F4E01">
        <w:rPr>
          <w:rFonts w:ascii="Tahoma" w:hAnsi="Tahoma" w:cs="Tahoma"/>
          <w:b w:val="0"/>
          <w:bCs w:val="0"/>
          <w:color w:val="000000"/>
          <w:sz w:val="20"/>
        </w:rPr>
        <w:t xml:space="preserve"> a to …</w:t>
      </w:r>
      <w:r>
        <w:rPr>
          <w:rFonts w:ascii="Tahoma" w:hAnsi="Tahoma" w:cs="Tahoma"/>
          <w:b w:val="0"/>
          <w:bCs w:val="0"/>
          <w:color w:val="3366FF"/>
          <w:sz w:val="20"/>
        </w:rPr>
        <w:t xml:space="preserve">  </w:t>
      </w:r>
      <w:r w:rsidRPr="00FF6CEE">
        <w:rPr>
          <w:rFonts w:ascii="Tahoma" w:hAnsi="Tahoma" w:cs="Tahoma"/>
          <w:b w:val="0"/>
          <w:bCs w:val="0"/>
          <w:i/>
          <w:color w:val="3366FF"/>
          <w:sz w:val="20"/>
        </w:rPr>
        <w:t>(</w:t>
      </w:r>
      <w:r>
        <w:rPr>
          <w:rFonts w:ascii="Tahoma" w:hAnsi="Tahoma" w:cs="Tahoma"/>
          <w:b w:val="0"/>
          <w:bCs w:val="0"/>
          <w:i/>
          <w:color w:val="3366FF"/>
          <w:sz w:val="20"/>
        </w:rPr>
        <w:t>doplní se bližší specifikace projektu)</w:t>
      </w:r>
    </w:p>
    <w:p w14:paraId="7C66DB0D" w14:textId="77777777" w:rsidR="006B6390" w:rsidRDefault="006B6390" w:rsidP="00831DA0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573B6F">
        <w:rPr>
          <w:rFonts w:ascii="Tahoma" w:hAnsi="Tahoma" w:cs="Tahoma"/>
          <w:b w:val="0"/>
          <w:bCs w:val="0"/>
          <w:sz w:val="20"/>
        </w:rPr>
        <w:t>Procentní podíl dotace na předpokládaných uznatelných nákladech projektu vyplývá z nákladového rozpočtu projektu (příloha č. 1 této smlouvy) a může být nižší než maximální procentní podíl dotace na skutečných uznatelných nákladech projektu.</w:t>
      </w:r>
    </w:p>
    <w:p w14:paraId="10EE75F1" w14:textId="77777777" w:rsidR="006B6390" w:rsidRDefault="006B6390" w:rsidP="00831DA0">
      <w:pPr>
        <w:pStyle w:val="Zkladntext"/>
        <w:spacing w:before="120" w:line="276" w:lineRule="auto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F07577">
        <w:rPr>
          <w:rFonts w:ascii="Tahoma" w:hAnsi="Tahoma" w:cs="Tahoma"/>
          <w:b w:val="0"/>
          <w:bCs w:val="0"/>
          <w:sz w:val="20"/>
        </w:rPr>
        <w:t>Konečná výše dotace bude stanovena s ohledem na skutečnou výši celkových uznatelných nákladů uvedených a doložených v rámci závěrečného vyúčtování.</w:t>
      </w:r>
    </w:p>
    <w:p w14:paraId="272F478A" w14:textId="77777777" w:rsidR="006B6390" w:rsidRDefault="006B6390" w:rsidP="00831DA0">
      <w:pPr>
        <w:pStyle w:val="Zkladntext"/>
        <w:spacing w:before="120" w:line="276" w:lineRule="auto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F07577">
        <w:rPr>
          <w:rFonts w:ascii="Tahoma" w:hAnsi="Tahoma" w:cs="Tahoma"/>
          <w:b w:val="0"/>
          <w:bCs w:val="0"/>
          <w:sz w:val="20"/>
        </w:rPr>
        <w:t xml:space="preserve">Pokud budou skutečné uznatelné náklady projektu nižší než celkové předpokládané uznatelné náklady, </w:t>
      </w:r>
      <w:r w:rsidRPr="00573B6F">
        <w:rPr>
          <w:rFonts w:ascii="Tahoma" w:hAnsi="Tahoma" w:cs="Tahoma"/>
          <w:b w:val="0"/>
          <w:bCs w:val="0"/>
          <w:sz w:val="20"/>
        </w:rPr>
        <w:t>konečná výše dotace se bude rovnat maximální výši dotace (Kč</w:t>
      </w:r>
      <w:proofErr w:type="gramStart"/>
      <w:r w:rsidRPr="00573B6F">
        <w:rPr>
          <w:rFonts w:ascii="Tahoma" w:hAnsi="Tahoma" w:cs="Tahoma"/>
          <w:b w:val="0"/>
          <w:bCs w:val="0"/>
          <w:sz w:val="20"/>
        </w:rPr>
        <w:t xml:space="preserve"> </w:t>
      </w:r>
      <w:r w:rsidRPr="007F51A1">
        <w:rPr>
          <w:rFonts w:ascii="Tahoma" w:hAnsi="Tahoma" w:cs="Tahoma"/>
          <w:b w:val="0"/>
          <w:bCs w:val="0"/>
          <w:sz w:val="20"/>
        </w:rPr>
        <w:t>....</w:t>
      </w:r>
      <w:proofErr w:type="gramEnd"/>
      <w:r w:rsidRPr="00573B6F">
        <w:rPr>
          <w:rFonts w:ascii="Tahoma" w:hAnsi="Tahoma" w:cs="Tahoma"/>
          <w:b w:val="0"/>
          <w:bCs w:val="0"/>
          <w:sz w:val="20"/>
        </w:rPr>
        <w:t>,--), nedojde-li k překročení stanoveného maximálního procentního podílu dotace na skutečných uznatelných nákladech projektu.</w:t>
      </w:r>
    </w:p>
    <w:p w14:paraId="5BD83A52" w14:textId="77777777" w:rsidR="006B6390" w:rsidRPr="007F51A1" w:rsidRDefault="006B6390" w:rsidP="00831DA0">
      <w:pPr>
        <w:pStyle w:val="Zkladntext"/>
        <w:spacing w:before="120" w:line="276" w:lineRule="auto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573B6F">
        <w:rPr>
          <w:rFonts w:ascii="Tahoma" w:hAnsi="Tahoma" w:cs="Tahoma"/>
          <w:b w:val="0"/>
          <w:bCs w:val="0"/>
          <w:sz w:val="20"/>
        </w:rPr>
        <w:t>Pokud budou skutečné uznatelné náklady projektu nižší než předpokládané uznatelné náklady a dotace v maximální výši (Kč</w:t>
      </w:r>
      <w:proofErr w:type="gramStart"/>
      <w:r w:rsidRPr="00573B6F">
        <w:rPr>
          <w:rFonts w:ascii="Tahoma" w:hAnsi="Tahoma" w:cs="Tahoma"/>
          <w:b w:val="0"/>
          <w:bCs w:val="0"/>
          <w:sz w:val="20"/>
        </w:rPr>
        <w:t xml:space="preserve"> </w:t>
      </w:r>
      <w:r w:rsidRPr="007F51A1">
        <w:rPr>
          <w:rFonts w:ascii="Tahoma" w:hAnsi="Tahoma" w:cs="Tahoma"/>
          <w:b w:val="0"/>
          <w:bCs w:val="0"/>
          <w:sz w:val="20"/>
        </w:rPr>
        <w:t>....</w:t>
      </w:r>
      <w:proofErr w:type="gramEnd"/>
      <w:r w:rsidRPr="007F51A1">
        <w:rPr>
          <w:rFonts w:ascii="Tahoma" w:hAnsi="Tahoma" w:cs="Tahoma"/>
          <w:b w:val="0"/>
          <w:bCs w:val="0"/>
          <w:sz w:val="20"/>
        </w:rPr>
        <w:t>,--) by překročila stanovený maximální procentní podíl dotace na skutečných uznatelných nákladech projektu, konečná výše dotace se sníží tak, aby tento procentní podíl byl zachován.</w:t>
      </w:r>
    </w:p>
    <w:p w14:paraId="114236AE" w14:textId="77777777" w:rsidR="006B6390" w:rsidRDefault="006B6390" w:rsidP="00831DA0">
      <w:pPr>
        <w:pStyle w:val="Zkladntext"/>
        <w:spacing w:before="60" w:line="276" w:lineRule="auto"/>
        <w:ind w:left="357"/>
        <w:jc w:val="both"/>
        <w:rPr>
          <w:rFonts w:ascii="Tahoma" w:hAnsi="Tahoma" w:cs="Tahoma"/>
          <w:b w:val="0"/>
          <w:bCs w:val="0"/>
          <w:sz w:val="20"/>
        </w:rPr>
      </w:pPr>
      <w:r w:rsidRPr="007F51A1">
        <w:rPr>
          <w:rFonts w:ascii="Tahoma" w:hAnsi="Tahoma" w:cs="Tahoma"/>
          <w:b w:val="0"/>
          <w:bCs w:val="0"/>
          <w:sz w:val="20"/>
        </w:rPr>
        <w:t>Pokud skutečné uznatelné náklady projektu se budou rovnat předpokládaným uznatelným nákladům nebo je překročí, konečná výše dotace se nezvyšuje a příjemce obdrží ……… ,</w:t>
      </w:r>
      <w:r w:rsidRPr="00F07577">
        <w:rPr>
          <w:rFonts w:ascii="Tahoma" w:hAnsi="Tahoma" w:cs="Tahoma"/>
          <w:b w:val="0"/>
          <w:bCs w:val="0"/>
          <w:sz w:val="20"/>
        </w:rPr>
        <w:t>-</w:t>
      </w:r>
      <w:r>
        <w:rPr>
          <w:rFonts w:ascii="Tahoma" w:hAnsi="Tahoma" w:cs="Tahoma"/>
          <w:b w:val="0"/>
          <w:bCs w:val="0"/>
          <w:sz w:val="20"/>
        </w:rPr>
        <w:t>-</w:t>
      </w:r>
      <w:r w:rsidRPr="00F07577">
        <w:rPr>
          <w:rFonts w:ascii="Tahoma" w:hAnsi="Tahoma" w:cs="Tahoma"/>
          <w:b w:val="0"/>
          <w:bCs w:val="0"/>
          <w:sz w:val="20"/>
        </w:rPr>
        <w:t xml:space="preserve"> Kč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3438715A" w14:textId="77777777" w:rsidR="00D53E69" w:rsidRDefault="00D53E69" w:rsidP="00831DA0">
      <w:pPr>
        <w:pStyle w:val="Zkladntext"/>
        <w:numPr>
          <w:ilvl w:val="0"/>
          <w:numId w:val="9"/>
        </w:numPr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BD6A69">
        <w:rPr>
          <w:rFonts w:ascii="Tahoma" w:hAnsi="Tahoma" w:cs="Tahoma"/>
          <w:b w:val="0"/>
          <w:bCs w:val="0"/>
          <w:sz w:val="20"/>
        </w:rPr>
        <w:t>Účelem poskytnutí dotace je</w:t>
      </w:r>
      <w:r w:rsidR="002D4D71" w:rsidRPr="00A02C25">
        <w:rPr>
          <w:rFonts w:ascii="Tahoma" w:hAnsi="Tahoma" w:cs="Tahoma"/>
          <w:b w:val="0"/>
          <w:bCs w:val="0"/>
          <w:sz w:val="20"/>
        </w:rPr>
        <w:t xml:space="preserve"> podpora</w:t>
      </w:r>
      <w:r w:rsidRPr="00BD6A69">
        <w:rPr>
          <w:rFonts w:ascii="Tahoma" w:hAnsi="Tahoma" w:cs="Tahoma"/>
          <w:b w:val="0"/>
          <w:bCs w:val="0"/>
          <w:sz w:val="20"/>
        </w:rPr>
        <w:t xml:space="preserve"> realizace projektu</w:t>
      </w:r>
      <w:r w:rsidR="000E7B5A" w:rsidRPr="00BD6A69">
        <w:rPr>
          <w:rFonts w:ascii="Tahoma" w:hAnsi="Tahoma" w:cs="Tahoma"/>
          <w:b w:val="0"/>
          <w:bCs w:val="0"/>
          <w:sz w:val="20"/>
        </w:rPr>
        <w:t xml:space="preserve"> příjemcem</w:t>
      </w:r>
      <w:r w:rsidR="00910BA6" w:rsidRPr="00BD6A69">
        <w:rPr>
          <w:rFonts w:ascii="Tahoma" w:hAnsi="Tahoma" w:cs="Tahoma"/>
          <w:b w:val="0"/>
          <w:bCs w:val="0"/>
          <w:sz w:val="20"/>
        </w:rPr>
        <w:t xml:space="preserve"> </w:t>
      </w:r>
      <w:r w:rsidR="00910BA6" w:rsidRPr="00A02C25">
        <w:rPr>
          <w:rFonts w:ascii="Tahoma" w:hAnsi="Tahoma" w:cs="Tahoma"/>
          <w:b w:val="0"/>
          <w:bCs w:val="0"/>
          <w:sz w:val="20"/>
        </w:rPr>
        <w:t>za podmínek stanovených v této smlouvě</w:t>
      </w:r>
      <w:r w:rsidRPr="00BD6A69">
        <w:rPr>
          <w:rFonts w:ascii="Tahoma" w:hAnsi="Tahoma" w:cs="Tahoma"/>
          <w:b w:val="0"/>
          <w:bCs w:val="0"/>
          <w:sz w:val="20"/>
        </w:rPr>
        <w:t>.</w:t>
      </w:r>
    </w:p>
    <w:p w14:paraId="74614FC0" w14:textId="77777777" w:rsidR="0070795C" w:rsidRDefault="0070795C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543D7295" w14:textId="77777777" w:rsidR="0070795C" w:rsidRDefault="00C95D31">
      <w:pPr>
        <w:pStyle w:val="Zkladntext"/>
        <w:ind w:left="360"/>
        <w:jc w:val="center"/>
        <w:rPr>
          <w:rFonts w:ascii="Tahoma" w:hAnsi="Tahoma" w:cs="Tahoma"/>
          <w:sz w:val="20"/>
        </w:rPr>
      </w:pPr>
      <w:r w:rsidRPr="00C95D31">
        <w:rPr>
          <w:rFonts w:ascii="Tahoma" w:hAnsi="Tahoma" w:cs="Tahoma"/>
          <w:sz w:val="20"/>
        </w:rPr>
        <w:t>Závazky smluvních stran</w:t>
      </w:r>
    </w:p>
    <w:p w14:paraId="5461A574" w14:textId="77777777" w:rsidR="00C15902" w:rsidRPr="00804FA4" w:rsidRDefault="004973D3" w:rsidP="00056FBD">
      <w:pPr>
        <w:pStyle w:val="Zkladntext"/>
        <w:numPr>
          <w:ilvl w:val="0"/>
          <w:numId w:val="1"/>
        </w:numPr>
        <w:tabs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Poskytovatel se zavazuje poskytnout příjemci dotaci na projekt převodem na účet příjemce uvedený v čl. I této smlouvy jednorázovou úhradou </w:t>
      </w:r>
      <w:r w:rsidR="00056FBD">
        <w:rPr>
          <w:rFonts w:ascii="Tahoma" w:hAnsi="Tahoma" w:cs="Tahoma"/>
          <w:b w:val="0"/>
          <w:bCs w:val="0"/>
          <w:sz w:val="20"/>
          <w:szCs w:val="20"/>
        </w:rPr>
        <w:t>do 15 dnů po nabytí účinnosti této smlouvy. Platba se považuje za uskutečněnou dnem odepsání příslušné částky z účtu poskytovatele.</w:t>
      </w:r>
    </w:p>
    <w:p w14:paraId="41153F7D" w14:textId="77777777" w:rsidR="001E74DC" w:rsidRDefault="001E74DC" w:rsidP="00056FBD">
      <w:pPr>
        <w:pStyle w:val="Zkladntext"/>
        <w:numPr>
          <w:ilvl w:val="0"/>
          <w:numId w:val="1"/>
        </w:numPr>
        <w:tabs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67316AE9" w14:textId="1D71477E" w:rsidR="001E74DC" w:rsidRDefault="001E74D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smlouvou, podmínkami uvedenými v Dotačním programu</w:t>
      </w:r>
      <w:r w:rsidR="00BB271A">
        <w:rPr>
          <w:rFonts w:ascii="Tahoma" w:hAnsi="Tahoma" w:cs="Tahoma"/>
          <w:bCs/>
          <w:sz w:val="20"/>
        </w:rPr>
        <w:t>, Výzvě</w:t>
      </w:r>
      <w:r w:rsidRPr="001E74DC">
        <w:rPr>
          <w:rFonts w:ascii="Tahoma" w:hAnsi="Tahoma" w:cs="Tahoma"/>
          <w:bCs/>
          <w:sz w:val="20"/>
        </w:rPr>
        <w:t xml:space="preserve"> a právními předpisy,</w:t>
      </w:r>
    </w:p>
    <w:p w14:paraId="6DDF57F0" w14:textId="77777777" w:rsidR="001E74DC" w:rsidRDefault="001E74D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lastRenderedPageBreak/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2C3D9696" w14:textId="4A029F3D" w:rsidR="00847FC3" w:rsidRDefault="00CC410A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847FC3">
        <w:rPr>
          <w:rFonts w:ascii="Tahoma" w:hAnsi="Tahoma" w:cs="Tahoma"/>
          <w:bCs/>
          <w:sz w:val="20"/>
        </w:rPr>
        <w:t xml:space="preserve">nepřekročit stanovený </w:t>
      </w:r>
      <w:r w:rsidR="001866B9">
        <w:rPr>
          <w:rFonts w:ascii="Tahoma" w:hAnsi="Tahoma" w:cs="Tahoma"/>
          <w:bCs/>
          <w:sz w:val="20"/>
        </w:rPr>
        <w:t>50</w:t>
      </w:r>
      <w:r w:rsidRPr="00847FC3">
        <w:rPr>
          <w:rFonts w:ascii="Tahoma" w:hAnsi="Tahoma" w:cs="Tahoma"/>
          <w:bCs/>
          <w:sz w:val="20"/>
        </w:rPr>
        <w:t>% podíl poskytovatele na skutečně vynaložených uznatelných nákladech projektu</w:t>
      </w:r>
    </w:p>
    <w:p w14:paraId="51C6D0D5" w14:textId="77777777" w:rsidR="0042124C" w:rsidRPr="00847FC3" w:rsidRDefault="0042124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bCs/>
          <w:sz w:val="20"/>
        </w:rPr>
      </w:pPr>
      <w:r w:rsidRPr="00847FC3">
        <w:rPr>
          <w:rFonts w:ascii="Tahoma" w:hAnsi="Tahoma" w:cs="Tahoma"/>
          <w:bCs/>
          <w:sz w:val="20"/>
        </w:rPr>
        <w:t>dodržet nákladový rozpočet, který tvoří přílohu č. 1 této smlouvy a je její nedílnou součástí. Od tohoto nákladového rozpočtu je možno se odchýlit jen následujícím způsobem:</w:t>
      </w:r>
    </w:p>
    <w:p w14:paraId="53465B23" w14:textId="77777777" w:rsidR="0042124C" w:rsidRDefault="0042124C" w:rsidP="00056FBD">
      <w:pPr>
        <w:numPr>
          <w:ilvl w:val="0"/>
          <w:numId w:val="6"/>
        </w:numPr>
        <w:tabs>
          <w:tab w:val="clear" w:pos="12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bez omezení provádět vzájemné finanční úpravy jednotlivých nákladových položek v rámci jednoho druhu uznatelného nákladu za předpokladu, že bude dodržena stanovená výše příslušného druhu uznatelného nákladu, stanovený procentuální podíl finanční spoluúčasti na celkových uznatelných nákladech projektu a změny nebudou mít vliv na stanovené účelové určení,</w:t>
      </w:r>
    </w:p>
    <w:p w14:paraId="50DBE56E" w14:textId="0C90BE13" w:rsidR="00792FBF" w:rsidRDefault="0042124C" w:rsidP="00056FBD">
      <w:pPr>
        <w:numPr>
          <w:ilvl w:val="0"/>
          <w:numId w:val="6"/>
        </w:numPr>
        <w:tabs>
          <w:tab w:val="clear" w:pos="12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vzájemnými finančními úpravami jednotlivých nákladových druhů navýšit jednotlivý druh uznatelných nákladů (uvedený v nákladovém rozpočtu projektu) maximálně o 10 % z částky dotace přiznané na tento nákladový druh za předpokladu, že bude dodržena celková výše poskytnuté dotace, stanovený procentuální podíl spoluúčasti dotace na celkových uznatelných nákladech projektu a provedené změny nebudou mít vliv na účelové určení</w:t>
      </w:r>
      <w:r w:rsidR="00792FBF">
        <w:rPr>
          <w:rFonts w:ascii="Tahoma" w:hAnsi="Tahoma" w:cs="Tahoma"/>
          <w:sz w:val="20"/>
        </w:rPr>
        <w:t>,</w:t>
      </w:r>
    </w:p>
    <w:p w14:paraId="4D232CCC" w14:textId="7A7E072E" w:rsidR="0042124C" w:rsidRDefault="00792FBF" w:rsidP="00056FBD">
      <w:pPr>
        <w:numPr>
          <w:ilvl w:val="0"/>
          <w:numId w:val="6"/>
        </w:numPr>
        <w:tabs>
          <w:tab w:val="clear" w:pos="12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</w:t>
      </w:r>
      <w:r w:rsidR="0042124C" w:rsidRPr="0042124C">
        <w:rPr>
          <w:rFonts w:ascii="Tahoma" w:hAnsi="Tahoma" w:cs="Tahoma"/>
          <w:sz w:val="20"/>
        </w:rPr>
        <w:t>snižování uznatelných nákladů v jednotlivých nákladových druzích</w:t>
      </w:r>
      <w:r>
        <w:rPr>
          <w:rFonts w:ascii="Tahoma" w:hAnsi="Tahoma" w:cs="Tahoma"/>
          <w:sz w:val="20"/>
        </w:rPr>
        <w:t xml:space="preserve"> a při snižování výše příslušných druhů uznatelných nákladů.</w:t>
      </w:r>
    </w:p>
    <w:p w14:paraId="597A7B34" w14:textId="4696E830" w:rsidR="0042124C" w:rsidRDefault="0042124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vrátit nevyčerpané finanční prostředky poskytnuté dotace, jsou-li vyšší než 10</w:t>
      </w:r>
      <w:r w:rsidR="00B02D7C">
        <w:rPr>
          <w:rFonts w:ascii="Tahoma" w:hAnsi="Tahoma" w:cs="Tahoma"/>
          <w:sz w:val="20"/>
        </w:rPr>
        <w:t xml:space="preserve"> Kč</w:t>
      </w:r>
      <w:r w:rsidRPr="0042124C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4AD565B6" w14:textId="77777777" w:rsidR="0042124C" w:rsidRDefault="0042124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D85033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0138F5D" w14:textId="77777777" w:rsidR="00E0237D" w:rsidRDefault="0042124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nepřevést poskytnutou dotaci na jiný právní subjekt</w:t>
      </w:r>
      <w:r w:rsidR="00E0237D">
        <w:rPr>
          <w:rFonts w:ascii="Tahoma" w:hAnsi="Tahoma" w:cs="Tahoma"/>
          <w:sz w:val="20"/>
        </w:rPr>
        <w:t>,</w:t>
      </w:r>
    </w:p>
    <w:p w14:paraId="77ABDF90" w14:textId="4FE658D6" w:rsidR="00321C70" w:rsidRPr="006D0128" w:rsidRDefault="00E0237D" w:rsidP="00E0237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003A14">
        <w:rPr>
          <w:rFonts w:ascii="Tahoma" w:hAnsi="Tahoma" w:cs="Tahoma"/>
          <w:sz w:val="20"/>
        </w:rPr>
        <w:t>Příjemce je povinen postupovat při prezentaci poskytovatele v rámci projektu v souladu s nařízením města č. 2/2020, kterým se stanoví zákaz šíření reklamy na veřejně přístupných místech mimo provozovnu, v aktuálním znění platném ke dni umístění reklamy projektu, a umístit reklamu projektu pouze po udělení předchozího souhlasu vlastníka věci (nemovité i movité), na které má být taková reklama projektu umístěna. Příjemce je povinen na vyžádání poskytovatele takový souhlas vlastníka věci s umístěním reklamy projektu poskytovateli doložit.</w:t>
      </w:r>
    </w:p>
    <w:p w14:paraId="17AC9F76" w14:textId="77777777" w:rsidR="0070795C" w:rsidRDefault="0070795C" w:rsidP="00056FBD">
      <w:pPr>
        <w:pStyle w:val="Zkladntext"/>
        <w:numPr>
          <w:ilvl w:val="0"/>
          <w:numId w:val="1"/>
        </w:numPr>
        <w:tabs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Příjemce se zavazuje</w:t>
      </w:r>
      <w:r w:rsidR="008130DC">
        <w:rPr>
          <w:rFonts w:ascii="Tahoma" w:hAnsi="Tahoma" w:cs="Tahoma"/>
          <w:b w:val="0"/>
          <w:bCs w:val="0"/>
          <w:sz w:val="20"/>
        </w:rPr>
        <w:t xml:space="preserve"> </w:t>
      </w:r>
      <w:r w:rsidR="008130DC"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546E26FE" w14:textId="52393616" w:rsidR="0070795C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</w:t>
      </w:r>
      <w:r w:rsidR="00BB271A">
        <w:rPr>
          <w:rFonts w:ascii="Tahoma" w:hAnsi="Tahoma" w:cs="Tahoma"/>
          <w:sz w:val="20"/>
        </w:rPr>
        <w:t>, Výzvě</w:t>
      </w:r>
      <w:r>
        <w:rPr>
          <w:rFonts w:ascii="Tahoma" w:hAnsi="Tahoma" w:cs="Tahoma"/>
          <w:sz w:val="20"/>
        </w:rPr>
        <w:t xml:space="preserve"> a právními předpisy,</w:t>
      </w:r>
    </w:p>
    <w:p w14:paraId="20DAAFCC" w14:textId="77777777" w:rsidR="0070795C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zrealizovat projekt vlastním jménem, na vlastní účet a na vlastní odpovědnost a naplnit účelové určení dle čl. IV této smlouvy,</w:t>
      </w:r>
    </w:p>
    <w:p w14:paraId="0096F091" w14:textId="2D4ADE9C" w:rsidR="0070795C" w:rsidRDefault="001D6F1A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9D7535">
        <w:rPr>
          <w:rFonts w:ascii="Tahoma" w:hAnsi="Tahoma" w:cs="Tahoma"/>
          <w:sz w:val="20"/>
        </w:rPr>
        <w:t>dosáhnout stanoveného účelu, tedy zrealizovat projekt</w:t>
      </w:r>
      <w:r w:rsidRPr="0072129A">
        <w:rPr>
          <w:rFonts w:ascii="Tahoma" w:hAnsi="Tahoma" w:cs="Tahoma"/>
          <w:sz w:val="20"/>
        </w:rPr>
        <w:t>,</w:t>
      </w:r>
      <w:r w:rsidRPr="001D6F1A">
        <w:rPr>
          <w:rFonts w:ascii="Tahoma" w:hAnsi="Tahoma" w:cs="Tahoma"/>
          <w:sz w:val="20"/>
        </w:rPr>
        <w:t xml:space="preserve"> </w:t>
      </w:r>
      <w:r w:rsidR="0070795C">
        <w:rPr>
          <w:rFonts w:ascii="Tahoma" w:hAnsi="Tahoma" w:cs="Tahoma"/>
          <w:sz w:val="20"/>
        </w:rPr>
        <w:t xml:space="preserve">nejpozději do </w:t>
      </w:r>
      <w:r w:rsidR="00B14336">
        <w:rPr>
          <w:rFonts w:ascii="Tahoma" w:hAnsi="Tahoma" w:cs="Tahoma"/>
          <w:b/>
          <w:sz w:val="20"/>
        </w:rPr>
        <w:t>………………</w:t>
      </w:r>
      <w:proofErr w:type="gramStart"/>
      <w:r w:rsidR="00B14336">
        <w:rPr>
          <w:rFonts w:ascii="Tahoma" w:hAnsi="Tahoma" w:cs="Tahoma"/>
          <w:b/>
          <w:sz w:val="20"/>
        </w:rPr>
        <w:t>…….</w:t>
      </w:r>
      <w:proofErr w:type="gramEnd"/>
      <w:r w:rsidR="00B14336">
        <w:rPr>
          <w:rFonts w:ascii="Tahoma" w:hAnsi="Tahoma" w:cs="Tahoma"/>
          <w:b/>
          <w:sz w:val="20"/>
        </w:rPr>
        <w:t>.</w:t>
      </w:r>
      <w:r w:rsidR="003010D0">
        <w:rPr>
          <w:rFonts w:ascii="Tahoma" w:hAnsi="Tahoma" w:cs="Tahoma"/>
          <w:b/>
          <w:sz w:val="20"/>
        </w:rPr>
        <w:t xml:space="preserve"> </w:t>
      </w:r>
      <w:r w:rsidR="003010D0" w:rsidRPr="00297613">
        <w:rPr>
          <w:rFonts w:ascii="Tahoma" w:hAnsi="Tahoma" w:cs="Tahoma"/>
          <w:i/>
          <w:iCs/>
          <w:color w:val="3366FF"/>
          <w:sz w:val="20"/>
          <w:szCs w:val="20"/>
        </w:rPr>
        <w:t>(bude doplněno dle příslušné výzvy</w:t>
      </w:r>
      <w:r w:rsidR="003010D0" w:rsidRPr="00297613">
        <w:rPr>
          <w:rFonts w:ascii="Tahoma" w:hAnsi="Tahoma" w:cs="Tahoma"/>
          <w:i/>
          <w:color w:val="3366FF"/>
          <w:sz w:val="20"/>
        </w:rPr>
        <w:t>)</w:t>
      </w:r>
      <w:r w:rsidR="0070795C" w:rsidRPr="00297613">
        <w:rPr>
          <w:rFonts w:ascii="Tahoma" w:hAnsi="Tahoma" w:cs="Tahoma"/>
          <w:sz w:val="20"/>
        </w:rPr>
        <w:t>,</w:t>
      </w:r>
    </w:p>
    <w:p w14:paraId="39979AC8" w14:textId="77777777" w:rsidR="0070795C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vést oddělenou účetní evidenci celého realizovaného projektu, a to v členění na náklady financované z prostředků dotace a náklady financované z jiných zdrojů. Tato evidence musí být podložena účetními doklady ve smyslu zákona č. 563/1991 Sb., o účetnictví, ve znění pozdějších </w:t>
      </w:r>
      <w:r>
        <w:rPr>
          <w:rFonts w:ascii="Tahoma" w:hAnsi="Tahoma" w:cs="Tahoma"/>
          <w:sz w:val="20"/>
        </w:rPr>
        <w:lastRenderedPageBreak/>
        <w:t>předpisů. Čestné prohlášení příjemce o vynaložení finančních prostředků v rámci uznatelných nákladů realizovaného projektu není považováno za účetní doklad,</w:t>
      </w:r>
      <w:r w:rsidR="00EB741B">
        <w:rPr>
          <w:rFonts w:ascii="Tahoma" w:hAnsi="Tahoma" w:cs="Tahoma"/>
          <w:sz w:val="20"/>
        </w:rPr>
        <w:t xml:space="preserve"> </w:t>
      </w:r>
      <w:r w:rsidR="00CC410A" w:rsidRPr="00D47BA8">
        <w:rPr>
          <w:rFonts w:ascii="Tahoma" w:hAnsi="Tahoma" w:cs="Tahoma"/>
          <w:bCs/>
          <w:i/>
          <w:iCs/>
          <w:color w:val="3366FF"/>
          <w:sz w:val="20"/>
        </w:rPr>
        <w:t>[</w:t>
      </w:r>
      <w:r w:rsidR="00CC410A">
        <w:rPr>
          <w:rFonts w:ascii="Tahoma" w:hAnsi="Tahoma" w:cs="Tahoma"/>
          <w:bCs/>
          <w:i/>
          <w:iCs/>
          <w:color w:val="3366FF"/>
          <w:sz w:val="20"/>
        </w:rPr>
        <w:t xml:space="preserve">je-li příjemcem nepodnikající fyzická osoba, toto ustanovení bude znít: „vést evidenci celého realizovaného projektu, podloženou doklady prokazujícími </w:t>
      </w:r>
      <w:r w:rsidR="00CC410A" w:rsidRPr="00AB68C6">
        <w:rPr>
          <w:rFonts w:ascii="Tahoma" w:hAnsi="Tahoma" w:cs="Tahoma"/>
          <w:bCs/>
          <w:i/>
          <w:iCs/>
          <w:color w:val="3366FF"/>
          <w:sz w:val="20"/>
        </w:rPr>
        <w:t>vznik nákladů</w:t>
      </w:r>
      <w:r w:rsidR="00CC410A">
        <w:rPr>
          <w:rFonts w:ascii="Tahoma" w:hAnsi="Tahoma" w:cs="Tahoma"/>
          <w:bCs/>
          <w:i/>
          <w:iCs/>
          <w:color w:val="3366FF"/>
          <w:sz w:val="20"/>
        </w:rPr>
        <w:t xml:space="preserve"> a čerpání dotace (dále jen „doklady o čerpání“), a to </w:t>
      </w:r>
      <w:r w:rsidR="00CC410A" w:rsidRPr="00E57596">
        <w:rPr>
          <w:rFonts w:ascii="Tahoma" w:hAnsi="Tahoma" w:cs="Tahoma"/>
          <w:bCs/>
          <w:i/>
          <w:iCs/>
          <w:color w:val="3366FF"/>
          <w:sz w:val="20"/>
        </w:rPr>
        <w:t>v členění na náklady financované z prostředků dotace a náklady financované z jiných zdrojů</w:t>
      </w:r>
      <w:r w:rsidR="00CC410A">
        <w:rPr>
          <w:rFonts w:ascii="Tahoma" w:hAnsi="Tahoma" w:cs="Tahoma"/>
          <w:bCs/>
          <w:i/>
          <w:iCs/>
          <w:color w:val="3366FF"/>
          <w:sz w:val="20"/>
        </w:rPr>
        <w:t xml:space="preserve">. </w:t>
      </w:r>
      <w:r w:rsidR="00CC410A" w:rsidRPr="00E57596">
        <w:rPr>
          <w:rFonts w:ascii="Tahoma" w:hAnsi="Tahoma" w:cs="Tahoma"/>
          <w:bCs/>
          <w:i/>
          <w:iCs/>
          <w:color w:val="3366FF"/>
          <w:sz w:val="20"/>
        </w:rPr>
        <w:t xml:space="preserve"> Čestné prohlášení příjemce o vynaložení finančních prostředků v rámci uznatelných nákladů realizovaného projektu není považováno za </w:t>
      </w:r>
      <w:r w:rsidR="00CC410A" w:rsidRPr="00E57596" w:rsidDel="00E57596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  <w:r w:rsidR="00CC410A">
        <w:rPr>
          <w:rFonts w:ascii="Tahoma" w:hAnsi="Tahoma" w:cs="Tahoma"/>
          <w:bCs/>
          <w:i/>
          <w:iCs/>
          <w:color w:val="3366FF"/>
          <w:sz w:val="20"/>
        </w:rPr>
        <w:t>doklad o čerpání,“</w:t>
      </w:r>
      <w:r w:rsidR="00CC410A" w:rsidRPr="00D47BA8">
        <w:rPr>
          <w:rFonts w:ascii="Tahoma" w:hAnsi="Tahoma" w:cs="Tahoma"/>
          <w:bCs/>
          <w:i/>
          <w:iCs/>
          <w:color w:val="3366FF"/>
          <w:sz w:val="20"/>
        </w:rPr>
        <w:t>]</w:t>
      </w:r>
    </w:p>
    <w:p w14:paraId="0819B5AA" w14:textId="77777777" w:rsidR="0070795C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označit originály všech účetních dokladů vztahujících se k projektu názvem projektu, nebo jiným označením, které projekt jasně identifikuje, u dokladů, k jejichž úhradě byla použita dotace, pak navíc uvést formulaci „Financováno z rozpočtu </w:t>
      </w:r>
      <w:r w:rsidR="004E0EBB">
        <w:rPr>
          <w:rFonts w:ascii="Tahoma" w:hAnsi="Tahoma" w:cs="Tahoma"/>
          <w:sz w:val="20"/>
        </w:rPr>
        <w:t>Statutárního města Ostravy</w:t>
      </w:r>
      <w:r>
        <w:rPr>
          <w:rFonts w:ascii="Tahoma" w:hAnsi="Tahoma" w:cs="Tahoma"/>
          <w:sz w:val="20"/>
        </w:rPr>
        <w:t>“, číslo smlouvy a výši použité dotace v Kč,</w:t>
      </w:r>
      <w:r w:rsidR="00D90E60">
        <w:rPr>
          <w:rFonts w:ascii="Tahoma" w:hAnsi="Tahoma" w:cs="Tahoma"/>
          <w:sz w:val="20"/>
        </w:rPr>
        <w:t xml:space="preserve"> </w:t>
      </w:r>
      <w:r w:rsidR="00384C8D">
        <w:rPr>
          <w:rFonts w:ascii="Tahoma" w:hAnsi="Tahoma" w:cs="Tahoma"/>
          <w:bCs/>
          <w:i/>
          <w:iCs/>
          <w:color w:val="3366FF"/>
          <w:sz w:val="20"/>
        </w:rPr>
        <w:t>(je-li příjemcem nepodnikající fyzická osoba, uvede se „…všech dokladů o čerpání vztahujících se k…“)</w:t>
      </w:r>
    </w:p>
    <w:p w14:paraId="5D5AF2E1" w14:textId="77777777" w:rsidR="002C1D0C" w:rsidRPr="00C40001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</w:t>
      </w:r>
      <w:r w:rsidR="00C40001">
        <w:rPr>
          <w:rFonts w:ascii="Tahoma" w:hAnsi="Tahoma" w:cs="Tahoma"/>
          <w:sz w:val="20"/>
        </w:rPr>
        <w:t xml:space="preserve"> </w:t>
      </w:r>
      <w:r w:rsidR="00C40001">
        <w:rPr>
          <w:rFonts w:ascii="Tahoma" w:hAnsi="Tahoma" w:cs="Tahoma"/>
          <w:bCs/>
          <w:i/>
          <w:iCs/>
          <w:color w:val="3366FF"/>
          <w:sz w:val="20"/>
        </w:rPr>
        <w:t>(je-li příjemcem nepodnikající fyzická osoba, uvede se „…všech dokladů o čerpání týkajících se…“)</w:t>
      </w:r>
      <w:r>
        <w:rPr>
          <w:rFonts w:ascii="Tahoma" w:hAnsi="Tahoma" w:cs="Tahoma"/>
          <w:sz w:val="20"/>
        </w:rPr>
        <w:t>,</w:t>
      </w:r>
    </w:p>
    <w:p w14:paraId="63ED8B34" w14:textId="2750426A" w:rsidR="0070795C" w:rsidRDefault="006903AD" w:rsidP="00FA4902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6903AD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565691">
        <w:rPr>
          <w:rFonts w:ascii="Tahoma" w:hAnsi="Tahoma" w:cs="Tahoma"/>
          <w:b/>
          <w:sz w:val="20"/>
        </w:rPr>
        <w:t xml:space="preserve">nejpozději do </w:t>
      </w:r>
      <w:r w:rsidR="003010D0">
        <w:rPr>
          <w:rFonts w:ascii="Tahoma" w:hAnsi="Tahoma" w:cs="Tahoma"/>
          <w:b/>
          <w:sz w:val="20"/>
        </w:rPr>
        <w:t>………………</w:t>
      </w:r>
      <w:proofErr w:type="gramStart"/>
      <w:r w:rsidR="003010D0">
        <w:rPr>
          <w:rFonts w:ascii="Tahoma" w:hAnsi="Tahoma" w:cs="Tahoma"/>
          <w:b/>
          <w:sz w:val="20"/>
        </w:rPr>
        <w:t>…….</w:t>
      </w:r>
      <w:proofErr w:type="gramEnd"/>
      <w:r w:rsidR="003010D0">
        <w:rPr>
          <w:rFonts w:ascii="Tahoma" w:hAnsi="Tahoma" w:cs="Tahoma"/>
          <w:b/>
          <w:sz w:val="20"/>
        </w:rPr>
        <w:t xml:space="preserve">. </w:t>
      </w:r>
      <w:r w:rsidR="003010D0" w:rsidRPr="00297613">
        <w:rPr>
          <w:rFonts w:ascii="Tahoma" w:hAnsi="Tahoma" w:cs="Tahoma"/>
          <w:i/>
          <w:iCs/>
          <w:color w:val="3366FF"/>
          <w:sz w:val="20"/>
          <w:szCs w:val="20"/>
        </w:rPr>
        <w:t>(bude doplněno dle příslušné výzvy</w:t>
      </w:r>
      <w:r w:rsidR="003010D0" w:rsidRPr="00297613">
        <w:rPr>
          <w:rFonts w:ascii="Tahoma" w:hAnsi="Tahoma" w:cs="Tahoma"/>
          <w:i/>
          <w:color w:val="3366FF"/>
          <w:sz w:val="20"/>
        </w:rPr>
        <w:t>)</w:t>
      </w:r>
      <w:r w:rsidR="00297613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</w:t>
      </w:r>
      <w:r w:rsidRPr="006903AD">
        <w:rPr>
          <w:rFonts w:ascii="Tahoma" w:hAnsi="Tahoma" w:cs="Tahoma"/>
          <w:sz w:val="20"/>
        </w:rPr>
        <w:t xml:space="preserve">Závěrečné vyúčtování se považuje za předložené poskytovateli dnem jeho předání k přepravě provozovateli poštovních služeb nebo podáním na podatelně </w:t>
      </w:r>
      <w:r w:rsidR="004E0EBB">
        <w:rPr>
          <w:rFonts w:ascii="Tahoma" w:hAnsi="Tahoma" w:cs="Tahoma"/>
          <w:sz w:val="20"/>
        </w:rPr>
        <w:t>Magistrátu města Ostravy</w:t>
      </w:r>
      <w:r w:rsidR="00FA4902">
        <w:rPr>
          <w:rFonts w:ascii="Tahoma" w:hAnsi="Tahoma" w:cs="Tahoma"/>
          <w:sz w:val="20"/>
        </w:rPr>
        <w:t xml:space="preserve">. Příjemce předloží </w:t>
      </w:r>
      <w:r w:rsidR="00CE4116">
        <w:rPr>
          <w:rFonts w:ascii="Tahoma" w:hAnsi="Tahoma" w:cs="Tahoma"/>
          <w:sz w:val="20"/>
        </w:rPr>
        <w:t>z</w:t>
      </w:r>
      <w:r w:rsidR="0070795C">
        <w:rPr>
          <w:rFonts w:ascii="Tahoma" w:hAnsi="Tahoma" w:cs="Tahoma"/>
          <w:sz w:val="20"/>
        </w:rPr>
        <w:t>ávěrečné vyúčtování celého realizovaného projektu</w:t>
      </w:r>
      <w:r w:rsidR="00D547CA">
        <w:rPr>
          <w:rFonts w:ascii="Tahoma" w:hAnsi="Tahoma" w:cs="Tahoma"/>
          <w:sz w:val="20"/>
        </w:rPr>
        <w:t xml:space="preserve"> </w:t>
      </w:r>
      <w:r w:rsidR="00941BAB" w:rsidRPr="00941BAB">
        <w:rPr>
          <w:rFonts w:ascii="Tahoma" w:hAnsi="Tahoma" w:cs="Tahoma"/>
          <w:sz w:val="20"/>
        </w:rPr>
        <w:t>na předepsaných formulářích</w:t>
      </w:r>
      <w:r w:rsidR="00941BAB">
        <w:rPr>
          <w:rFonts w:ascii="Tahoma" w:hAnsi="Tahoma" w:cs="Tahoma"/>
          <w:sz w:val="20"/>
        </w:rPr>
        <w:t>, úplné a bezchybné</w:t>
      </w:r>
      <w:r w:rsidR="007707B8">
        <w:rPr>
          <w:rFonts w:ascii="Tahoma" w:hAnsi="Tahoma" w:cs="Tahoma"/>
          <w:sz w:val="20"/>
        </w:rPr>
        <w:t xml:space="preserve">, </w:t>
      </w:r>
      <w:r w:rsidR="0070795C">
        <w:rPr>
          <w:rFonts w:ascii="Tahoma" w:hAnsi="Tahoma" w:cs="Tahoma"/>
          <w:sz w:val="20"/>
        </w:rPr>
        <w:t>včetně</w:t>
      </w:r>
    </w:p>
    <w:p w14:paraId="2B022F58" w14:textId="77777777" w:rsidR="0070795C" w:rsidRDefault="0070795C" w:rsidP="00056FBD">
      <w:pPr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závěrečné zprávy jako slovního popisu realizace projektu s uvedením jeho výstupů a celkového zhodnocení, </w:t>
      </w:r>
    </w:p>
    <w:p w14:paraId="0DDF1A90" w14:textId="77777777" w:rsidR="0070795C" w:rsidRDefault="0070795C" w:rsidP="00056FBD">
      <w:pPr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seznamu účetních dokladů vztahujících se k uznatelným nákladům projektu včetně uvedení obsahu jednotlivých účetních dokladů,</w:t>
      </w:r>
      <w:r w:rsidR="0097113A" w:rsidRPr="0097113A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  <w:r w:rsidR="0097113A">
        <w:rPr>
          <w:rFonts w:ascii="Tahoma" w:hAnsi="Tahoma" w:cs="Tahoma"/>
          <w:bCs/>
          <w:i/>
          <w:iCs/>
          <w:color w:val="3366FF"/>
          <w:sz w:val="20"/>
        </w:rPr>
        <w:t>(je-li příjemcem nepodnikající fyzická osoba, uvede se „…seznamu dokladů o čerpání…“ a „…obsahu jednotlivých dokladů o čerpání…“)</w:t>
      </w:r>
    </w:p>
    <w:p w14:paraId="430AC6C0" w14:textId="77777777" w:rsidR="0070795C" w:rsidRDefault="0070795C" w:rsidP="00056FBD">
      <w:pPr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  <w:r w:rsidR="009C7121" w:rsidRPr="009C7121">
        <w:rPr>
          <w:rFonts w:ascii="Tahoma" w:hAnsi="Tahoma" w:cs="Tahoma"/>
          <w:bCs/>
          <w:i/>
          <w:iCs/>
          <w:color w:val="3366FF"/>
          <w:sz w:val="20"/>
        </w:rPr>
        <w:t xml:space="preserve"> </w:t>
      </w:r>
      <w:r w:rsidR="009C7121">
        <w:rPr>
          <w:rFonts w:ascii="Tahoma" w:hAnsi="Tahoma" w:cs="Tahoma"/>
          <w:bCs/>
          <w:i/>
          <w:iCs/>
          <w:color w:val="3366FF"/>
          <w:sz w:val="20"/>
        </w:rPr>
        <w:t>(je-li příjemcem nepodnikající fyzická osoba, uvede se „…kopií dokladů o čerpání…“)</w:t>
      </w:r>
    </w:p>
    <w:p w14:paraId="0F7795AF" w14:textId="77777777" w:rsidR="0070795C" w:rsidRPr="009C7121" w:rsidRDefault="0070795C" w:rsidP="00056FBD">
      <w:pPr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čestného prohlášení </w:t>
      </w:r>
      <w:r w:rsidRPr="00FE476F">
        <w:rPr>
          <w:rFonts w:ascii="Tahoma" w:hAnsi="Tahoma" w:cs="Tahoma"/>
          <w:sz w:val="20"/>
        </w:rPr>
        <w:t xml:space="preserve">osoby oprávněné </w:t>
      </w:r>
      <w:r w:rsidRPr="00445512">
        <w:rPr>
          <w:rFonts w:ascii="Tahoma" w:hAnsi="Tahoma" w:cs="Tahoma"/>
          <w:sz w:val="20"/>
        </w:rPr>
        <w:t>za</w:t>
      </w:r>
      <w:r w:rsidR="00A178A8" w:rsidRPr="00445512">
        <w:rPr>
          <w:rFonts w:ascii="Tahoma" w:hAnsi="Tahoma" w:cs="Tahoma"/>
          <w:sz w:val="20"/>
        </w:rPr>
        <w:t>stupovat</w:t>
      </w:r>
      <w:r>
        <w:rPr>
          <w:rFonts w:ascii="Tahoma" w:hAnsi="Tahoma" w:cs="Tahoma"/>
          <w:sz w:val="20"/>
        </w:rPr>
        <w:t xml:space="preserve"> příjemce o úplnosti, správnosti a pravdivosti závěrečného vyúčtování,</w:t>
      </w:r>
      <w:r w:rsidR="000B38B0">
        <w:rPr>
          <w:rFonts w:ascii="Tahoma" w:hAnsi="Tahoma" w:cs="Tahoma"/>
          <w:sz w:val="20"/>
        </w:rPr>
        <w:t xml:space="preserve"> </w:t>
      </w:r>
      <w:r w:rsidR="000B38B0">
        <w:rPr>
          <w:rFonts w:ascii="Tahoma" w:hAnsi="Tahoma" w:cs="Tahoma"/>
          <w:i/>
          <w:iCs/>
          <w:color w:val="3366FF"/>
          <w:sz w:val="20"/>
        </w:rPr>
        <w:t>(varianta za lomítkem se použije u jednoletého projektu</w:t>
      </w:r>
      <w:r w:rsidR="00A178A8">
        <w:rPr>
          <w:rFonts w:ascii="Tahoma" w:hAnsi="Tahoma" w:cs="Tahoma"/>
          <w:i/>
          <w:iCs/>
          <w:color w:val="3366FF"/>
          <w:sz w:val="20"/>
        </w:rPr>
        <w:t>; „osoby oprávněné zastupovat“ se vypustí, je-li příjemce</w:t>
      </w:r>
      <w:r w:rsidR="008930B8">
        <w:rPr>
          <w:rFonts w:ascii="Tahoma" w:hAnsi="Tahoma" w:cs="Tahoma"/>
          <w:i/>
          <w:iCs/>
          <w:color w:val="3366FF"/>
          <w:sz w:val="20"/>
        </w:rPr>
        <w:t>m</w:t>
      </w:r>
      <w:r w:rsidR="00A178A8">
        <w:rPr>
          <w:rFonts w:ascii="Tahoma" w:hAnsi="Tahoma" w:cs="Tahoma"/>
          <w:i/>
          <w:iCs/>
          <w:color w:val="3366FF"/>
          <w:sz w:val="20"/>
        </w:rPr>
        <w:t xml:space="preserve"> fyzick</w:t>
      </w:r>
      <w:r w:rsidR="008930B8">
        <w:rPr>
          <w:rFonts w:ascii="Tahoma" w:hAnsi="Tahoma" w:cs="Tahoma"/>
          <w:i/>
          <w:iCs/>
          <w:color w:val="3366FF"/>
          <w:sz w:val="20"/>
        </w:rPr>
        <w:t>á</w:t>
      </w:r>
      <w:r w:rsidR="00A178A8">
        <w:rPr>
          <w:rFonts w:ascii="Tahoma" w:hAnsi="Tahoma" w:cs="Tahoma"/>
          <w:i/>
          <w:iCs/>
          <w:color w:val="3366FF"/>
          <w:sz w:val="20"/>
        </w:rPr>
        <w:t xml:space="preserve"> osob</w:t>
      </w:r>
      <w:r w:rsidR="008930B8">
        <w:rPr>
          <w:rFonts w:ascii="Tahoma" w:hAnsi="Tahoma" w:cs="Tahoma"/>
          <w:i/>
          <w:iCs/>
          <w:color w:val="3366FF"/>
          <w:sz w:val="20"/>
        </w:rPr>
        <w:t>a</w:t>
      </w:r>
      <w:r w:rsidR="00A178A8">
        <w:rPr>
          <w:rFonts w:ascii="Tahoma" w:hAnsi="Tahoma" w:cs="Tahoma"/>
          <w:i/>
          <w:iCs/>
          <w:color w:val="3366FF"/>
          <w:sz w:val="20"/>
        </w:rPr>
        <w:t>, jež není zastoupena</w:t>
      </w:r>
      <w:r w:rsidR="000B38B0">
        <w:rPr>
          <w:rFonts w:ascii="Tahoma" w:hAnsi="Tahoma" w:cs="Tahoma"/>
          <w:i/>
          <w:iCs/>
          <w:color w:val="3366FF"/>
          <w:sz w:val="20"/>
        </w:rPr>
        <w:t>)</w:t>
      </w:r>
      <w:r w:rsidR="009C7121">
        <w:rPr>
          <w:rFonts w:ascii="Tahoma" w:hAnsi="Tahoma" w:cs="Tahoma"/>
          <w:i/>
          <w:iCs/>
          <w:color w:val="3366FF"/>
          <w:sz w:val="20"/>
        </w:rPr>
        <w:t>,</w:t>
      </w:r>
    </w:p>
    <w:p w14:paraId="79B61D8F" w14:textId="77777777" w:rsidR="009C7121" w:rsidRPr="009C7121" w:rsidRDefault="009C7121" w:rsidP="00056FBD">
      <w:pPr>
        <w:numPr>
          <w:ilvl w:val="0"/>
          <w:numId w:val="7"/>
        </w:numPr>
        <w:tabs>
          <w:tab w:val="clear" w:pos="1800"/>
          <w:tab w:val="num" w:pos="1080"/>
        </w:tabs>
        <w:spacing w:line="276" w:lineRule="auto"/>
        <w:ind w:left="1080"/>
        <w:jc w:val="both"/>
        <w:rPr>
          <w:rFonts w:ascii="Tahoma" w:hAnsi="Tahoma" w:cs="Tahoma"/>
          <w:sz w:val="20"/>
        </w:rPr>
      </w:pPr>
      <w:r w:rsidRPr="002119A9">
        <w:rPr>
          <w:rFonts w:ascii="Tahoma" w:hAnsi="Tahoma" w:cs="Tahoma"/>
          <w:bCs/>
          <w:iCs/>
          <w:sz w:val="20"/>
        </w:rPr>
        <w:t>fotodokumentace průběhu realizace projektu,</w:t>
      </w:r>
    </w:p>
    <w:p w14:paraId="5A98DF9F" w14:textId="77777777" w:rsidR="0070795C" w:rsidRDefault="00CE6275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="0095396E" w:rsidRPr="0095396E">
        <w:rPr>
          <w:rFonts w:ascii="Tahoma" w:hAnsi="Tahoma" w:cs="Tahoma"/>
          <w:sz w:val="20"/>
        </w:rPr>
        <w:t>schovat originály všech účetních dokladů vztahujících se k projektu</w:t>
      </w:r>
      <w:r w:rsidR="0059660D">
        <w:rPr>
          <w:rFonts w:ascii="Tahoma" w:hAnsi="Tahoma" w:cs="Tahoma"/>
          <w:sz w:val="20"/>
        </w:rPr>
        <w:t>,</w:t>
      </w:r>
      <w:r w:rsidR="0070795C">
        <w:rPr>
          <w:rFonts w:ascii="Tahoma" w:hAnsi="Tahoma" w:cs="Tahoma"/>
          <w:sz w:val="20"/>
        </w:rPr>
        <w:t xml:space="preserve"> </w:t>
      </w:r>
      <w:r w:rsidR="000F7CC2">
        <w:rPr>
          <w:rFonts w:ascii="Tahoma" w:hAnsi="Tahoma" w:cs="Tahoma"/>
          <w:bCs/>
          <w:i/>
          <w:iCs/>
          <w:color w:val="3366FF"/>
          <w:sz w:val="20"/>
        </w:rPr>
        <w:t>(je-li příjemcem nepodnikající fyzická osoba, toto ustanovení bude znít: „řádně po dobu 3 let uschovat originály všech dokladů o čerpání vztahujících se k projektu,“)</w:t>
      </w:r>
    </w:p>
    <w:p w14:paraId="35C7CD86" w14:textId="77777777" w:rsidR="0070795C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</w:t>
      </w:r>
      <w:r w:rsidR="00C149B9">
        <w:rPr>
          <w:rFonts w:ascii="Tahoma" w:hAnsi="Tahoma" w:cs="Tahoma"/>
          <w:sz w:val="20"/>
        </w:rPr>
        <w:t>role řádné provedení průběžné a </w:t>
      </w:r>
      <w:r>
        <w:rPr>
          <w:rFonts w:ascii="Tahoma" w:hAnsi="Tahoma" w:cs="Tahoma"/>
          <w:sz w:val="20"/>
        </w:rPr>
        <w:t>následné kontroly hospodaření s veřejnými prostředky z poskytnuté dotace, jejich</w:t>
      </w:r>
      <w:r w:rsidR="00C149B9">
        <w:rPr>
          <w:rFonts w:ascii="Tahoma" w:hAnsi="Tahoma" w:cs="Tahoma"/>
          <w:sz w:val="20"/>
        </w:rPr>
        <w:t xml:space="preserve"> použití dle </w:t>
      </w:r>
      <w:r>
        <w:rPr>
          <w:rFonts w:ascii="Tahoma" w:hAnsi="Tahoma" w:cs="Tahoma"/>
          <w:sz w:val="20"/>
        </w:rPr>
        <w:t>účelového určení stanoveného touto smlouvou, provedení kontroly faktické realizace činnosti na místě a předložit při kontrole všechny potřebné účetní a jiné doklady. Kontrola na místě bude dle pokynu poskytovatele provedena v</w:t>
      </w:r>
      <w:r w:rsidR="00156DC7">
        <w:rPr>
          <w:rFonts w:ascii="Tahoma" w:hAnsi="Tahoma" w:cs="Tahoma"/>
          <w:sz w:val="20"/>
        </w:rPr>
        <w:t> </w:t>
      </w:r>
      <w:r w:rsidRPr="00A02C25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v místě realizace projektu nebo v sídle poskytovatele, </w:t>
      </w:r>
      <w:r w:rsidR="000F7CC2">
        <w:rPr>
          <w:rFonts w:ascii="Tahoma" w:hAnsi="Tahoma" w:cs="Tahoma"/>
          <w:bCs/>
          <w:i/>
          <w:iCs/>
          <w:color w:val="3366FF"/>
          <w:sz w:val="20"/>
        </w:rPr>
        <w:t>(</w:t>
      </w:r>
      <w:r w:rsidR="000F7CC2" w:rsidRPr="00080495">
        <w:rPr>
          <w:rFonts w:ascii="Tahoma" w:hAnsi="Tahoma" w:cs="Tahoma"/>
          <w:bCs/>
          <w:i/>
          <w:iCs/>
          <w:color w:val="3366FF"/>
          <w:sz w:val="20"/>
        </w:rPr>
        <w:t>je-li příjemcem nepodnikající fyzická osoba, uvede se „…všechny potřebné doklady o čerpání a jiné doklady…“, „v sídle příjemce“ se vypustí</w:t>
      </w:r>
      <w:r w:rsidR="000F7CC2">
        <w:rPr>
          <w:rFonts w:ascii="Tahoma" w:hAnsi="Tahoma" w:cs="Tahoma"/>
          <w:bCs/>
          <w:i/>
          <w:iCs/>
          <w:color w:val="3366FF"/>
          <w:sz w:val="20"/>
        </w:rPr>
        <w:t>)</w:t>
      </w:r>
    </w:p>
    <w:p w14:paraId="4D2463B2" w14:textId="162B5499" w:rsidR="0070795C" w:rsidRDefault="0070795C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0F7CC2">
        <w:rPr>
          <w:rFonts w:ascii="Tahoma" w:hAnsi="Tahoma" w:cs="Tahoma"/>
          <w:sz w:val="20"/>
        </w:rPr>
        <w:t>****</w:t>
      </w:r>
      <w:r w:rsidR="00F618C7">
        <w:rPr>
          <w:rFonts w:ascii="Tahoma" w:hAnsi="Tahoma" w:cs="Tahoma"/>
          <w:sz w:val="20"/>
        </w:rPr>
        <w:t>****</w:t>
      </w:r>
      <w:r w:rsidR="002725A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i/>
          <w:iCs/>
          <w:color w:val="3366FF"/>
          <w:sz w:val="20"/>
        </w:rPr>
        <w:t>(</w:t>
      </w:r>
      <w:r w:rsidR="00BC56E7">
        <w:rPr>
          <w:rFonts w:ascii="Tahoma" w:hAnsi="Tahoma" w:cs="Tahoma"/>
          <w:i/>
          <w:iCs/>
          <w:color w:val="3366FF"/>
          <w:sz w:val="20"/>
        </w:rPr>
        <w:t>osmi</w:t>
      </w:r>
      <w:r>
        <w:rPr>
          <w:rFonts w:ascii="Tahoma" w:hAnsi="Tahoma" w:cs="Tahoma"/>
          <w:i/>
          <w:iCs/>
          <w:color w:val="3366FF"/>
          <w:sz w:val="20"/>
        </w:rPr>
        <w:t>místný –</w:t>
      </w:r>
      <w:r w:rsidR="00BC56E7">
        <w:rPr>
          <w:rFonts w:ascii="Tahoma" w:hAnsi="Tahoma" w:cs="Tahoma"/>
          <w:i/>
          <w:iCs/>
          <w:color w:val="3366FF"/>
          <w:sz w:val="20"/>
        </w:rPr>
        <w:t xml:space="preserve"> číslo smlouvy, rok poskytnutí</w:t>
      </w:r>
      <w:r>
        <w:rPr>
          <w:rFonts w:ascii="Tahoma" w:hAnsi="Tahoma" w:cs="Tahoma"/>
          <w:i/>
          <w:iCs/>
          <w:color w:val="3366FF"/>
          <w:sz w:val="20"/>
        </w:rPr>
        <w:t>)</w:t>
      </w:r>
      <w:r>
        <w:rPr>
          <w:rFonts w:ascii="Tahoma" w:hAnsi="Tahoma" w:cs="Tahoma"/>
          <w:sz w:val="20"/>
        </w:rPr>
        <w:t xml:space="preserve">, </w:t>
      </w:r>
    </w:p>
    <w:p w14:paraId="2F2E2EDC" w14:textId="7FA3AAD8" w:rsidR="002A65EA" w:rsidRPr="001D2DEF" w:rsidRDefault="00653EDE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 xml:space="preserve">neprodleně, nejpozději však do 7 dnů, informovat poskytovatele o všech změnách souvisejících s čerpáním poskytnuté dotace, realizací projektu či identifikačními údaji příjemce. </w:t>
      </w:r>
    </w:p>
    <w:p w14:paraId="391C22E8" w14:textId="1D0BCD57" w:rsidR="0070795C" w:rsidRPr="006E5220" w:rsidRDefault="00653EDE" w:rsidP="009A35C2">
      <w:pPr>
        <w:numPr>
          <w:ilvl w:val="1"/>
          <w:numId w:val="1"/>
        </w:numPr>
        <w:tabs>
          <w:tab w:val="num" w:pos="720"/>
          <w:tab w:val="num" w:pos="2219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6E5220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FC2951" w:rsidRPr="006E5220">
        <w:rPr>
          <w:rFonts w:ascii="Tahoma" w:hAnsi="Tahoma" w:cs="Tahoma"/>
          <w:sz w:val="20"/>
        </w:rPr>
        <w:t>.</w:t>
      </w:r>
      <w:r w:rsidRPr="006E5220">
        <w:rPr>
          <w:rFonts w:ascii="Tahoma" w:hAnsi="Tahoma" w:cs="Tahoma"/>
          <w:sz w:val="20"/>
        </w:rPr>
        <w:t xml:space="preserve"> </w:t>
      </w:r>
      <w:r w:rsidRPr="006E5220">
        <w:rPr>
          <w:rFonts w:ascii="Tahoma" w:hAnsi="Tahoma" w:cs="Tahoma"/>
          <w:bCs/>
          <w:i/>
          <w:iCs/>
          <w:color w:val="3366FF"/>
          <w:sz w:val="20"/>
        </w:rPr>
        <w:t>[je-li příjemcem podnikající nebo nepodnikající fyzická osoba, toto ustanovení se vypustí]</w:t>
      </w:r>
    </w:p>
    <w:p w14:paraId="0773EC5C" w14:textId="202CDD24" w:rsidR="00D21BE7" w:rsidRPr="008A4F28" w:rsidRDefault="00D21BE7" w:rsidP="00056FBD">
      <w:pPr>
        <w:numPr>
          <w:ilvl w:val="1"/>
          <w:numId w:val="1"/>
        </w:numPr>
        <w:tabs>
          <w:tab w:val="num" w:pos="720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 w:rsidRPr="004D2731">
        <w:rPr>
          <w:rFonts w:ascii="Tahoma" w:hAnsi="Tahoma" w:cs="Tahoma"/>
          <w:sz w:val="20"/>
        </w:rPr>
        <w:t>realizovat</w:t>
      </w:r>
      <w:r>
        <w:rPr>
          <w:rFonts w:ascii="Tahoma" w:hAnsi="Tahoma" w:cs="Tahoma"/>
          <w:sz w:val="20"/>
          <w:szCs w:val="20"/>
        </w:rPr>
        <w:t xml:space="preserve"> projekt, na který obdržel dotaci od poskytovatele, v souladu se závazným stanoviskem </w:t>
      </w:r>
      <w:proofErr w:type="gramStart"/>
      <w:r w:rsidRPr="007F51A1">
        <w:rPr>
          <w:rFonts w:ascii="Tahoma" w:hAnsi="Tahoma" w:cs="Tahoma"/>
          <w:sz w:val="20"/>
          <w:szCs w:val="20"/>
        </w:rPr>
        <w:t>…….</w:t>
      </w:r>
      <w:proofErr w:type="gramEnd"/>
      <w:r w:rsidRPr="007F51A1">
        <w:rPr>
          <w:rFonts w:ascii="Tahoma" w:hAnsi="Tahoma" w:cs="Tahoma"/>
          <w:sz w:val="20"/>
          <w:szCs w:val="20"/>
        </w:rPr>
        <w:t>. úřadu ……, č. j ………… ze dne ……….</w:t>
      </w:r>
      <w:r>
        <w:rPr>
          <w:rFonts w:ascii="Tahoma" w:hAnsi="Tahoma" w:cs="Tahoma"/>
          <w:sz w:val="20"/>
          <w:szCs w:val="20"/>
        </w:rPr>
        <w:t xml:space="preserve"> (závazné stanovisko orgánu státní památkové péče vydané podle § 14 zákona č. 20/1987 Sb., o státní památkové péči, ve znění pozdějších předpisů), k</w:t>
      </w:r>
      <w:r w:rsidR="004E0EBB">
        <w:rPr>
          <w:rFonts w:ascii="Tahoma" w:hAnsi="Tahoma" w:cs="Tahoma"/>
          <w:sz w:val="20"/>
          <w:szCs w:val="20"/>
        </w:rPr>
        <w:t> zachování a</w:t>
      </w:r>
      <w:r>
        <w:rPr>
          <w:rFonts w:ascii="Tahoma" w:hAnsi="Tahoma" w:cs="Tahoma"/>
          <w:sz w:val="20"/>
          <w:szCs w:val="20"/>
        </w:rPr>
        <w:t xml:space="preserve"> obnově </w:t>
      </w:r>
      <w:r w:rsidRPr="004E0EBB">
        <w:rPr>
          <w:rFonts w:ascii="Tahoma" w:hAnsi="Tahoma" w:cs="Tahoma"/>
          <w:sz w:val="20"/>
          <w:szCs w:val="20"/>
        </w:rPr>
        <w:t xml:space="preserve">předmětné </w:t>
      </w:r>
      <w:r w:rsidRPr="004E0EBB">
        <w:rPr>
          <w:rFonts w:ascii="Tahoma" w:hAnsi="Tahoma" w:cs="Tahoma"/>
          <w:color w:val="000000"/>
          <w:sz w:val="20"/>
          <w:szCs w:val="20"/>
        </w:rPr>
        <w:t>kulturní památky</w:t>
      </w:r>
      <w:r w:rsidR="004E0EBB" w:rsidRPr="004E0EBB">
        <w:rPr>
          <w:rFonts w:ascii="Tahoma" w:hAnsi="Tahoma" w:cs="Tahoma"/>
          <w:color w:val="000000"/>
          <w:sz w:val="20"/>
          <w:szCs w:val="20"/>
        </w:rPr>
        <w:t>.</w:t>
      </w:r>
      <w:r w:rsidR="006E522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6E5220" w:rsidRPr="00297613">
        <w:rPr>
          <w:rFonts w:ascii="Tahoma" w:hAnsi="Tahoma" w:cs="Tahoma"/>
          <w:i/>
          <w:iCs/>
          <w:color w:val="3366FF"/>
          <w:sz w:val="20"/>
          <w:szCs w:val="20"/>
        </w:rPr>
        <w:t xml:space="preserve">(bude doplněno </w:t>
      </w:r>
      <w:r w:rsidR="006E5220">
        <w:rPr>
          <w:rFonts w:ascii="Tahoma" w:hAnsi="Tahoma" w:cs="Tahoma"/>
          <w:i/>
          <w:iCs/>
          <w:color w:val="3366FF"/>
          <w:sz w:val="20"/>
          <w:szCs w:val="20"/>
        </w:rPr>
        <w:t>v případech, kdy je takové stanovisko vydáváno</w:t>
      </w:r>
      <w:r w:rsidR="006E5220" w:rsidRPr="00297613">
        <w:rPr>
          <w:rFonts w:ascii="Tahoma" w:hAnsi="Tahoma" w:cs="Tahoma"/>
          <w:i/>
          <w:color w:val="3366FF"/>
          <w:sz w:val="20"/>
        </w:rPr>
        <w:t>)</w:t>
      </w:r>
    </w:p>
    <w:p w14:paraId="3711980E" w14:textId="3F2C9BD1" w:rsidR="005D6032" w:rsidRPr="005D6032" w:rsidRDefault="005D6032" w:rsidP="008A4F28">
      <w:pPr>
        <w:numPr>
          <w:ilvl w:val="1"/>
          <w:numId w:val="1"/>
        </w:numPr>
        <w:tabs>
          <w:tab w:val="clear" w:pos="786"/>
          <w:tab w:val="num" w:pos="720"/>
          <w:tab w:val="num" w:pos="928"/>
        </w:tabs>
        <w:spacing w:before="60" w:line="276" w:lineRule="auto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zajistit, že veškerá reklama umístěná na </w:t>
      </w:r>
      <w:r w:rsidRPr="00933B8E">
        <w:rPr>
          <w:rFonts w:ascii="Tahoma" w:hAnsi="Tahoma" w:cs="Tahoma"/>
          <w:i/>
          <w:color w:val="000000"/>
          <w:sz w:val="20"/>
        </w:rPr>
        <w:t>kulturní památce</w:t>
      </w:r>
      <w:r>
        <w:rPr>
          <w:rFonts w:ascii="Tahoma" w:hAnsi="Tahoma" w:cs="Tahoma"/>
          <w:i/>
          <w:color w:val="000000"/>
          <w:sz w:val="20"/>
        </w:rPr>
        <w:t>/v</w:t>
      </w:r>
      <w:r w:rsidRPr="00933B8E">
        <w:rPr>
          <w:rFonts w:ascii="Tahoma" w:hAnsi="Tahoma" w:cs="Tahoma"/>
          <w:i/>
          <w:color w:val="000000"/>
          <w:sz w:val="20"/>
        </w:rPr>
        <w:t>ýznamné městské stavbě</w:t>
      </w:r>
      <w:r>
        <w:rPr>
          <w:rFonts w:ascii="Tahoma" w:hAnsi="Tahoma" w:cs="Tahoma"/>
          <w:i/>
          <w:color w:val="000000"/>
          <w:sz w:val="20"/>
        </w:rPr>
        <w:t xml:space="preserve">, </w:t>
      </w:r>
      <w:r w:rsidRPr="00933B8E">
        <w:rPr>
          <w:rFonts w:ascii="Tahoma" w:hAnsi="Tahoma" w:cs="Tahoma"/>
          <w:color w:val="000000"/>
          <w:sz w:val="20"/>
        </w:rPr>
        <w:t>jejíž obnova byla podpořena</w:t>
      </w:r>
      <w:r>
        <w:rPr>
          <w:rFonts w:ascii="Tahoma" w:hAnsi="Tahoma" w:cs="Tahoma"/>
          <w:color w:val="000000"/>
          <w:sz w:val="20"/>
        </w:rPr>
        <w:t xml:space="preserve"> z dotace dle této smlouvy, bude v souladu s N</w:t>
      </w:r>
      <w:r>
        <w:rPr>
          <w:rFonts w:ascii="Tahoma" w:hAnsi="Tahoma" w:cs="Tahoma"/>
          <w:sz w:val="20"/>
        </w:rPr>
        <w:t xml:space="preserve">ařízením města č. </w:t>
      </w:r>
      <w:r w:rsidRPr="00B5463E">
        <w:rPr>
          <w:rFonts w:ascii="Tahoma" w:hAnsi="Tahoma" w:cs="Tahoma"/>
          <w:sz w:val="20"/>
        </w:rPr>
        <w:t>2/</w:t>
      </w:r>
      <w:r>
        <w:rPr>
          <w:rFonts w:ascii="Tahoma" w:hAnsi="Tahoma" w:cs="Tahoma"/>
          <w:sz w:val="20"/>
        </w:rPr>
        <w:t>2020, kterým se stanoví zákaz šíření reklamy na veřejně přístupných místech mimo provozovnu</w:t>
      </w:r>
    </w:p>
    <w:p w14:paraId="053F433E" w14:textId="59697518" w:rsidR="0057059B" w:rsidRPr="00FC2951" w:rsidRDefault="00521359" w:rsidP="0057059B">
      <w:pPr>
        <w:tabs>
          <w:tab w:val="num" w:pos="786"/>
        </w:tabs>
        <w:spacing w:before="60" w:after="240" w:line="276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</w:t>
      </w:r>
      <w:r w:rsidR="0057059B">
        <w:rPr>
          <w:rFonts w:ascii="Tahoma" w:hAnsi="Tahoma" w:cs="Tahoma"/>
          <w:sz w:val="20"/>
          <w:szCs w:val="20"/>
        </w:rPr>
        <w:t xml:space="preserve">) </w:t>
      </w:r>
      <w:r w:rsidR="0057059B" w:rsidRPr="002119A9">
        <w:rPr>
          <w:rFonts w:ascii="Tahoma" w:hAnsi="Tahoma" w:cs="Tahoma"/>
          <w:sz w:val="20"/>
          <w:szCs w:val="20"/>
        </w:rPr>
        <w:t>V případě rozdělení příjemce na dva či více samostatné podniky v období 3 let od nabytí účinnosti této smlouvy je příjemce povinen neprodleně po rozdělení kontaktovat poskytovatele a kompetentní koordinační orgán v oblasti veřejné podpory za účelem sdělení informace, jak podporu de minimis poskytnutou dle této smlouvy rozdělit v Centrálním registru podpor malého rozsahu. Při nesplnění dané povinnosti se příjemce vystavuje případnému odejmutí dotace.</w:t>
      </w:r>
      <w:r w:rsidR="0057059B">
        <w:rPr>
          <w:rFonts w:ascii="Tahoma" w:hAnsi="Tahoma" w:cs="Tahoma"/>
          <w:sz w:val="20"/>
          <w:szCs w:val="20"/>
        </w:rPr>
        <w:t xml:space="preserve"> </w:t>
      </w:r>
      <w:r w:rsidR="0057059B" w:rsidRPr="00847FC3">
        <w:rPr>
          <w:rFonts w:ascii="Tahoma" w:hAnsi="Tahoma" w:cs="Tahoma"/>
          <w:i/>
          <w:iCs/>
          <w:color w:val="3366FF"/>
          <w:sz w:val="20"/>
        </w:rPr>
        <w:t>(uveďte v případě, že se dotace poskytuje v režimu de minimis)</w:t>
      </w:r>
    </w:p>
    <w:p w14:paraId="67034F61" w14:textId="6E9D7C7D" w:rsidR="00D21BE7" w:rsidRPr="001D2DEF" w:rsidRDefault="008F6700" w:rsidP="008F6700">
      <w:pPr>
        <w:pStyle w:val="Zkladntext"/>
        <w:spacing w:before="120" w:line="276" w:lineRule="auto"/>
        <w:ind w:left="426" w:hanging="426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4. </w:t>
      </w:r>
      <w:r>
        <w:rPr>
          <w:rFonts w:ascii="Tahoma" w:hAnsi="Tahoma" w:cs="Tahoma"/>
          <w:b w:val="0"/>
          <w:bCs w:val="0"/>
          <w:sz w:val="20"/>
        </w:rPr>
        <w:tab/>
      </w:r>
      <w:r w:rsidR="00D21BE7">
        <w:rPr>
          <w:rFonts w:ascii="Tahoma" w:hAnsi="Tahoma" w:cs="Tahoma"/>
          <w:b w:val="0"/>
          <w:bCs w:val="0"/>
          <w:sz w:val="20"/>
        </w:rPr>
        <w:t>P</w:t>
      </w:r>
      <w:r w:rsidR="00D21BE7" w:rsidRPr="001D2DEF">
        <w:rPr>
          <w:rFonts w:ascii="Tahoma" w:hAnsi="Tahoma" w:cs="Tahoma"/>
          <w:b w:val="0"/>
          <w:bCs w:val="0"/>
          <w:sz w:val="20"/>
        </w:rPr>
        <w:t>orušení po</w:t>
      </w:r>
      <w:r w:rsidR="00D21BE7">
        <w:rPr>
          <w:rFonts w:ascii="Tahoma" w:hAnsi="Tahoma" w:cs="Tahoma"/>
          <w:b w:val="0"/>
          <w:bCs w:val="0"/>
          <w:sz w:val="20"/>
        </w:rPr>
        <w:t>dmínek</w:t>
      </w:r>
      <w:r w:rsidR="00D21BE7"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 w:rsidR="00D21BE7">
        <w:rPr>
          <w:rFonts w:ascii="Tahoma" w:hAnsi="Tahoma" w:cs="Tahoma"/>
          <w:b w:val="0"/>
          <w:bCs w:val="0"/>
          <w:sz w:val="20"/>
        </w:rPr>
        <w:t>3</w:t>
      </w:r>
      <w:r w:rsidR="00D21BE7"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 w:rsidR="00D21BE7" w:rsidRPr="004363EF">
        <w:rPr>
          <w:rFonts w:ascii="Tahoma" w:hAnsi="Tahoma" w:cs="Tahoma"/>
          <w:b w:val="0"/>
          <w:bCs w:val="0"/>
          <w:sz w:val="20"/>
        </w:rPr>
        <w:t>g)</w:t>
      </w:r>
      <w:r w:rsidR="00C81E5B" w:rsidRPr="004363EF">
        <w:rPr>
          <w:rFonts w:ascii="Tahoma" w:hAnsi="Tahoma" w:cs="Tahoma"/>
          <w:b w:val="0"/>
          <w:bCs w:val="0"/>
          <w:sz w:val="20"/>
        </w:rPr>
        <w:t xml:space="preserve"> </w:t>
      </w:r>
      <w:r w:rsidR="005D6032">
        <w:rPr>
          <w:rFonts w:ascii="Tahoma" w:hAnsi="Tahoma" w:cs="Tahoma"/>
          <w:b w:val="0"/>
          <w:bCs w:val="0"/>
          <w:sz w:val="20"/>
        </w:rPr>
        <w:t>tohoto článku</w:t>
      </w:r>
      <w:r w:rsidR="00D21BE7" w:rsidRPr="00687F7F">
        <w:rPr>
          <w:rFonts w:ascii="Tahoma" w:hAnsi="Tahoma" w:cs="Tahoma"/>
          <w:b w:val="0"/>
          <w:bCs w:val="0"/>
          <w:i/>
          <w:sz w:val="20"/>
        </w:rPr>
        <w:t xml:space="preserve"> </w:t>
      </w:r>
      <w:r w:rsidR="00D21BE7">
        <w:rPr>
          <w:rFonts w:ascii="Tahoma" w:hAnsi="Tahoma" w:cs="Tahoma"/>
          <w:b w:val="0"/>
          <w:bCs w:val="0"/>
          <w:sz w:val="20"/>
        </w:rPr>
        <w:t>je</w:t>
      </w:r>
      <w:r w:rsidR="00D21BE7" w:rsidRPr="001D2DEF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="00D21BE7" w:rsidRPr="001D2DEF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="00D21BE7" w:rsidRPr="001D2DEF">
        <w:rPr>
          <w:rFonts w:ascii="Tahoma" w:hAnsi="Tahoma" w:cs="Tahoma"/>
          <w:b w:val="0"/>
          <w:bCs w:val="0"/>
          <w:sz w:val="20"/>
        </w:rPr>
        <w:t xml:space="preserve">. § </w:t>
      </w:r>
      <w:r w:rsidR="00D21BE7" w:rsidRPr="00033C29">
        <w:rPr>
          <w:rFonts w:ascii="Tahoma" w:hAnsi="Tahoma" w:cs="Tahoma"/>
          <w:b w:val="0"/>
          <w:bCs w:val="0"/>
          <w:sz w:val="20"/>
        </w:rPr>
        <w:t>10a odst. 6</w:t>
      </w:r>
      <w:r w:rsidR="00D21BE7"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následujícím procent</w:t>
      </w:r>
      <w:r w:rsidR="00D21BE7">
        <w:rPr>
          <w:rFonts w:ascii="Tahoma" w:hAnsi="Tahoma" w:cs="Tahoma"/>
          <w:b w:val="0"/>
          <w:bCs w:val="0"/>
          <w:sz w:val="20"/>
        </w:rPr>
        <w:t>em</w:t>
      </w:r>
      <w:r w:rsidR="00D21BE7" w:rsidRPr="001D2DEF">
        <w:rPr>
          <w:rFonts w:ascii="Tahoma" w:hAnsi="Tahoma" w:cs="Tahoma"/>
          <w:b w:val="0"/>
          <w:bCs w:val="0"/>
          <w:sz w:val="20"/>
        </w:rPr>
        <w:t>:</w:t>
      </w:r>
    </w:p>
    <w:p w14:paraId="05091C60" w14:textId="4C07B770" w:rsidR="00D21BE7" w:rsidRPr="007268FB" w:rsidRDefault="00D21BE7" w:rsidP="008F6700">
      <w:pPr>
        <w:spacing w:before="60" w:line="276" w:lineRule="auto"/>
        <w:ind w:left="426"/>
        <w:jc w:val="both"/>
        <w:rPr>
          <w:rFonts w:ascii="Tahoma" w:hAnsi="Tahoma" w:cs="Tahoma"/>
          <w:bCs/>
          <w:sz w:val="20"/>
        </w:rPr>
      </w:pPr>
      <w:r w:rsidRPr="007268FB">
        <w:rPr>
          <w:rFonts w:ascii="Tahoma" w:hAnsi="Tahoma" w:cs="Tahoma"/>
          <w:bCs/>
          <w:sz w:val="20"/>
        </w:rPr>
        <w:t xml:space="preserve">Předložení </w:t>
      </w:r>
      <w:r w:rsidR="00AC3F33" w:rsidRPr="007268FB">
        <w:rPr>
          <w:rFonts w:ascii="Tahoma" w:hAnsi="Tahoma" w:cs="Tahoma"/>
          <w:bCs/>
          <w:sz w:val="20"/>
        </w:rPr>
        <w:t xml:space="preserve">závěrečného </w:t>
      </w:r>
      <w:r w:rsidRPr="007268FB">
        <w:rPr>
          <w:rFonts w:ascii="Tahoma" w:hAnsi="Tahoma" w:cs="Tahoma"/>
          <w:bCs/>
          <w:sz w:val="20"/>
        </w:rPr>
        <w:t>vyúčtování podle odst. 3 písm. g) po stanovené lhůtě:</w:t>
      </w:r>
    </w:p>
    <w:p w14:paraId="49924413" w14:textId="2ABDB688" w:rsidR="00D21BE7" w:rsidRPr="007268FB" w:rsidRDefault="008F6700" w:rsidP="008F6700">
      <w:pPr>
        <w:pStyle w:val="Odstavecseseznamem"/>
        <w:tabs>
          <w:tab w:val="left" w:pos="5580"/>
        </w:tabs>
        <w:spacing w:before="60" w:line="276" w:lineRule="auto"/>
        <w:ind w:left="426" w:hanging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="00D21BE7" w:rsidRPr="007268FB">
        <w:rPr>
          <w:rFonts w:ascii="Tahoma" w:hAnsi="Tahoma" w:cs="Tahoma"/>
          <w:bCs/>
          <w:sz w:val="20"/>
        </w:rPr>
        <w:t>do 7 kalendářních dnů</w:t>
      </w:r>
      <w:r w:rsidR="00D21BE7" w:rsidRPr="007268FB">
        <w:rPr>
          <w:rFonts w:ascii="Tahoma" w:hAnsi="Tahoma" w:cs="Tahoma"/>
          <w:bCs/>
          <w:sz w:val="20"/>
        </w:rPr>
        <w:tab/>
        <w:t xml:space="preserve"> </w:t>
      </w:r>
      <w:r w:rsidR="00D21BE7" w:rsidRPr="007268FB">
        <w:rPr>
          <w:rFonts w:ascii="Tahoma" w:hAnsi="Tahoma" w:cs="Tahoma"/>
          <w:bCs/>
          <w:sz w:val="20"/>
        </w:rPr>
        <w:tab/>
      </w:r>
      <w:r w:rsidR="00D21BE7" w:rsidRPr="007268FB">
        <w:rPr>
          <w:rFonts w:ascii="Tahoma" w:hAnsi="Tahoma" w:cs="Tahoma"/>
          <w:bCs/>
          <w:sz w:val="20"/>
        </w:rPr>
        <w:tab/>
        <w:t xml:space="preserve">  5 % poskytnuté dotace,</w:t>
      </w:r>
    </w:p>
    <w:p w14:paraId="0B4A6565" w14:textId="4B104145" w:rsidR="00D21BE7" w:rsidRPr="007268FB" w:rsidRDefault="008F6700" w:rsidP="008F6700">
      <w:pPr>
        <w:pStyle w:val="Odstavecseseznamem"/>
        <w:tabs>
          <w:tab w:val="left" w:pos="5580"/>
        </w:tabs>
        <w:spacing w:before="60" w:line="276" w:lineRule="auto"/>
        <w:ind w:left="426" w:hanging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="00D21BE7" w:rsidRPr="007268FB">
        <w:rPr>
          <w:rFonts w:ascii="Tahoma" w:hAnsi="Tahoma" w:cs="Tahoma"/>
          <w:bCs/>
          <w:sz w:val="20"/>
        </w:rPr>
        <w:t>od 8 do 30 kalendářních dnů</w:t>
      </w:r>
      <w:r w:rsidR="00D21BE7" w:rsidRPr="007268FB">
        <w:rPr>
          <w:rFonts w:ascii="Tahoma" w:hAnsi="Tahoma" w:cs="Tahoma"/>
          <w:bCs/>
          <w:sz w:val="20"/>
        </w:rPr>
        <w:tab/>
      </w:r>
      <w:r w:rsidR="00D21BE7" w:rsidRPr="007268FB">
        <w:rPr>
          <w:rFonts w:ascii="Tahoma" w:hAnsi="Tahoma" w:cs="Tahoma"/>
          <w:bCs/>
          <w:sz w:val="20"/>
        </w:rPr>
        <w:tab/>
      </w:r>
      <w:r w:rsidR="00D21BE7" w:rsidRPr="007268FB">
        <w:rPr>
          <w:rFonts w:ascii="Tahoma" w:hAnsi="Tahoma" w:cs="Tahoma"/>
          <w:bCs/>
          <w:sz w:val="20"/>
        </w:rPr>
        <w:tab/>
        <w:t>10 % poskytnuté dotace,</w:t>
      </w:r>
    </w:p>
    <w:p w14:paraId="40209B06" w14:textId="49A4C0F1" w:rsidR="00D21BE7" w:rsidRPr="007268FB" w:rsidRDefault="008F6700" w:rsidP="008F6700">
      <w:pPr>
        <w:pStyle w:val="Odstavecseseznamem"/>
        <w:tabs>
          <w:tab w:val="left" w:pos="5580"/>
        </w:tabs>
        <w:spacing w:before="60" w:line="276" w:lineRule="auto"/>
        <w:ind w:left="426" w:hanging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="00D21BE7" w:rsidRPr="007268FB">
        <w:rPr>
          <w:rFonts w:ascii="Tahoma" w:hAnsi="Tahoma" w:cs="Tahoma"/>
          <w:bCs/>
          <w:sz w:val="20"/>
        </w:rPr>
        <w:t>od 31 do 50 kalendářních dnů</w:t>
      </w:r>
      <w:r w:rsidR="00D21BE7" w:rsidRPr="007268FB">
        <w:rPr>
          <w:rFonts w:ascii="Tahoma" w:hAnsi="Tahoma" w:cs="Tahoma"/>
          <w:bCs/>
          <w:sz w:val="20"/>
        </w:rPr>
        <w:tab/>
      </w:r>
      <w:r w:rsidR="00D21BE7" w:rsidRPr="007268FB">
        <w:rPr>
          <w:rFonts w:ascii="Tahoma" w:hAnsi="Tahoma" w:cs="Tahoma"/>
          <w:bCs/>
          <w:sz w:val="20"/>
        </w:rPr>
        <w:tab/>
      </w:r>
      <w:r w:rsidR="00D21BE7" w:rsidRPr="007268FB">
        <w:rPr>
          <w:rFonts w:ascii="Tahoma" w:hAnsi="Tahoma" w:cs="Tahoma"/>
          <w:bCs/>
          <w:sz w:val="20"/>
        </w:rPr>
        <w:tab/>
        <w:t>20 % poskytnuté dotace</w:t>
      </w:r>
      <w:r w:rsidR="00FA4902" w:rsidRPr="007268FB">
        <w:rPr>
          <w:rFonts w:ascii="Tahoma" w:hAnsi="Tahoma" w:cs="Tahoma"/>
          <w:bCs/>
          <w:sz w:val="20"/>
        </w:rPr>
        <w:t>.</w:t>
      </w:r>
    </w:p>
    <w:p w14:paraId="1F458AB4" w14:textId="508AC553" w:rsidR="005D6032" w:rsidRDefault="008F6700" w:rsidP="008F6700">
      <w:pPr>
        <w:tabs>
          <w:tab w:val="left" w:pos="5580"/>
        </w:tabs>
        <w:spacing w:before="60" w:line="276" w:lineRule="auto"/>
        <w:ind w:left="426" w:hanging="426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ab/>
      </w:r>
      <w:r w:rsidR="00C81E5B" w:rsidRPr="007268FB">
        <w:rPr>
          <w:rFonts w:ascii="Tahoma" w:hAnsi="Tahoma" w:cs="Tahoma"/>
          <w:bCs/>
          <w:sz w:val="20"/>
        </w:rPr>
        <w:t xml:space="preserve">Jestliže příjemce dotace nepředloží </w:t>
      </w:r>
      <w:r w:rsidR="00AC3F33" w:rsidRPr="007268FB">
        <w:rPr>
          <w:rFonts w:ascii="Tahoma" w:hAnsi="Tahoma" w:cs="Tahoma"/>
          <w:bCs/>
          <w:sz w:val="20"/>
        </w:rPr>
        <w:t xml:space="preserve">toto závěrečné vyúčtování </w:t>
      </w:r>
      <w:r w:rsidR="00C81E5B" w:rsidRPr="007268FB">
        <w:rPr>
          <w:rFonts w:ascii="Tahoma" w:hAnsi="Tahoma" w:cs="Tahoma"/>
          <w:bCs/>
          <w:sz w:val="20"/>
        </w:rPr>
        <w:t xml:space="preserve">poskytovateli ani do 60 dnů po termínu stanoveném v odst. 3 písm. g) </w:t>
      </w:r>
      <w:r w:rsidR="005D6032">
        <w:rPr>
          <w:rFonts w:ascii="Tahoma" w:hAnsi="Tahoma" w:cs="Tahoma"/>
          <w:bCs/>
          <w:sz w:val="20"/>
        </w:rPr>
        <w:t>tohoto článku</w:t>
      </w:r>
      <w:r w:rsidR="00C81E5B" w:rsidRPr="007268FB">
        <w:rPr>
          <w:rFonts w:ascii="Tahoma" w:hAnsi="Tahoma" w:cs="Tahoma"/>
          <w:bCs/>
          <w:sz w:val="20"/>
        </w:rPr>
        <w:t>, je toto porušení povinnosti považováno za porušení rozpočtové kázně ve smyslu ustanovení § 22 zákona č. 250/2000 Sb</w:t>
      </w:r>
      <w:r w:rsidR="00FA4902" w:rsidRPr="007268FB">
        <w:rPr>
          <w:rFonts w:ascii="Tahoma" w:hAnsi="Tahoma" w:cs="Tahoma"/>
          <w:bCs/>
          <w:sz w:val="20"/>
        </w:rPr>
        <w:t>.</w:t>
      </w:r>
      <w:r w:rsidR="00C81E5B" w:rsidRPr="007268FB">
        <w:rPr>
          <w:rFonts w:ascii="Tahoma" w:hAnsi="Tahoma" w:cs="Tahoma"/>
          <w:bCs/>
          <w:sz w:val="20"/>
        </w:rPr>
        <w:t xml:space="preserve">, za které je stanoven odvod v plné výši.  </w:t>
      </w:r>
    </w:p>
    <w:p w14:paraId="2C08772A" w14:textId="402FDE8C" w:rsidR="00C81E5B" w:rsidRPr="008A4F28" w:rsidRDefault="005D6032" w:rsidP="00DA1471">
      <w:pPr>
        <w:tabs>
          <w:tab w:val="left" w:pos="5580"/>
        </w:tabs>
        <w:spacing w:before="60" w:line="276" w:lineRule="auto"/>
        <w:ind w:left="284" w:hanging="284"/>
        <w:jc w:val="both"/>
        <w:rPr>
          <w:rFonts w:ascii="Tahoma" w:hAnsi="Tahoma" w:cs="Tahoma"/>
          <w:bCs/>
          <w:sz w:val="20"/>
        </w:rPr>
      </w:pPr>
      <w:r w:rsidRPr="005D6032">
        <w:rPr>
          <w:rFonts w:ascii="Tahoma" w:hAnsi="Tahoma" w:cs="Tahoma"/>
          <w:bCs/>
          <w:sz w:val="20"/>
        </w:rPr>
        <w:t>5.</w:t>
      </w:r>
      <w:r w:rsidR="008F6700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Při p</w:t>
      </w:r>
      <w:r w:rsidR="00F5623B">
        <w:rPr>
          <w:rFonts w:ascii="Tahoma" w:hAnsi="Tahoma" w:cs="Tahoma"/>
          <w:bCs/>
          <w:sz w:val="20"/>
        </w:rPr>
        <w:t>o</w:t>
      </w:r>
      <w:r>
        <w:rPr>
          <w:rFonts w:ascii="Tahoma" w:hAnsi="Tahoma" w:cs="Tahoma"/>
          <w:bCs/>
          <w:sz w:val="20"/>
        </w:rPr>
        <w:t>rušení podmínky uved</w:t>
      </w:r>
      <w:r w:rsidR="00F5623B">
        <w:rPr>
          <w:rFonts w:ascii="Tahoma" w:hAnsi="Tahoma" w:cs="Tahoma"/>
          <w:bCs/>
          <w:sz w:val="20"/>
        </w:rPr>
        <w:t>ené v odst. 3 písm. n) tohoto č</w:t>
      </w:r>
      <w:r w:rsidR="008F6700">
        <w:rPr>
          <w:rFonts w:ascii="Tahoma" w:hAnsi="Tahoma" w:cs="Tahoma"/>
          <w:bCs/>
          <w:sz w:val="20"/>
        </w:rPr>
        <w:t>lánku</w:t>
      </w:r>
      <w:r w:rsidR="00DA1471">
        <w:rPr>
          <w:rFonts w:ascii="Tahoma" w:hAnsi="Tahoma" w:cs="Tahoma"/>
          <w:bCs/>
          <w:sz w:val="20"/>
        </w:rPr>
        <w:t>, ke kterému dojde v průběhu 5 let od předložení závěrečného vyúčtování projektu,</w:t>
      </w:r>
      <w:r w:rsidR="008F6700">
        <w:rPr>
          <w:rFonts w:ascii="Tahoma" w:hAnsi="Tahoma" w:cs="Tahoma"/>
          <w:bCs/>
          <w:sz w:val="20"/>
        </w:rPr>
        <w:t xml:space="preserve"> je příjemce povinen</w:t>
      </w:r>
      <w:r w:rsidR="00DA1471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poskytovateli vrátit dotaci v celé výši.</w:t>
      </w:r>
      <w:r w:rsidR="00C81E5B" w:rsidRPr="008A4F28">
        <w:rPr>
          <w:rFonts w:ascii="Tahoma" w:hAnsi="Tahoma" w:cs="Tahoma"/>
          <w:bCs/>
          <w:sz w:val="20"/>
        </w:rPr>
        <w:t xml:space="preserve">  </w:t>
      </w:r>
    </w:p>
    <w:p w14:paraId="696FBCFC" w14:textId="77777777" w:rsidR="001112D3" w:rsidRPr="007268FB" w:rsidRDefault="001112D3" w:rsidP="008F6700">
      <w:pPr>
        <w:tabs>
          <w:tab w:val="left" w:pos="5580"/>
        </w:tabs>
        <w:spacing w:before="60" w:line="276" w:lineRule="auto"/>
        <w:ind w:left="426" w:hanging="426"/>
        <w:jc w:val="both"/>
        <w:rPr>
          <w:rFonts w:ascii="Tahoma" w:hAnsi="Tahoma" w:cs="Tahoma"/>
          <w:bCs/>
          <w:sz w:val="20"/>
        </w:rPr>
      </w:pPr>
    </w:p>
    <w:p w14:paraId="0DEF58C9" w14:textId="77777777" w:rsidR="0070795C" w:rsidRDefault="0070795C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322DD6DC" w14:textId="77777777" w:rsidR="0070795C" w:rsidRDefault="00E415CB">
      <w:pPr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Uznatelný náklad</w:t>
      </w:r>
    </w:p>
    <w:p w14:paraId="23988679" w14:textId="77777777" w:rsidR="0070795C" w:rsidRDefault="0070795C" w:rsidP="00056FBD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2D6B8D8D" w14:textId="1A98CD29" w:rsidR="0070795C" w:rsidRDefault="0070795C" w:rsidP="00056FBD">
      <w:pPr>
        <w:numPr>
          <w:ilvl w:val="1"/>
          <w:numId w:val="4"/>
        </w:numPr>
        <w:tabs>
          <w:tab w:val="clear" w:pos="1770"/>
          <w:tab w:val="num" w:pos="720"/>
        </w:tabs>
        <w:spacing w:before="60" w:line="276" w:lineRule="auto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projektu, tj. v období od </w:t>
      </w:r>
      <w:r w:rsidR="00297613">
        <w:rPr>
          <w:rFonts w:ascii="Tahoma" w:hAnsi="Tahoma" w:cs="Tahoma"/>
          <w:b/>
          <w:sz w:val="20"/>
        </w:rPr>
        <w:t>………… do ……</w:t>
      </w:r>
      <w:proofErr w:type="gramStart"/>
      <w:r w:rsidR="00297613">
        <w:rPr>
          <w:rFonts w:ascii="Tahoma" w:hAnsi="Tahoma" w:cs="Tahoma"/>
          <w:b/>
          <w:sz w:val="20"/>
        </w:rPr>
        <w:t>…….</w:t>
      </w:r>
      <w:proofErr w:type="gramEnd"/>
      <w:r w:rsidR="00297613">
        <w:rPr>
          <w:rFonts w:ascii="Tahoma" w:hAnsi="Tahoma" w:cs="Tahoma"/>
          <w:b/>
          <w:sz w:val="20"/>
        </w:rPr>
        <w:t xml:space="preserve">. </w:t>
      </w:r>
      <w:r w:rsidR="00297613" w:rsidRPr="00297613">
        <w:rPr>
          <w:rFonts w:ascii="Tahoma" w:hAnsi="Tahoma" w:cs="Tahoma"/>
          <w:i/>
          <w:iCs/>
          <w:color w:val="3366FF"/>
          <w:sz w:val="20"/>
          <w:szCs w:val="20"/>
        </w:rPr>
        <w:t>(bude doplněno dle příslušné výzvy</w:t>
      </w:r>
      <w:r w:rsidR="00297613" w:rsidRPr="00297613">
        <w:rPr>
          <w:rFonts w:ascii="Tahoma" w:hAnsi="Tahoma" w:cs="Tahoma"/>
          <w:i/>
          <w:color w:val="3366FF"/>
          <w:sz w:val="20"/>
        </w:rPr>
        <w:t>)</w:t>
      </w:r>
      <w:r>
        <w:rPr>
          <w:rFonts w:ascii="Tahoma" w:hAnsi="Tahoma" w:cs="Tahoma"/>
          <w:sz w:val="20"/>
        </w:rPr>
        <w:t>,</w:t>
      </w:r>
    </w:p>
    <w:p w14:paraId="1222198A" w14:textId="77777777" w:rsidR="0070795C" w:rsidRDefault="0070795C" w:rsidP="00056FBD">
      <w:pPr>
        <w:numPr>
          <w:ilvl w:val="1"/>
          <w:numId w:val="4"/>
        </w:numPr>
        <w:tabs>
          <w:tab w:val="clear" w:pos="1770"/>
          <w:tab w:val="num" w:pos="720"/>
        </w:tabs>
        <w:spacing w:before="60" w:line="276" w:lineRule="auto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smlouvy, ostatními podmínkami této smlouvy a podmínkami Dotačního programu, </w:t>
      </w:r>
    </w:p>
    <w:p w14:paraId="413A8944" w14:textId="77777777" w:rsidR="0070795C" w:rsidRDefault="0070795C" w:rsidP="00056FBD">
      <w:pPr>
        <w:numPr>
          <w:ilvl w:val="1"/>
          <w:numId w:val="4"/>
        </w:numPr>
        <w:tabs>
          <w:tab w:val="clear" w:pos="1770"/>
          <w:tab w:val="num" w:pos="720"/>
        </w:tabs>
        <w:spacing w:before="60" w:line="276" w:lineRule="auto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14:paraId="7DB0D023" w14:textId="77777777" w:rsidR="0070795C" w:rsidRDefault="0070795C" w:rsidP="00056FBD">
      <w:pPr>
        <w:numPr>
          <w:ilvl w:val="1"/>
          <w:numId w:val="4"/>
        </w:numPr>
        <w:tabs>
          <w:tab w:val="clear" w:pos="1770"/>
          <w:tab w:val="num" w:pos="720"/>
        </w:tabs>
        <w:spacing w:before="60" w:line="276" w:lineRule="auto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uveden v nákladovém rozpočtu projektu, který je přílohou č. 1 této smlouvy.</w:t>
      </w:r>
    </w:p>
    <w:p w14:paraId="032DD823" w14:textId="77777777" w:rsidR="00916A5C" w:rsidRDefault="00916A5C" w:rsidP="00056FBD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lastRenderedPageBreak/>
        <w:t>Daň z přidané hodnoty vztahující se k uznatelným nákladům je uznatelným nákladem, pokud příjemce není plátcem této daně nebo pokud mu nevzniká nárok na odpočet této daně.</w:t>
      </w:r>
    </w:p>
    <w:p w14:paraId="10C96F4A" w14:textId="77777777" w:rsidR="0070795C" w:rsidRDefault="0070795C" w:rsidP="00056FBD">
      <w:pPr>
        <w:numPr>
          <w:ilvl w:val="0"/>
          <w:numId w:val="4"/>
        </w:numPr>
        <w:tabs>
          <w:tab w:val="clear" w:pos="720"/>
          <w:tab w:val="num" w:pos="360"/>
        </w:tabs>
        <w:spacing w:before="120" w:line="276" w:lineRule="auto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1ABF22AF" w14:textId="77777777" w:rsidR="00E43D2A" w:rsidRDefault="00E43D2A" w:rsidP="00056FBD">
      <w:pPr>
        <w:spacing w:line="276" w:lineRule="auto"/>
        <w:ind w:left="4248"/>
        <w:rPr>
          <w:rFonts w:ascii="Tahoma" w:hAnsi="Tahoma" w:cs="Tahoma"/>
          <w:b/>
          <w:bCs/>
          <w:sz w:val="20"/>
        </w:rPr>
      </w:pPr>
    </w:p>
    <w:p w14:paraId="31A251EA" w14:textId="77777777" w:rsidR="00A24F8F" w:rsidRDefault="00A24F8F" w:rsidP="00056FBD">
      <w:pPr>
        <w:spacing w:line="276" w:lineRule="auto"/>
        <w:ind w:left="4248"/>
        <w:rPr>
          <w:rFonts w:ascii="Tahoma" w:hAnsi="Tahoma" w:cs="Tahoma"/>
          <w:b/>
          <w:bCs/>
          <w:sz w:val="20"/>
        </w:rPr>
      </w:pPr>
    </w:p>
    <w:p w14:paraId="3B2D5CA5" w14:textId="77777777" w:rsidR="00E43D2A" w:rsidRPr="001D2DEF" w:rsidRDefault="0070795C" w:rsidP="00056FBD">
      <w:pPr>
        <w:spacing w:line="276" w:lineRule="auto"/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5647E93A" w14:textId="77777777" w:rsidR="00E43D2A" w:rsidRPr="00E43D2A" w:rsidRDefault="00E415CB" w:rsidP="00056FBD">
      <w:pPr>
        <w:spacing w:line="276" w:lineRule="auto"/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Povinná publicita</w:t>
      </w:r>
      <w:r w:rsidR="00E43D2A">
        <w:rPr>
          <w:rFonts w:ascii="Tahoma" w:hAnsi="Tahoma" w:cs="Tahoma"/>
          <w:b/>
          <w:bCs/>
          <w:sz w:val="20"/>
        </w:rPr>
        <w:t xml:space="preserve"> </w:t>
      </w:r>
    </w:p>
    <w:p w14:paraId="1FCB3442" w14:textId="77777777" w:rsidR="00E43D2A" w:rsidRDefault="000F7EC2" w:rsidP="00056FB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360"/>
        <w:jc w:val="both"/>
        <w:rPr>
          <w:rFonts w:ascii="Tahoma" w:hAnsi="Tahoma" w:cs="Tahoma"/>
          <w:sz w:val="20"/>
        </w:rPr>
      </w:pPr>
      <w:r w:rsidRPr="004E0EBB">
        <w:rPr>
          <w:rFonts w:ascii="Tahoma" w:hAnsi="Tahoma" w:cs="Tahoma"/>
          <w:sz w:val="20"/>
          <w:szCs w:val="20"/>
        </w:rPr>
        <w:t xml:space="preserve">Příjemce se zavazuje k tomu, že v průběhu </w:t>
      </w:r>
      <w:r w:rsidR="007947AD" w:rsidRPr="004E0EBB">
        <w:rPr>
          <w:rFonts w:ascii="Tahoma" w:hAnsi="Tahoma" w:cs="Tahoma"/>
          <w:sz w:val="20"/>
          <w:szCs w:val="20"/>
        </w:rPr>
        <w:t>realizace projektu bude prokazatelným</w:t>
      </w:r>
      <w:r w:rsidR="007947AD">
        <w:rPr>
          <w:rFonts w:ascii="Tahoma" w:hAnsi="Tahoma" w:cs="Tahoma"/>
          <w:sz w:val="20"/>
        </w:rPr>
        <w:t xml:space="preserve"> a vhodným způsobem prezentovat </w:t>
      </w:r>
      <w:r w:rsidR="00975D42">
        <w:rPr>
          <w:rFonts w:ascii="Tahoma" w:hAnsi="Tahoma" w:cs="Tahoma"/>
          <w:sz w:val="20"/>
        </w:rPr>
        <w:t>statutární město Ostrava</w:t>
      </w:r>
      <w:r w:rsidR="007947AD">
        <w:rPr>
          <w:rFonts w:ascii="Tahoma" w:hAnsi="Tahoma" w:cs="Tahoma"/>
          <w:sz w:val="20"/>
        </w:rPr>
        <w:t>, a to v t</w:t>
      </w:r>
      <w:r>
        <w:rPr>
          <w:rFonts w:ascii="Tahoma" w:hAnsi="Tahoma" w:cs="Tahoma"/>
          <w:sz w:val="20"/>
        </w:rPr>
        <w:t>omto rozsahu:</w:t>
      </w:r>
    </w:p>
    <w:p w14:paraId="51A087D1" w14:textId="3A6F2F8C" w:rsidR="009D00AF" w:rsidRPr="00E556B7" w:rsidRDefault="00E556B7" w:rsidP="00056FBD">
      <w:pPr>
        <w:spacing w:before="120" w:line="276" w:lineRule="auto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</w:t>
      </w:r>
      <w:r w:rsidRPr="00634AC8">
        <w:rPr>
          <w:rFonts w:ascii="Tahoma" w:hAnsi="Tahoma" w:cs="Tahoma"/>
          <w:sz w:val="20"/>
        </w:rPr>
        <w:t>veřejn</w:t>
      </w:r>
      <w:r>
        <w:rPr>
          <w:rFonts w:ascii="Tahoma" w:hAnsi="Tahoma" w:cs="Tahoma"/>
          <w:sz w:val="20"/>
        </w:rPr>
        <w:t>í</w:t>
      </w:r>
      <w:r w:rsidRPr="00634AC8">
        <w:rPr>
          <w:rFonts w:ascii="Tahoma" w:hAnsi="Tahoma" w:cs="Tahoma"/>
          <w:sz w:val="20"/>
          <w:szCs w:val="20"/>
        </w:rPr>
        <w:t xml:space="preserve">, že se předmětná obnova </w:t>
      </w:r>
      <w:r w:rsidR="00343E40">
        <w:rPr>
          <w:rFonts w:ascii="Tahoma" w:hAnsi="Tahoma" w:cs="Tahoma"/>
          <w:color w:val="000000"/>
          <w:sz w:val="20"/>
          <w:szCs w:val="20"/>
        </w:rPr>
        <w:t>se</w:t>
      </w:r>
      <w:r w:rsidR="00343E40">
        <w:rPr>
          <w:rFonts w:ascii="Tahoma" w:hAnsi="Tahoma" w:cs="Tahoma"/>
          <w:color w:val="3366FF"/>
          <w:sz w:val="20"/>
          <w:szCs w:val="20"/>
        </w:rPr>
        <w:t xml:space="preserve"> </w:t>
      </w:r>
      <w:r w:rsidRPr="00F15849">
        <w:rPr>
          <w:rFonts w:ascii="Tahoma" w:hAnsi="Tahoma" w:cs="Tahoma"/>
          <w:sz w:val="20"/>
          <w:szCs w:val="20"/>
        </w:rPr>
        <w:t>us</w:t>
      </w:r>
      <w:r w:rsidRPr="00634AC8">
        <w:rPr>
          <w:rFonts w:ascii="Tahoma" w:hAnsi="Tahoma" w:cs="Tahoma"/>
          <w:sz w:val="20"/>
          <w:szCs w:val="20"/>
        </w:rPr>
        <w:t>kutečňuje za podpory poskytovatele, a to umístěním tabulky</w:t>
      </w:r>
      <w:r w:rsidR="00975D42">
        <w:rPr>
          <w:rFonts w:ascii="Tahoma" w:hAnsi="Tahoma" w:cs="Tahoma"/>
          <w:sz w:val="20"/>
          <w:szCs w:val="20"/>
        </w:rPr>
        <w:t xml:space="preserve"> (viz. příloha č. </w:t>
      </w:r>
      <w:r w:rsidR="00521359">
        <w:rPr>
          <w:rFonts w:ascii="Tahoma" w:hAnsi="Tahoma" w:cs="Tahoma"/>
          <w:sz w:val="20"/>
          <w:szCs w:val="20"/>
        </w:rPr>
        <w:t>6</w:t>
      </w:r>
      <w:r w:rsidR="00BB271A">
        <w:rPr>
          <w:rFonts w:ascii="Tahoma" w:hAnsi="Tahoma" w:cs="Tahoma"/>
          <w:sz w:val="20"/>
          <w:szCs w:val="20"/>
        </w:rPr>
        <w:t xml:space="preserve"> </w:t>
      </w:r>
      <w:r w:rsidR="00975D42">
        <w:rPr>
          <w:rFonts w:ascii="Tahoma" w:hAnsi="Tahoma" w:cs="Tahoma"/>
          <w:sz w:val="20"/>
          <w:szCs w:val="20"/>
        </w:rPr>
        <w:t>programu)</w:t>
      </w:r>
      <w:r w:rsidRPr="00634AC8">
        <w:rPr>
          <w:rFonts w:ascii="Tahoma" w:hAnsi="Tahoma" w:cs="Tahoma"/>
          <w:sz w:val="20"/>
          <w:szCs w:val="20"/>
        </w:rPr>
        <w:t xml:space="preserve"> </w:t>
      </w:r>
      <w:r w:rsidRPr="00056FBD">
        <w:rPr>
          <w:rFonts w:ascii="Tahoma" w:hAnsi="Tahoma" w:cs="Tahoma"/>
          <w:color w:val="000000"/>
          <w:sz w:val="20"/>
          <w:szCs w:val="20"/>
        </w:rPr>
        <w:t>v blízkosti/u vstupu do kulturní památky</w:t>
      </w:r>
      <w:r w:rsidR="00343E40">
        <w:rPr>
          <w:rFonts w:ascii="Tahoma" w:hAnsi="Tahoma" w:cs="Tahoma"/>
          <w:color w:val="000000"/>
          <w:sz w:val="20"/>
          <w:szCs w:val="20"/>
        </w:rPr>
        <w:t xml:space="preserve"> nebo významné městské stavby</w:t>
      </w:r>
      <w:r w:rsidRPr="00634AC8">
        <w:rPr>
          <w:rFonts w:ascii="Tahoma" w:hAnsi="Tahoma" w:cs="Tahoma"/>
          <w:sz w:val="20"/>
          <w:szCs w:val="20"/>
        </w:rPr>
        <w:t xml:space="preserve">, jejíž obnova je spolufinancována z rozpočtu poskytovatele. Tabulka bude na tomto místě umístěna nejpozději 3 dny po nabytí účinnosti této smlouvy, odstraněna může být nejdříve </w:t>
      </w:r>
      <w:r w:rsidR="00297613">
        <w:rPr>
          <w:rFonts w:ascii="Tahoma" w:hAnsi="Tahoma" w:cs="Tahoma"/>
          <w:b/>
          <w:sz w:val="20"/>
        </w:rPr>
        <w:t>………………</w:t>
      </w:r>
      <w:proofErr w:type="gramStart"/>
      <w:r w:rsidR="00297613">
        <w:rPr>
          <w:rFonts w:ascii="Tahoma" w:hAnsi="Tahoma" w:cs="Tahoma"/>
          <w:b/>
          <w:sz w:val="20"/>
        </w:rPr>
        <w:t>…….</w:t>
      </w:r>
      <w:proofErr w:type="gramEnd"/>
      <w:r w:rsidR="00297613">
        <w:rPr>
          <w:rFonts w:ascii="Tahoma" w:hAnsi="Tahoma" w:cs="Tahoma"/>
          <w:b/>
          <w:sz w:val="20"/>
        </w:rPr>
        <w:t xml:space="preserve">. </w:t>
      </w:r>
      <w:r w:rsidR="00297613" w:rsidRPr="00297613">
        <w:rPr>
          <w:rFonts w:ascii="Tahoma" w:hAnsi="Tahoma" w:cs="Tahoma"/>
          <w:i/>
          <w:iCs/>
          <w:color w:val="3366FF"/>
          <w:sz w:val="20"/>
          <w:szCs w:val="20"/>
        </w:rPr>
        <w:t>(bude doplněno dle příslušné výzvy</w:t>
      </w:r>
      <w:r w:rsidR="00297613" w:rsidRPr="00297613">
        <w:rPr>
          <w:rFonts w:ascii="Tahoma" w:hAnsi="Tahoma" w:cs="Tahoma"/>
          <w:i/>
          <w:color w:val="3366FF"/>
          <w:sz w:val="20"/>
        </w:rPr>
        <w:t>)</w:t>
      </w:r>
      <w:r w:rsidR="00297613">
        <w:rPr>
          <w:rFonts w:ascii="Tahoma" w:hAnsi="Tahoma" w:cs="Tahoma"/>
          <w:sz w:val="20"/>
          <w:szCs w:val="20"/>
        </w:rPr>
        <w:t>.</w:t>
      </w:r>
      <w:r w:rsidRPr="00634AC8">
        <w:rPr>
          <w:rFonts w:ascii="Tahoma" w:hAnsi="Tahoma" w:cs="Tahoma"/>
          <w:sz w:val="20"/>
          <w:szCs w:val="20"/>
        </w:rPr>
        <w:t xml:space="preserve"> Povinností označit tímto způsobem obnovovanou kulturní památku </w:t>
      </w:r>
      <w:r w:rsidR="00343E40">
        <w:rPr>
          <w:rFonts w:ascii="Tahoma" w:hAnsi="Tahoma" w:cs="Tahoma"/>
          <w:sz w:val="20"/>
          <w:szCs w:val="20"/>
        </w:rPr>
        <w:t xml:space="preserve">nebo významnou městskou stavbu </w:t>
      </w:r>
      <w:r w:rsidRPr="00634AC8">
        <w:rPr>
          <w:rFonts w:ascii="Tahoma" w:hAnsi="Tahoma" w:cs="Tahoma"/>
          <w:sz w:val="20"/>
          <w:szCs w:val="20"/>
        </w:rPr>
        <w:t>nejsou dotčeny povinnosti vlastníka kulturní památky</w:t>
      </w:r>
      <w:r w:rsidR="00343E40">
        <w:rPr>
          <w:rFonts w:ascii="Tahoma" w:hAnsi="Tahoma" w:cs="Tahoma"/>
          <w:sz w:val="20"/>
          <w:szCs w:val="20"/>
        </w:rPr>
        <w:t xml:space="preserve"> nebo významné městské stavby</w:t>
      </w:r>
      <w:r w:rsidRPr="00634AC8">
        <w:rPr>
          <w:rFonts w:ascii="Tahoma" w:hAnsi="Tahoma" w:cs="Tahoma"/>
          <w:sz w:val="20"/>
          <w:szCs w:val="20"/>
        </w:rPr>
        <w:t xml:space="preserve"> dle zákona č. 20/1987 S</w:t>
      </w:r>
      <w:r w:rsidR="00894830">
        <w:rPr>
          <w:rFonts w:ascii="Tahoma" w:hAnsi="Tahoma" w:cs="Tahoma"/>
          <w:sz w:val="20"/>
          <w:szCs w:val="20"/>
        </w:rPr>
        <w:t>b., o státní památkové péči, ve </w:t>
      </w:r>
      <w:r w:rsidRPr="00634AC8">
        <w:rPr>
          <w:rFonts w:ascii="Tahoma" w:hAnsi="Tahoma" w:cs="Tahoma"/>
          <w:sz w:val="20"/>
          <w:szCs w:val="20"/>
        </w:rPr>
        <w:t>znění pozdějších předpisů.</w:t>
      </w:r>
      <w:r>
        <w:rPr>
          <w:rFonts w:ascii="Tahoma" w:hAnsi="Tahoma" w:cs="Tahoma"/>
          <w:sz w:val="20"/>
          <w:szCs w:val="20"/>
        </w:rPr>
        <w:t xml:space="preserve"> </w:t>
      </w:r>
      <w:r w:rsidR="00056FBD">
        <w:rPr>
          <w:rFonts w:ascii="Tahoma" w:hAnsi="Tahoma" w:cs="Tahoma"/>
          <w:bCs/>
          <w:i/>
          <w:color w:val="3366FF"/>
          <w:sz w:val="20"/>
        </w:rPr>
        <w:t xml:space="preserve"> </w:t>
      </w:r>
    </w:p>
    <w:p w14:paraId="16872D7A" w14:textId="77777777" w:rsidR="00DE16F9" w:rsidRDefault="00E43D2A" w:rsidP="00056FB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</w:t>
      </w:r>
      <w:r w:rsidR="00F15849">
        <w:rPr>
          <w:rFonts w:ascii="Tahoma" w:hAnsi="Tahoma" w:cs="Tahoma"/>
          <w:sz w:val="20"/>
          <w:szCs w:val="20"/>
          <w:lang w:eastAsia="en-US"/>
        </w:rPr>
        <w:t>statutárního města Ostravy</w:t>
      </w:r>
      <w:r w:rsidR="00EE4B8F">
        <w:rPr>
          <w:rFonts w:ascii="Tahoma" w:hAnsi="Tahoma" w:cs="Tahoma"/>
          <w:sz w:val="20"/>
          <w:szCs w:val="20"/>
          <w:lang w:eastAsia="en-US"/>
        </w:rPr>
        <w:t>,</w:t>
      </w:r>
      <w:r w:rsidRPr="00044C21">
        <w:rPr>
          <w:rFonts w:ascii="Tahoma" w:hAnsi="Tahoma" w:cs="Tahoma"/>
          <w:sz w:val="20"/>
          <w:szCs w:val="20"/>
          <w:lang w:eastAsia="en-US"/>
        </w:rPr>
        <w:t xml:space="preserve"> a to </w:t>
      </w:r>
      <w:r w:rsidR="009D00AF" w:rsidRPr="00044C21">
        <w:rPr>
          <w:rFonts w:ascii="Tahoma" w:hAnsi="Tahoma" w:cs="Tahoma"/>
          <w:sz w:val="20"/>
          <w:szCs w:val="20"/>
          <w:lang w:eastAsia="en-US"/>
        </w:rPr>
        <w:t>jako povinnou součást závěrečného vyúčtování celého realizovaného projektu.</w:t>
      </w:r>
      <w:r w:rsidR="000168FE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5AE85EE9" w14:textId="77777777" w:rsidR="00894830" w:rsidRDefault="00894830" w:rsidP="00056FB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>
        <w:rPr>
          <w:rFonts w:ascii="Tahoma" w:hAnsi="Tahoma" w:cs="Tahoma"/>
          <w:sz w:val="20"/>
          <w:szCs w:val="20"/>
          <w:lang w:eastAsia="en-US"/>
        </w:rPr>
        <w:t xml:space="preserve">Příjemce souhlasí, že poskytovatel je oprávněn </w:t>
      </w:r>
      <w:r w:rsidR="00035CDE">
        <w:rPr>
          <w:rFonts w:ascii="Tahoma" w:hAnsi="Tahoma" w:cs="Tahoma"/>
          <w:sz w:val="20"/>
          <w:szCs w:val="20"/>
          <w:lang w:eastAsia="en-US"/>
        </w:rPr>
        <w:t>poskytnuté materiály dále použít v rámci vlastní propagace projektu.</w:t>
      </w:r>
    </w:p>
    <w:p w14:paraId="1F8DF653" w14:textId="77777777" w:rsidR="00957F91" w:rsidRPr="00DE16F9" w:rsidRDefault="00E43D2A" w:rsidP="00056FBD">
      <w:pPr>
        <w:numPr>
          <w:ilvl w:val="0"/>
          <w:numId w:val="12"/>
        </w:numPr>
        <w:tabs>
          <w:tab w:val="clear" w:pos="720"/>
        </w:tabs>
        <w:spacing w:before="120" w:line="276" w:lineRule="auto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DE16F9">
        <w:rPr>
          <w:rFonts w:ascii="Tahoma" w:hAnsi="Tahoma" w:cs="Tahoma"/>
          <w:sz w:val="20"/>
          <w:szCs w:val="20"/>
          <w:lang w:eastAsia="en-US"/>
        </w:rPr>
        <w:t>Veškeré náklady</w:t>
      </w:r>
      <w:r w:rsidR="009D00AF" w:rsidRPr="00DE16F9">
        <w:rPr>
          <w:rFonts w:ascii="Tahoma" w:hAnsi="Tahoma" w:cs="Tahoma"/>
          <w:sz w:val="20"/>
          <w:szCs w:val="20"/>
          <w:lang w:eastAsia="en-US"/>
        </w:rPr>
        <w:t xml:space="preserve">, které příjemce vynaloží na splnění povinností stanovených v tomto článku smlouvy, </w:t>
      </w:r>
      <w:r w:rsidR="008007BE" w:rsidRPr="00DE16F9"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="009D00AF" w:rsidRPr="00DE16F9">
        <w:rPr>
          <w:rFonts w:ascii="Tahoma" w:hAnsi="Tahoma" w:cs="Tahoma"/>
          <w:sz w:val="20"/>
          <w:szCs w:val="20"/>
          <w:lang w:eastAsia="en-US"/>
        </w:rPr>
        <w:t>.</w:t>
      </w:r>
      <w:r w:rsidRPr="00DE16F9">
        <w:rPr>
          <w:rFonts w:ascii="Tahoma" w:hAnsi="Tahoma" w:cs="Tahoma"/>
          <w:sz w:val="20"/>
          <w:szCs w:val="20"/>
          <w:lang w:eastAsia="en-US"/>
        </w:rPr>
        <w:t xml:space="preserve"> </w:t>
      </w:r>
      <w:r w:rsidR="00957F91" w:rsidRPr="00DE16F9">
        <w:rPr>
          <w:rFonts w:ascii="Tahoma" w:eastAsia="Calibri" w:hAnsi="Tahoma" w:cs="Tahoma"/>
          <w:i/>
          <w:iCs/>
          <w:color w:val="3366FF"/>
          <w:sz w:val="20"/>
          <w:szCs w:val="22"/>
          <w:lang w:eastAsia="en-US"/>
        </w:rPr>
        <w:t>(jsou-li mezi uznatelnými náklady v čl. VI smlouvy</w:t>
      </w:r>
      <w:r w:rsidR="009878CC" w:rsidRPr="00DE16F9">
        <w:rPr>
          <w:rFonts w:ascii="Tahoma" w:eastAsia="Calibri" w:hAnsi="Tahoma" w:cs="Tahoma"/>
          <w:i/>
          <w:iCs/>
          <w:color w:val="3366FF"/>
          <w:sz w:val="20"/>
          <w:szCs w:val="22"/>
          <w:lang w:eastAsia="en-US"/>
        </w:rPr>
        <w:t>, resp. v nákladovém rozpočtu</w:t>
      </w:r>
      <w:r w:rsidR="00957F91" w:rsidRPr="00DE16F9">
        <w:rPr>
          <w:rFonts w:ascii="Tahoma" w:eastAsia="Calibri" w:hAnsi="Tahoma" w:cs="Tahoma"/>
          <w:i/>
          <w:iCs/>
          <w:color w:val="3366FF"/>
          <w:sz w:val="20"/>
          <w:szCs w:val="22"/>
          <w:lang w:eastAsia="en-US"/>
        </w:rPr>
        <w:t xml:space="preserve"> uvedeny i náklady na propagaci projektu, tento odstavec se vypustí)</w:t>
      </w:r>
    </w:p>
    <w:p w14:paraId="242F944A" w14:textId="77777777" w:rsidR="00E43D2A" w:rsidRDefault="00E43D2A" w:rsidP="00056FBD">
      <w:pPr>
        <w:spacing w:before="360" w:line="276" w:lineRule="auto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50588EF5" w14:textId="77777777" w:rsidR="0070795C" w:rsidRDefault="00E415CB" w:rsidP="00056FBD">
      <w:pPr>
        <w:spacing w:line="276" w:lineRule="auto"/>
        <w:jc w:val="center"/>
        <w:rPr>
          <w:rFonts w:ascii="Tahoma" w:hAnsi="Tahoma" w:cs="Tahoma"/>
          <w:b/>
          <w:bCs/>
          <w:sz w:val="20"/>
        </w:rPr>
      </w:pPr>
      <w:r w:rsidRPr="00E415CB">
        <w:rPr>
          <w:rFonts w:ascii="Tahoma" w:hAnsi="Tahoma" w:cs="Tahoma"/>
          <w:b/>
          <w:bCs/>
          <w:sz w:val="20"/>
        </w:rPr>
        <w:t>Závěrečná ustanovení</w:t>
      </w:r>
    </w:p>
    <w:p w14:paraId="287126A2" w14:textId="183A4E37" w:rsidR="00A863D4" w:rsidRPr="00A75D27" w:rsidRDefault="00AA3D0A" w:rsidP="00AA3D0A">
      <w:pPr>
        <w:numPr>
          <w:ilvl w:val="1"/>
          <w:numId w:val="14"/>
        </w:numPr>
        <w:spacing w:before="120"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AA3D0A">
        <w:rPr>
          <w:rFonts w:ascii="Tahoma" w:hAnsi="Tahoma" w:cs="Tahoma"/>
          <w:sz w:val="20"/>
          <w:szCs w:val="20"/>
        </w:rPr>
        <w:t xml:space="preserve">Právní vztah založený touto smlouvou lze ukončit na základě písemné dohody smluvních stran nebo výpovědí kterékoliv ze smluvních stran uplynutím výpovědní doby. Výpovědní doba je dvouměsíční a začíná běžet prvním dnem měsíce následujícího po doručení výpovědi druhé smluvní straně. V případě ukončení smluvního vztahu je příjemce povinen předložit poskytovateli finanční vypořádání dotace a </w:t>
      </w:r>
      <w:r w:rsidRPr="00AE718C">
        <w:rPr>
          <w:rFonts w:ascii="Tahoma" w:hAnsi="Tahoma" w:cs="Tahoma"/>
          <w:sz w:val="20"/>
          <w:szCs w:val="20"/>
        </w:rPr>
        <w:t>vrátit peněžní prostředky dotace, které jím nebyly ke dni ukončení smlouvy</w:t>
      </w:r>
      <w:r w:rsidRPr="00AA3D0A">
        <w:rPr>
          <w:rFonts w:ascii="Tahoma" w:hAnsi="Tahoma" w:cs="Tahoma"/>
          <w:sz w:val="20"/>
          <w:szCs w:val="20"/>
        </w:rPr>
        <w:t xml:space="preserve"> použity v souladu s touto smlouvou, zpět na účet poskytovatele ve lhůtě do 15 dnů ode dne ukončení smlouvy. </w:t>
      </w:r>
    </w:p>
    <w:p w14:paraId="17E3D152" w14:textId="77777777" w:rsidR="0070795C" w:rsidRDefault="0070795C" w:rsidP="00297613">
      <w:pPr>
        <w:numPr>
          <w:ilvl w:val="1"/>
          <w:numId w:val="14"/>
        </w:numPr>
        <w:spacing w:before="120" w:line="276" w:lineRule="auto"/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9E200AC" w14:textId="4FC38823" w:rsidR="0070795C" w:rsidRDefault="0070795C" w:rsidP="00297613">
      <w:pPr>
        <w:numPr>
          <w:ilvl w:val="1"/>
          <w:numId w:val="14"/>
        </w:numPr>
        <w:spacing w:before="120" w:line="276" w:lineRule="auto"/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</w:t>
      </w:r>
      <w:r w:rsidR="00BE4EF5">
        <w:rPr>
          <w:rFonts w:ascii="Tahoma" w:hAnsi="Tahoma" w:cs="Tahoma"/>
          <w:sz w:val="20"/>
        </w:rPr>
        <w:t xml:space="preserve">ato smlouva se vyhotovuje ve </w:t>
      </w:r>
      <w:r w:rsidR="00956C5E" w:rsidRPr="008A4F28">
        <w:rPr>
          <w:rFonts w:ascii="Tahoma" w:hAnsi="Tahoma" w:cs="Tahoma"/>
          <w:sz w:val="20"/>
        </w:rPr>
        <w:t xml:space="preserve">třech </w:t>
      </w:r>
      <w:r w:rsidRPr="008A4F28">
        <w:rPr>
          <w:rFonts w:ascii="Tahoma" w:hAnsi="Tahoma" w:cs="Tahoma"/>
          <w:sz w:val="20"/>
        </w:rPr>
        <w:t xml:space="preserve">stejnopisech s platností originálu, </w:t>
      </w:r>
      <w:r w:rsidR="00BE4EF5" w:rsidRPr="008A4F28">
        <w:rPr>
          <w:rFonts w:ascii="Tahoma" w:hAnsi="Tahoma" w:cs="Tahoma"/>
          <w:sz w:val="20"/>
        </w:rPr>
        <w:t xml:space="preserve">z nichž </w:t>
      </w:r>
      <w:r w:rsidR="00956C5E" w:rsidRPr="008A4F28">
        <w:rPr>
          <w:rFonts w:ascii="Tahoma" w:hAnsi="Tahoma" w:cs="Tahoma"/>
          <w:sz w:val="20"/>
        </w:rPr>
        <w:t xml:space="preserve">dva </w:t>
      </w:r>
      <w:r>
        <w:rPr>
          <w:rFonts w:ascii="Tahoma" w:hAnsi="Tahoma" w:cs="Tahoma"/>
          <w:sz w:val="20"/>
        </w:rPr>
        <w:t>obdrží poskytovatel a jeden příjemce.</w:t>
      </w:r>
    </w:p>
    <w:p w14:paraId="1E34CE32" w14:textId="0DFAE6DD" w:rsidR="004363EF" w:rsidRPr="004363EF" w:rsidRDefault="00AA3D0A" w:rsidP="00297613">
      <w:pPr>
        <w:numPr>
          <w:ilvl w:val="1"/>
          <w:numId w:val="14"/>
        </w:numPr>
        <w:spacing w:before="120" w:line="276" w:lineRule="auto"/>
        <w:ind w:left="426"/>
        <w:jc w:val="both"/>
        <w:rPr>
          <w:rFonts w:ascii="Tahoma" w:hAnsi="Tahoma" w:cs="Tahoma"/>
          <w:sz w:val="20"/>
        </w:rPr>
      </w:pPr>
      <w:r w:rsidRPr="00AA3D0A">
        <w:rPr>
          <w:rFonts w:ascii="Tahoma" w:hAnsi="Tahoma" w:cs="Tahoma"/>
          <w:sz w:val="20"/>
        </w:rPr>
        <w:t>Tato smlouva nabývá účinnosti dnem jejího</w:t>
      </w:r>
      <w:r w:rsidRPr="00AA3D0A">
        <w:rPr>
          <w:rFonts w:ascii="Tahoma" w:hAnsi="Tahoma" w:cs="Tahoma"/>
          <w:i/>
          <w:sz w:val="20"/>
        </w:rPr>
        <w:t xml:space="preserve"> </w:t>
      </w:r>
      <w:r w:rsidRPr="00AA3D0A">
        <w:rPr>
          <w:rFonts w:ascii="Tahoma" w:hAnsi="Tahoma" w:cs="Tahoma"/>
          <w:sz w:val="20"/>
        </w:rPr>
        <w:t xml:space="preserve">uzavření. </w:t>
      </w:r>
      <w:r w:rsidRPr="004363EF">
        <w:rPr>
          <w:rFonts w:ascii="Tahoma" w:hAnsi="Tahoma" w:cs="Tahoma"/>
          <w:color w:val="0070C0"/>
          <w:sz w:val="20"/>
        </w:rPr>
        <w:t>(</w:t>
      </w:r>
      <w:r w:rsidRPr="004363EF">
        <w:rPr>
          <w:rFonts w:ascii="Tahoma" w:hAnsi="Tahoma" w:cs="Tahoma"/>
          <w:i/>
          <w:color w:val="0070C0"/>
          <w:sz w:val="20"/>
        </w:rPr>
        <w:t>použije se tehdy, jedná-li se o smlouvu, na niž se nevztahuje povinnost uveřejnění prostřednictvím registru smluv)</w:t>
      </w:r>
      <w:r w:rsidR="004363EF" w:rsidRPr="004363EF">
        <w:rPr>
          <w:rFonts w:ascii="Tahoma" w:hAnsi="Tahoma" w:cs="Tahoma"/>
          <w:i/>
          <w:color w:val="2E74B5" w:themeColor="accent1" w:themeShade="BF"/>
          <w:sz w:val="20"/>
        </w:rPr>
        <w:t xml:space="preserve"> </w:t>
      </w:r>
      <w:r w:rsidRPr="00AA3D0A">
        <w:rPr>
          <w:rFonts w:ascii="Tahoma" w:hAnsi="Tahoma" w:cs="Tahoma"/>
          <w:sz w:val="20"/>
        </w:rPr>
        <w:t xml:space="preserve">/Tato smlouva nabývá účinnosti dnem jejího uveřejnění v registru smluv podle zákona č. 340/2015 Sb. o zvláštních podmínkách účinnosti některých smluv, uveřejňování těchto smluv a o registru smluv (zákon o registru smluv), ve znění pozdějších předpisů. </w:t>
      </w:r>
      <w:r w:rsidR="004363EF" w:rsidRPr="004363EF">
        <w:rPr>
          <w:rFonts w:ascii="Tahoma" w:hAnsi="Tahoma" w:cs="Tahoma"/>
          <w:sz w:val="20"/>
        </w:rPr>
        <w:t xml:space="preserve">Zaslání smlouvy do registru smluv zajistí poskytovatel. </w:t>
      </w:r>
      <w:r w:rsidRPr="004363EF">
        <w:rPr>
          <w:rFonts w:ascii="Tahoma" w:hAnsi="Tahoma" w:cs="Tahoma"/>
          <w:color w:val="0070C0"/>
          <w:sz w:val="20"/>
        </w:rPr>
        <w:t>(</w:t>
      </w:r>
      <w:r w:rsidRPr="004363EF">
        <w:rPr>
          <w:rFonts w:ascii="Tahoma" w:hAnsi="Tahoma" w:cs="Tahoma"/>
          <w:i/>
          <w:color w:val="0070C0"/>
          <w:sz w:val="20"/>
        </w:rPr>
        <w:t xml:space="preserve">použije se tehdy, jedná-li se o smlouvu, na niž se vztahuje povinnost uveřejnění </w:t>
      </w:r>
      <w:r w:rsidRPr="004363EF">
        <w:rPr>
          <w:rFonts w:ascii="Tahoma" w:hAnsi="Tahoma" w:cs="Tahoma"/>
          <w:i/>
          <w:color w:val="0070C0"/>
          <w:sz w:val="20"/>
        </w:rPr>
        <w:lastRenderedPageBreak/>
        <w:t>prostřednictvím registru smluv; v takovém případě nabývá smlouva účinnosti nejdříve dnem tohoto uveřejnění)</w:t>
      </w:r>
    </w:p>
    <w:p w14:paraId="76C99B8D" w14:textId="68CD11E8" w:rsidR="0070795C" w:rsidRDefault="0070795C" w:rsidP="00297613">
      <w:pPr>
        <w:numPr>
          <w:ilvl w:val="1"/>
          <w:numId w:val="14"/>
        </w:numPr>
        <w:spacing w:before="120" w:line="276" w:lineRule="auto"/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 shodně prohlašují, že si smlouvu před jejím podpisem přečetly</w:t>
      </w:r>
      <w:r w:rsidR="005137EC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že byla uzavřena po vzájemném projednání podle jejich pravé a svobodné vůle, určitě, vážně a srozumitelně</w:t>
      </w:r>
      <w:r w:rsidR="00AA3D0A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a že se dohodly o celém jejím obsahu, což stvrzují svými podpisy.</w:t>
      </w:r>
    </w:p>
    <w:p w14:paraId="4933EB22" w14:textId="00E4091E" w:rsidR="00F541AE" w:rsidRPr="00F541AE" w:rsidRDefault="00F541AE" w:rsidP="00297613">
      <w:pPr>
        <w:numPr>
          <w:ilvl w:val="1"/>
          <w:numId w:val="14"/>
        </w:numPr>
        <w:spacing w:before="120" w:line="276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9B4F6E">
        <w:rPr>
          <w:rFonts w:ascii="Tahoma" w:hAnsi="Tahoma" w:cs="Tahoma"/>
          <w:sz w:val="20"/>
          <w:szCs w:val="20"/>
        </w:rPr>
        <w:t xml:space="preserve">Osobní údaje obsažené v této smlouvě budou poskytovatelem zpracovávány pouze pro účely plnění práv a povinností vyplývajících z této smlouvy; k jiným účelům nebudou tyto osobní údaje poskytovatelem použity. Poskytovatel při zpracovávání osobních údajů dodržuje platné právní předpisy. Podrobné informace o ochraně osobních údajů jsou dostupné na oficiálních webových stránkách </w:t>
      </w:r>
      <w:r w:rsidR="00F15849">
        <w:rPr>
          <w:rFonts w:ascii="Tahoma" w:hAnsi="Tahoma" w:cs="Tahoma"/>
          <w:sz w:val="20"/>
          <w:szCs w:val="20"/>
        </w:rPr>
        <w:t>statutárního města Ostravy</w:t>
      </w:r>
      <w:r w:rsidRPr="009B4F6E">
        <w:rPr>
          <w:rFonts w:ascii="Tahoma" w:hAnsi="Tahoma" w:cs="Tahoma"/>
          <w:sz w:val="20"/>
          <w:szCs w:val="20"/>
        </w:rPr>
        <w:t xml:space="preserve"> </w:t>
      </w:r>
      <w:hyperlink r:id="rId8" w:history="1">
        <w:r w:rsidR="00F15849" w:rsidRPr="00C70604">
          <w:rPr>
            <w:rStyle w:val="Hypertextovodkaz"/>
            <w:rFonts w:ascii="Tahoma" w:hAnsi="Tahoma" w:cs="Tahoma"/>
            <w:sz w:val="20"/>
            <w:szCs w:val="20"/>
          </w:rPr>
          <w:t>www.ostrava.cz</w:t>
        </w:r>
      </w:hyperlink>
      <w:r w:rsidRPr="009B4F6E">
        <w:rPr>
          <w:rFonts w:ascii="Tahoma" w:hAnsi="Tahoma" w:cs="Tahoma"/>
          <w:sz w:val="20"/>
          <w:szCs w:val="20"/>
        </w:rPr>
        <w:t>.</w:t>
      </w:r>
    </w:p>
    <w:p w14:paraId="67D056CF" w14:textId="77777777" w:rsidR="0070795C" w:rsidRDefault="0070795C" w:rsidP="00297613">
      <w:pPr>
        <w:numPr>
          <w:ilvl w:val="1"/>
          <w:numId w:val="14"/>
        </w:numPr>
        <w:spacing w:before="120" w:line="276" w:lineRule="auto"/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</w:t>
      </w:r>
      <w:r w:rsidR="00E42FD1">
        <w:rPr>
          <w:rFonts w:ascii="Tahoma" w:hAnsi="Tahoma" w:cs="Tahoma"/>
          <w:sz w:val="20"/>
        </w:rPr>
        <w:t xml:space="preserve">jednání </w:t>
      </w:r>
      <w:r>
        <w:rPr>
          <w:rFonts w:ascii="Tahoma" w:hAnsi="Tahoma" w:cs="Tahoma"/>
          <w:sz w:val="20"/>
        </w:rPr>
        <w:t xml:space="preserve">dle § </w:t>
      </w:r>
      <w:r w:rsidR="00F15849">
        <w:rPr>
          <w:rFonts w:ascii="Tahoma" w:hAnsi="Tahoma" w:cs="Tahoma"/>
          <w:sz w:val="20"/>
        </w:rPr>
        <w:t>41</w:t>
      </w:r>
      <w:r>
        <w:rPr>
          <w:rFonts w:ascii="Tahoma" w:hAnsi="Tahoma" w:cs="Tahoma"/>
          <w:sz w:val="20"/>
        </w:rPr>
        <w:t xml:space="preserve"> zákona č. 12</w:t>
      </w:r>
      <w:r w:rsidR="00F15849">
        <w:rPr>
          <w:rFonts w:ascii="Tahoma" w:hAnsi="Tahoma" w:cs="Tahoma"/>
          <w:sz w:val="20"/>
        </w:rPr>
        <w:t>8</w:t>
      </w:r>
      <w:r>
        <w:rPr>
          <w:rFonts w:ascii="Tahoma" w:hAnsi="Tahoma" w:cs="Tahoma"/>
          <w:sz w:val="20"/>
        </w:rPr>
        <w:t xml:space="preserve">/2000 Sb., </w:t>
      </w:r>
      <w:r w:rsidR="00C149B9">
        <w:rPr>
          <w:rFonts w:ascii="Tahoma" w:hAnsi="Tahoma" w:cs="Tahoma"/>
          <w:sz w:val="20"/>
        </w:rPr>
        <w:t xml:space="preserve">o </w:t>
      </w:r>
      <w:r w:rsidR="00F15849">
        <w:rPr>
          <w:rFonts w:ascii="Tahoma" w:hAnsi="Tahoma" w:cs="Tahoma"/>
          <w:sz w:val="20"/>
        </w:rPr>
        <w:t>obcích</w:t>
      </w:r>
      <w:r w:rsidR="00C149B9">
        <w:rPr>
          <w:rFonts w:ascii="Tahoma" w:hAnsi="Tahoma" w:cs="Tahoma"/>
          <w:sz w:val="20"/>
        </w:rPr>
        <w:t xml:space="preserve"> (</w:t>
      </w:r>
      <w:r w:rsidR="00F15849">
        <w:rPr>
          <w:rFonts w:ascii="Tahoma" w:hAnsi="Tahoma" w:cs="Tahoma"/>
          <w:sz w:val="20"/>
        </w:rPr>
        <w:t>obecní</w:t>
      </w:r>
      <w:r w:rsidR="00C149B9">
        <w:rPr>
          <w:rFonts w:ascii="Tahoma" w:hAnsi="Tahoma" w:cs="Tahoma"/>
          <w:sz w:val="20"/>
        </w:rPr>
        <w:t xml:space="preserve"> zřízení), ve </w:t>
      </w:r>
      <w:r>
        <w:rPr>
          <w:rFonts w:ascii="Tahoma" w:hAnsi="Tahoma" w:cs="Tahoma"/>
          <w:sz w:val="20"/>
        </w:rPr>
        <w:t xml:space="preserve">znění pozdějších předpisů: </w:t>
      </w:r>
    </w:p>
    <w:p w14:paraId="3E9F2CC6" w14:textId="77777777" w:rsidR="0070795C" w:rsidRDefault="0070795C" w:rsidP="00AA3D0A">
      <w:pPr>
        <w:spacing w:before="120" w:line="276" w:lineRule="auto"/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 poskytnutí dotace a uzavření této smlouvy rozhodlo zastupitelstvo </w:t>
      </w:r>
      <w:r w:rsidR="00F15849">
        <w:rPr>
          <w:rFonts w:ascii="Tahoma" w:hAnsi="Tahoma" w:cs="Tahoma"/>
          <w:sz w:val="20"/>
        </w:rPr>
        <w:t>města</w:t>
      </w:r>
      <w:r>
        <w:rPr>
          <w:rFonts w:ascii="Tahoma" w:hAnsi="Tahoma" w:cs="Tahoma"/>
          <w:sz w:val="20"/>
        </w:rPr>
        <w:t xml:space="preserve">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</w:p>
    <w:p w14:paraId="7B857F25" w14:textId="77777777" w:rsidR="0070795C" w:rsidRDefault="0070795C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1826D9" w14:paraId="2A49DC92" w14:textId="77777777" w:rsidTr="00F541AE">
        <w:tc>
          <w:tcPr>
            <w:tcW w:w="3544" w:type="dxa"/>
          </w:tcPr>
          <w:p w14:paraId="4B6B98C4" w14:textId="77777777"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79D06773" w14:textId="77777777"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4B1D9539" w14:textId="77777777" w:rsidR="001826D9" w:rsidRDefault="001826D9" w:rsidP="004B690D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48F27BA8" w14:textId="77777777"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197EAE9B" w14:textId="77777777" w:rsidR="001826D9" w:rsidRDefault="001826D9" w:rsidP="004B690D">
            <w:pPr>
              <w:spacing w:before="48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…………………………. dne:</w:t>
            </w:r>
          </w:p>
          <w:p w14:paraId="2BFD2A3B" w14:textId="77777777" w:rsidR="001826D9" w:rsidRDefault="001826D9" w:rsidP="004B690D">
            <w:pPr>
              <w:rPr>
                <w:rFonts w:ascii="Tahoma" w:hAnsi="Tahoma" w:cs="Tahoma"/>
                <w:sz w:val="20"/>
              </w:rPr>
            </w:pPr>
          </w:p>
        </w:tc>
      </w:tr>
      <w:tr w:rsidR="001826D9" w14:paraId="2AFBEBDC" w14:textId="77777777" w:rsidTr="00F541AE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E9F9D49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7C61E7F6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30CBEAE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1826D9" w14:paraId="163B47DB" w14:textId="77777777" w:rsidTr="00F541AE">
        <w:tc>
          <w:tcPr>
            <w:tcW w:w="3544" w:type="dxa"/>
            <w:tcBorders>
              <w:top w:val="single" w:sz="4" w:space="0" w:color="auto"/>
            </w:tcBorders>
          </w:tcPr>
          <w:p w14:paraId="1D9417D0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  <w:p w14:paraId="55624594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6140F64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A9F33E3" w14:textId="77777777" w:rsidR="001826D9" w:rsidRDefault="001826D9" w:rsidP="004B690D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  <w:p w14:paraId="08966D06" w14:textId="77777777" w:rsidR="001C2DD6" w:rsidRPr="001C2DD6" w:rsidRDefault="001C2DD6" w:rsidP="001C2DD6">
            <w:pPr>
              <w:jc w:val="center"/>
              <w:rPr>
                <w:rFonts w:ascii="Tahoma" w:hAnsi="Tahoma" w:cs="Tahoma"/>
                <w:i/>
                <w:iCs/>
                <w:color w:val="3366FF"/>
                <w:sz w:val="20"/>
              </w:rPr>
            </w:pPr>
            <w:r w:rsidRPr="001C2DD6">
              <w:rPr>
                <w:rFonts w:ascii="Tahoma" w:hAnsi="Tahoma" w:cs="Tahoma"/>
                <w:i/>
                <w:iCs/>
                <w:color w:val="3366FF"/>
                <w:sz w:val="20"/>
              </w:rPr>
              <w:t>jméno, příjmení</w:t>
            </w:r>
          </w:p>
          <w:p w14:paraId="0DE145B1" w14:textId="77777777" w:rsidR="001826D9" w:rsidRDefault="001C2DD6" w:rsidP="001C2DD6">
            <w:pPr>
              <w:jc w:val="both"/>
              <w:rPr>
                <w:rFonts w:ascii="Tahoma" w:hAnsi="Tahoma" w:cs="Tahoma"/>
                <w:sz w:val="20"/>
              </w:rPr>
            </w:pPr>
            <w:r w:rsidRPr="001C2DD6">
              <w:rPr>
                <w:rFonts w:ascii="Tahoma" w:hAnsi="Tahoma" w:cs="Tahoma"/>
                <w:i/>
                <w:iCs/>
                <w:color w:val="3366FF"/>
                <w:sz w:val="20"/>
              </w:rPr>
              <w:t>v případě fyzické osoby se uvede pouze „příjemce“, v případě zastoupení se uvede „na základě plné moci“, v případě, že podepisuje osoba oprávněná za příjemce jednat, uvede se její funkce</w:t>
            </w:r>
          </w:p>
        </w:tc>
      </w:tr>
    </w:tbl>
    <w:p w14:paraId="7B406B01" w14:textId="77777777" w:rsidR="001826D9" w:rsidRDefault="001826D9" w:rsidP="001826D9">
      <w:pPr>
        <w:tabs>
          <w:tab w:val="num" w:pos="360"/>
        </w:tabs>
        <w:jc w:val="both"/>
        <w:rPr>
          <w:rFonts w:ascii="Tahoma" w:hAnsi="Tahoma" w:cs="Tahoma"/>
          <w:sz w:val="20"/>
        </w:rPr>
      </w:pPr>
    </w:p>
    <w:sectPr w:rsidR="001826D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29BCF" w14:textId="77777777" w:rsidR="00EF305D" w:rsidRDefault="00EF305D">
      <w:r>
        <w:separator/>
      </w:r>
    </w:p>
  </w:endnote>
  <w:endnote w:type="continuationSeparator" w:id="0">
    <w:p w14:paraId="4EB35E53" w14:textId="77777777" w:rsidR="00EF305D" w:rsidRDefault="00EF3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3352444"/>
      <w:docPartObj>
        <w:docPartGallery w:val="Page Numbers (Bottom of Page)"/>
        <w:docPartUnique/>
      </w:docPartObj>
    </w:sdtPr>
    <w:sdtEndPr/>
    <w:sdtContent>
      <w:p w14:paraId="3E923C8E" w14:textId="0EAA59C8" w:rsidR="00F8646F" w:rsidRDefault="00F8646F">
        <w:pPr>
          <w:pStyle w:val="Zpat"/>
        </w:pPr>
        <w:r w:rsidRPr="002D220F">
          <w:rPr>
            <w:rFonts w:cs="Arial"/>
            <w:noProof/>
            <w:color w:val="1F497D"/>
            <w:sz w:val="16"/>
          </w:rPr>
          <w:drawing>
            <wp:anchor distT="0" distB="0" distL="114300" distR="114300" simplePos="0" relativeHeight="251663360" behindDoc="1" locked="0" layoutInCell="1" allowOverlap="1" wp14:anchorId="0296666A" wp14:editId="656FFE10">
              <wp:simplePos x="0" y="0"/>
              <wp:positionH relativeFrom="column">
                <wp:posOffset>4162425</wp:posOffset>
              </wp:positionH>
              <wp:positionV relativeFrom="paragraph">
                <wp:posOffset>-5715</wp:posOffset>
              </wp:positionV>
              <wp:extent cx="1801495" cy="220345"/>
              <wp:effectExtent l="0" t="0" r="0" b="0"/>
              <wp:wrapSquare wrapText="bothSides"/>
              <wp:docPr id="5" name="obrázek 2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1495" cy="220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w:drawing>
            <wp:anchor distT="0" distB="0" distL="114300" distR="114300" simplePos="0" relativeHeight="251661312" behindDoc="1" locked="0" layoutInCell="1" allowOverlap="1" wp14:anchorId="5AD95360" wp14:editId="222F487C">
              <wp:simplePos x="0" y="0"/>
              <wp:positionH relativeFrom="margin">
                <wp:posOffset>1793875</wp:posOffset>
              </wp:positionH>
              <wp:positionV relativeFrom="paragraph">
                <wp:posOffset>-5715</wp:posOffset>
              </wp:positionV>
              <wp:extent cx="2171700" cy="356870"/>
              <wp:effectExtent l="0" t="0" r="0" b="5080"/>
              <wp:wrapNone/>
              <wp:docPr id="1" name="obrázek 1" descr="env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envi"/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170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09E9DB" w14:textId="0784D9F6" w:rsidR="00F15849" w:rsidRDefault="00F15849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5263528"/>
      <w:docPartObj>
        <w:docPartGallery w:val="Page Numbers (Bottom of Page)"/>
        <w:docPartUnique/>
      </w:docPartObj>
    </w:sdtPr>
    <w:sdtEndPr/>
    <w:sdtContent>
      <w:p w14:paraId="45138670" w14:textId="42E25BB8" w:rsidR="00F8646F" w:rsidRDefault="00F8646F">
        <w:pPr>
          <w:pStyle w:val="Zpat"/>
        </w:pPr>
        <w:r w:rsidRPr="002D220F">
          <w:rPr>
            <w:rFonts w:cs="Arial"/>
            <w:noProof/>
            <w:color w:val="1F497D"/>
            <w:sz w:val="16"/>
          </w:rPr>
          <w:drawing>
            <wp:anchor distT="0" distB="0" distL="114300" distR="114300" simplePos="0" relativeHeight="251665408" behindDoc="1" locked="0" layoutInCell="1" allowOverlap="1" wp14:anchorId="236A7AD8" wp14:editId="2CB3DB6A">
              <wp:simplePos x="0" y="0"/>
              <wp:positionH relativeFrom="column">
                <wp:posOffset>4171950</wp:posOffset>
              </wp:positionH>
              <wp:positionV relativeFrom="paragraph">
                <wp:posOffset>-5715</wp:posOffset>
              </wp:positionV>
              <wp:extent cx="1801495" cy="220345"/>
              <wp:effectExtent l="0" t="0" r="0" b="0"/>
              <wp:wrapSquare wrapText="bothSides"/>
              <wp:docPr id="2" name="obrázek 2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1495" cy="22034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0C48873" wp14:editId="613107F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171700" cy="356870"/>
              <wp:effectExtent l="0" t="0" r="0" b="5080"/>
              <wp:wrapNone/>
              <wp:docPr id="6" name="obrázek 1" descr="env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 1" descr="envi"/>
                      <pic:cNvPicPr>
                        <a:picLocks noChangeAspect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71700" cy="356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</w:sdtContent>
  </w:sdt>
  <w:p w14:paraId="46E784D4" w14:textId="14274DDA" w:rsidR="00F15849" w:rsidRDefault="00F1584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69C82" w14:textId="77777777" w:rsidR="00EF305D" w:rsidRDefault="00EF305D">
      <w:r>
        <w:separator/>
      </w:r>
    </w:p>
  </w:footnote>
  <w:footnote w:type="continuationSeparator" w:id="0">
    <w:p w14:paraId="67FDAD57" w14:textId="77777777" w:rsidR="00EF305D" w:rsidRDefault="00EF3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B35B1" w14:textId="77777777" w:rsidR="00F15849" w:rsidRDefault="00F15849">
    <w:pPr>
      <w:pStyle w:val="Zhlav"/>
    </w:pPr>
    <w:r>
      <w:rPr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FFF0B" w14:textId="3E648B3B" w:rsidR="00F15849" w:rsidRPr="005C6644" w:rsidRDefault="00F15849" w:rsidP="005F4E01">
    <w:pPr>
      <w:pStyle w:val="Zhlav"/>
      <w:tabs>
        <w:tab w:val="clear" w:pos="4536"/>
        <w:tab w:val="clear" w:pos="9072"/>
        <w:tab w:val="left" w:pos="3015"/>
      </w:tabs>
      <w:rPr>
        <w:rFonts w:ascii="Tahoma" w:hAnsi="Tahoma" w:cs="Tahoma"/>
        <w:b/>
        <w:i/>
        <w:noProof/>
        <w:color w:val="003C69"/>
      </w:rPr>
    </w:pPr>
    <w:r w:rsidRPr="00CA7728">
      <w:rPr>
        <w:rFonts w:cs="Arial"/>
        <w:b/>
        <w:noProof/>
        <w:color w:val="003C69"/>
      </w:rPr>
      <w:t>Statutární</w:t>
    </w:r>
    <w:r w:rsidRPr="00CA7728">
      <w:rPr>
        <w:rFonts w:cs="Arial"/>
        <w:b/>
      </w:rPr>
      <w:t xml:space="preserve"> </w:t>
    </w:r>
    <w:r w:rsidRPr="00CA7728">
      <w:rPr>
        <w:rFonts w:cs="Arial"/>
        <w:b/>
        <w:noProof/>
        <w:color w:val="003C69"/>
      </w:rPr>
      <w:t>město Ostrava</w:t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>
      <w:rPr>
        <w:rFonts w:cs="Arial"/>
        <w:b/>
        <w:noProof/>
        <w:color w:val="003C69"/>
      </w:rPr>
      <w:tab/>
    </w:r>
    <w:r w:rsidR="008D3952">
      <w:rPr>
        <w:rFonts w:ascii="Tahoma" w:hAnsi="Tahoma" w:cs="Tahoma"/>
        <w:i/>
        <w:noProof/>
      </w:rPr>
      <w:t xml:space="preserve"> </w:t>
    </w:r>
  </w:p>
  <w:p w14:paraId="54384A3F" w14:textId="77777777" w:rsidR="00F15849" w:rsidRPr="005C6644" w:rsidRDefault="00F15849" w:rsidP="005F4E01">
    <w:pPr>
      <w:pStyle w:val="Zhlav"/>
      <w:tabs>
        <w:tab w:val="clear" w:pos="4536"/>
        <w:tab w:val="clear" w:pos="9072"/>
      </w:tabs>
      <w:rPr>
        <w:rFonts w:cs="Arial"/>
        <w:noProof/>
        <w:color w:val="003C69"/>
      </w:rPr>
    </w:pPr>
    <w:r w:rsidRPr="005C6644">
      <w:rPr>
        <w:rFonts w:cs="Arial"/>
        <w:noProof/>
        <w:color w:val="003C69"/>
      </w:rPr>
      <w:t xml:space="preserve">Prokešovo náměstí 8, 729 30 Ostrava    </w:t>
    </w:r>
  </w:p>
  <w:tbl>
    <w:tblPr>
      <w:tblW w:w="0" w:type="auto"/>
      <w:tblInd w:w="6329" w:type="dxa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  <w:tblLook w:val="04A0" w:firstRow="1" w:lastRow="0" w:firstColumn="1" w:lastColumn="0" w:noHBand="0" w:noVBand="1"/>
    </w:tblPr>
    <w:tblGrid>
      <w:gridCol w:w="892"/>
      <w:gridCol w:w="832"/>
      <w:gridCol w:w="1007"/>
    </w:tblGrid>
    <w:tr w:rsidR="00F15849" w14:paraId="27F77763" w14:textId="77777777" w:rsidTr="005F4E01">
      <w:trPr>
        <w:trHeight w:hRule="exact" w:val="397"/>
      </w:trPr>
      <w:tc>
        <w:tcPr>
          <w:tcW w:w="3231" w:type="dxa"/>
          <w:gridSpan w:val="3"/>
          <w:shd w:val="clear" w:color="auto" w:fill="auto"/>
          <w:vAlign w:val="center"/>
        </w:tcPr>
        <w:p w14:paraId="0E853964" w14:textId="77777777" w:rsidR="00F15849" w:rsidRPr="00843154" w:rsidRDefault="00F15849" w:rsidP="005F4E01">
          <w:pPr>
            <w:pStyle w:val="Zhlav"/>
            <w:jc w:val="center"/>
            <w:rPr>
              <w:color w:val="365F91"/>
              <w:spacing w:val="20"/>
            </w:rPr>
          </w:pPr>
          <w:r w:rsidRPr="00843154">
            <w:rPr>
              <w:color w:val="365F91"/>
              <w:spacing w:val="20"/>
            </w:rPr>
            <w:t>EVIDENČNÍ ČÍSLO</w:t>
          </w:r>
        </w:p>
      </w:tc>
    </w:tr>
    <w:tr w:rsidR="00F15849" w14:paraId="076D2064" w14:textId="77777777" w:rsidTr="005F4E01">
      <w:trPr>
        <w:trHeight w:hRule="exact" w:val="510"/>
      </w:trPr>
      <w:tc>
        <w:tcPr>
          <w:tcW w:w="1077" w:type="dxa"/>
          <w:shd w:val="clear" w:color="auto" w:fill="auto"/>
          <w:vAlign w:val="center"/>
        </w:tcPr>
        <w:p w14:paraId="5BABE46F" w14:textId="77777777" w:rsidR="00F15849" w:rsidRDefault="00F15849" w:rsidP="005F4E01">
          <w:pPr>
            <w:pStyle w:val="Zhlav"/>
            <w:jc w:val="center"/>
          </w:pPr>
        </w:p>
      </w:tc>
      <w:tc>
        <w:tcPr>
          <w:tcW w:w="1077" w:type="dxa"/>
          <w:shd w:val="clear" w:color="auto" w:fill="auto"/>
          <w:vAlign w:val="center"/>
        </w:tcPr>
        <w:p w14:paraId="6C675D80" w14:textId="01537513" w:rsidR="00F15849" w:rsidRDefault="00F15849" w:rsidP="000249C0">
          <w:pPr>
            <w:pStyle w:val="Zhlav"/>
            <w:jc w:val="center"/>
          </w:pPr>
        </w:p>
      </w:tc>
      <w:tc>
        <w:tcPr>
          <w:tcW w:w="1077" w:type="dxa"/>
          <w:shd w:val="clear" w:color="auto" w:fill="auto"/>
          <w:vAlign w:val="center"/>
        </w:tcPr>
        <w:p w14:paraId="547AD5E9" w14:textId="3B842ED1" w:rsidR="00F15849" w:rsidRDefault="00F15849" w:rsidP="005F4E01">
          <w:pPr>
            <w:pStyle w:val="Zhlav"/>
            <w:jc w:val="center"/>
          </w:pPr>
          <w:proofErr w:type="spellStart"/>
          <w:r>
            <w:t>Ú</w:t>
          </w:r>
          <w:r w:rsidR="003F6138">
            <w:t>P</w:t>
          </w:r>
          <w:r>
            <w:t>aSŘ</w:t>
          </w:r>
          <w:proofErr w:type="spellEnd"/>
        </w:p>
      </w:tc>
    </w:tr>
    <w:tr w:rsidR="00F15849" w14:paraId="654BA34D" w14:textId="77777777" w:rsidTr="005F4E01">
      <w:trPr>
        <w:trHeight w:hRule="exact" w:val="340"/>
      </w:trPr>
      <w:tc>
        <w:tcPr>
          <w:tcW w:w="1077" w:type="dxa"/>
          <w:shd w:val="clear" w:color="auto" w:fill="auto"/>
          <w:vAlign w:val="center"/>
        </w:tcPr>
        <w:p w14:paraId="00806084" w14:textId="77777777" w:rsidR="00F15849" w:rsidRPr="00843154" w:rsidRDefault="00F15849" w:rsidP="005F4E01">
          <w:pPr>
            <w:pStyle w:val="Zhlav"/>
            <w:jc w:val="center"/>
            <w:rPr>
              <w:color w:val="365F91"/>
            </w:rPr>
          </w:pPr>
          <w:proofErr w:type="spellStart"/>
          <w:r w:rsidRPr="00843154">
            <w:rPr>
              <w:color w:val="365F91"/>
            </w:rPr>
            <w:t>poř</w:t>
          </w:r>
          <w:proofErr w:type="spellEnd"/>
          <w:r w:rsidRPr="00843154">
            <w:rPr>
              <w:color w:val="365F91"/>
            </w:rPr>
            <w:t>. číslo</w:t>
          </w:r>
        </w:p>
      </w:tc>
      <w:tc>
        <w:tcPr>
          <w:tcW w:w="1077" w:type="dxa"/>
          <w:shd w:val="clear" w:color="auto" w:fill="auto"/>
          <w:vAlign w:val="center"/>
        </w:tcPr>
        <w:p w14:paraId="580366AB" w14:textId="77777777" w:rsidR="00F15849" w:rsidRPr="00843154" w:rsidRDefault="00F15849" w:rsidP="005F4E01">
          <w:pPr>
            <w:pStyle w:val="Zhlav"/>
            <w:jc w:val="center"/>
            <w:rPr>
              <w:color w:val="365F91"/>
            </w:rPr>
          </w:pPr>
          <w:r w:rsidRPr="00843154">
            <w:rPr>
              <w:color w:val="365F91"/>
            </w:rPr>
            <w:t>rok</w:t>
          </w:r>
        </w:p>
      </w:tc>
      <w:tc>
        <w:tcPr>
          <w:tcW w:w="1077" w:type="dxa"/>
          <w:shd w:val="clear" w:color="auto" w:fill="auto"/>
          <w:vAlign w:val="center"/>
        </w:tcPr>
        <w:p w14:paraId="1586893D" w14:textId="77777777" w:rsidR="00F15849" w:rsidRPr="00843154" w:rsidRDefault="00F15849" w:rsidP="005F4E01">
          <w:pPr>
            <w:pStyle w:val="Zhlav"/>
            <w:jc w:val="center"/>
            <w:rPr>
              <w:color w:val="365F91"/>
            </w:rPr>
          </w:pPr>
          <w:r w:rsidRPr="00843154">
            <w:rPr>
              <w:color w:val="365F91"/>
            </w:rPr>
            <w:t xml:space="preserve">zkr. </w:t>
          </w:r>
          <w:proofErr w:type="spellStart"/>
          <w:r w:rsidRPr="00843154">
            <w:rPr>
              <w:color w:val="365F91"/>
            </w:rPr>
            <w:t>odb</w:t>
          </w:r>
          <w:proofErr w:type="spellEnd"/>
          <w:r w:rsidRPr="00843154">
            <w:rPr>
              <w:color w:val="365F91"/>
            </w:rPr>
            <w:t>.</w:t>
          </w:r>
        </w:p>
      </w:tc>
    </w:tr>
  </w:tbl>
  <w:p w14:paraId="21C4BF61" w14:textId="77777777" w:rsidR="00F15849" w:rsidRDefault="00F158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95552"/>
    <w:multiLevelType w:val="hybridMultilevel"/>
    <w:tmpl w:val="C902DB72"/>
    <w:lvl w:ilvl="0" w:tplc="0B7CDAD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26D04"/>
    <w:multiLevelType w:val="hybridMultilevel"/>
    <w:tmpl w:val="72ACC75A"/>
    <w:lvl w:ilvl="0" w:tplc="EE9A0D74">
      <w:start w:val="1"/>
      <w:numFmt w:val="decimal"/>
      <w:lvlText w:val="%1."/>
      <w:lvlJc w:val="left"/>
      <w:pPr>
        <w:tabs>
          <w:tab w:val="num" w:pos="2219"/>
        </w:tabs>
        <w:ind w:left="2219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8867C6">
      <w:start w:val="2"/>
      <w:numFmt w:val="bullet"/>
      <w:lvlText w:val="-"/>
      <w:lvlJc w:val="left"/>
      <w:pPr>
        <w:ind w:left="1070" w:hanging="360"/>
      </w:pPr>
      <w:rPr>
        <w:rFonts w:ascii="Tahoma" w:eastAsia="Times New Roman" w:hAnsi="Tahoma" w:cs="Tahoma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89151F"/>
    <w:multiLevelType w:val="hybridMultilevel"/>
    <w:tmpl w:val="E90858A8"/>
    <w:lvl w:ilvl="0" w:tplc="76203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3DCF5DD9"/>
    <w:multiLevelType w:val="hybridMultilevel"/>
    <w:tmpl w:val="B1105E18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60BD7436"/>
    <w:multiLevelType w:val="hybridMultilevel"/>
    <w:tmpl w:val="434895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5913D4"/>
    <w:multiLevelType w:val="hybridMultilevel"/>
    <w:tmpl w:val="1C926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D2502"/>
    <w:multiLevelType w:val="hybridMultilevel"/>
    <w:tmpl w:val="D71AC15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A0D1F23"/>
    <w:multiLevelType w:val="hybridMultilevel"/>
    <w:tmpl w:val="96C8254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74A42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E7217C"/>
    <w:multiLevelType w:val="hybridMultilevel"/>
    <w:tmpl w:val="8AE62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212D4"/>
    <w:multiLevelType w:val="hybridMultilevel"/>
    <w:tmpl w:val="2A66FFC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9129291">
    <w:abstractNumId w:val="7"/>
  </w:num>
  <w:num w:numId="2" w16cid:durableId="1307855516">
    <w:abstractNumId w:val="4"/>
  </w:num>
  <w:num w:numId="3" w16cid:durableId="1463690353">
    <w:abstractNumId w:val="2"/>
  </w:num>
  <w:num w:numId="4" w16cid:durableId="1896381777">
    <w:abstractNumId w:val="11"/>
  </w:num>
  <w:num w:numId="5" w16cid:durableId="304504175">
    <w:abstractNumId w:val="14"/>
  </w:num>
  <w:num w:numId="6" w16cid:durableId="2134984138">
    <w:abstractNumId w:val="13"/>
  </w:num>
  <w:num w:numId="7" w16cid:durableId="444812451">
    <w:abstractNumId w:val="0"/>
  </w:num>
  <w:num w:numId="8" w16cid:durableId="1412967535">
    <w:abstractNumId w:val="6"/>
  </w:num>
  <w:num w:numId="9" w16cid:durableId="1862012390">
    <w:abstractNumId w:val="1"/>
  </w:num>
  <w:num w:numId="10" w16cid:durableId="1940481525">
    <w:abstractNumId w:val="18"/>
  </w:num>
  <w:num w:numId="11" w16cid:durableId="65304189">
    <w:abstractNumId w:val="5"/>
  </w:num>
  <w:num w:numId="12" w16cid:durableId="498235238">
    <w:abstractNumId w:val="12"/>
  </w:num>
  <w:num w:numId="13" w16cid:durableId="756169421">
    <w:abstractNumId w:val="9"/>
  </w:num>
  <w:num w:numId="14" w16cid:durableId="10646573">
    <w:abstractNumId w:val="10"/>
  </w:num>
  <w:num w:numId="15" w16cid:durableId="1271476263">
    <w:abstractNumId w:val="8"/>
  </w:num>
  <w:num w:numId="16" w16cid:durableId="262959193">
    <w:abstractNumId w:val="20"/>
  </w:num>
  <w:num w:numId="17" w16cid:durableId="1670018614">
    <w:abstractNumId w:val="15"/>
  </w:num>
  <w:num w:numId="18" w16cid:durableId="1924492530">
    <w:abstractNumId w:val="19"/>
  </w:num>
  <w:num w:numId="19" w16cid:durableId="949362777">
    <w:abstractNumId w:val="3"/>
  </w:num>
  <w:num w:numId="20" w16cid:durableId="624166108">
    <w:abstractNumId w:val="21"/>
  </w:num>
  <w:num w:numId="21" w16cid:durableId="18822856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90473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AE"/>
    <w:rsid w:val="00003A14"/>
    <w:rsid w:val="000168FE"/>
    <w:rsid w:val="00016AE2"/>
    <w:rsid w:val="000249C0"/>
    <w:rsid w:val="00024C2E"/>
    <w:rsid w:val="000263B1"/>
    <w:rsid w:val="00033C29"/>
    <w:rsid w:val="00035CDE"/>
    <w:rsid w:val="0004083B"/>
    <w:rsid w:val="00044C21"/>
    <w:rsid w:val="00056FBD"/>
    <w:rsid w:val="00060236"/>
    <w:rsid w:val="00061B78"/>
    <w:rsid w:val="00063EA9"/>
    <w:rsid w:val="00082012"/>
    <w:rsid w:val="00085305"/>
    <w:rsid w:val="000862E9"/>
    <w:rsid w:val="00087BC3"/>
    <w:rsid w:val="0009163B"/>
    <w:rsid w:val="000A5290"/>
    <w:rsid w:val="000A621A"/>
    <w:rsid w:val="000B38B0"/>
    <w:rsid w:val="000B4976"/>
    <w:rsid w:val="000B5862"/>
    <w:rsid w:val="000C2CE8"/>
    <w:rsid w:val="000E38C4"/>
    <w:rsid w:val="000E67DD"/>
    <w:rsid w:val="000E7B5A"/>
    <w:rsid w:val="000F04C5"/>
    <w:rsid w:val="000F7CC2"/>
    <w:rsid w:val="000F7EC2"/>
    <w:rsid w:val="001112D3"/>
    <w:rsid w:val="001235B8"/>
    <w:rsid w:val="00124D0D"/>
    <w:rsid w:val="00140808"/>
    <w:rsid w:val="00140BE3"/>
    <w:rsid w:val="0014122C"/>
    <w:rsid w:val="00143F27"/>
    <w:rsid w:val="00144215"/>
    <w:rsid w:val="00152377"/>
    <w:rsid w:val="001545A9"/>
    <w:rsid w:val="0015573B"/>
    <w:rsid w:val="0015643D"/>
    <w:rsid w:val="00156DC7"/>
    <w:rsid w:val="0016637B"/>
    <w:rsid w:val="00177D14"/>
    <w:rsid w:val="001826D9"/>
    <w:rsid w:val="001866B9"/>
    <w:rsid w:val="001874E9"/>
    <w:rsid w:val="001950BA"/>
    <w:rsid w:val="0019569A"/>
    <w:rsid w:val="001A2C5D"/>
    <w:rsid w:val="001A6173"/>
    <w:rsid w:val="001B380C"/>
    <w:rsid w:val="001B718C"/>
    <w:rsid w:val="001C172A"/>
    <w:rsid w:val="001C2DD6"/>
    <w:rsid w:val="001C7938"/>
    <w:rsid w:val="001D1402"/>
    <w:rsid w:val="001D2DEF"/>
    <w:rsid w:val="001D3BF7"/>
    <w:rsid w:val="001D45D7"/>
    <w:rsid w:val="001D6F1A"/>
    <w:rsid w:val="001E74DC"/>
    <w:rsid w:val="001E78ED"/>
    <w:rsid w:val="001F1E76"/>
    <w:rsid w:val="001F55A5"/>
    <w:rsid w:val="001F7582"/>
    <w:rsid w:val="00200072"/>
    <w:rsid w:val="002119A9"/>
    <w:rsid w:val="002146BA"/>
    <w:rsid w:val="00221400"/>
    <w:rsid w:val="0023009F"/>
    <w:rsid w:val="00230B37"/>
    <w:rsid w:val="00230BBC"/>
    <w:rsid w:val="00232DB0"/>
    <w:rsid w:val="0024193D"/>
    <w:rsid w:val="0024674C"/>
    <w:rsid w:val="00246C5A"/>
    <w:rsid w:val="00250490"/>
    <w:rsid w:val="002515B1"/>
    <w:rsid w:val="002522CC"/>
    <w:rsid w:val="002725A5"/>
    <w:rsid w:val="00280C18"/>
    <w:rsid w:val="002811E6"/>
    <w:rsid w:val="002840F4"/>
    <w:rsid w:val="00286816"/>
    <w:rsid w:val="00287E61"/>
    <w:rsid w:val="00291CE9"/>
    <w:rsid w:val="0029591F"/>
    <w:rsid w:val="00297613"/>
    <w:rsid w:val="002A2D27"/>
    <w:rsid w:val="002A35D9"/>
    <w:rsid w:val="002A3E31"/>
    <w:rsid w:val="002A4EAF"/>
    <w:rsid w:val="002A65EA"/>
    <w:rsid w:val="002C1D0C"/>
    <w:rsid w:val="002C27BE"/>
    <w:rsid w:val="002C4EBA"/>
    <w:rsid w:val="002D0CD1"/>
    <w:rsid w:val="002D4D71"/>
    <w:rsid w:val="002D5816"/>
    <w:rsid w:val="002E4DA4"/>
    <w:rsid w:val="002F3266"/>
    <w:rsid w:val="002F7A41"/>
    <w:rsid w:val="003010D0"/>
    <w:rsid w:val="003177A6"/>
    <w:rsid w:val="003209D4"/>
    <w:rsid w:val="00321C70"/>
    <w:rsid w:val="003250A2"/>
    <w:rsid w:val="00327B0B"/>
    <w:rsid w:val="00333A2C"/>
    <w:rsid w:val="00333E02"/>
    <w:rsid w:val="003368DA"/>
    <w:rsid w:val="00343E40"/>
    <w:rsid w:val="003531A0"/>
    <w:rsid w:val="003604BE"/>
    <w:rsid w:val="00360ECD"/>
    <w:rsid w:val="00374190"/>
    <w:rsid w:val="00377707"/>
    <w:rsid w:val="00377DD6"/>
    <w:rsid w:val="00384C8D"/>
    <w:rsid w:val="0039617F"/>
    <w:rsid w:val="003A1C88"/>
    <w:rsid w:val="003A63F0"/>
    <w:rsid w:val="003A6500"/>
    <w:rsid w:val="003A69F0"/>
    <w:rsid w:val="003B591B"/>
    <w:rsid w:val="003C1817"/>
    <w:rsid w:val="003C25CD"/>
    <w:rsid w:val="003F5BF6"/>
    <w:rsid w:val="003F603D"/>
    <w:rsid w:val="003F6138"/>
    <w:rsid w:val="004067F7"/>
    <w:rsid w:val="00412681"/>
    <w:rsid w:val="004209AB"/>
    <w:rsid w:val="0042124C"/>
    <w:rsid w:val="0042303E"/>
    <w:rsid w:val="00423662"/>
    <w:rsid w:val="004264F1"/>
    <w:rsid w:val="00432BB9"/>
    <w:rsid w:val="00433029"/>
    <w:rsid w:val="004363EF"/>
    <w:rsid w:val="00445512"/>
    <w:rsid w:val="00452012"/>
    <w:rsid w:val="0045306B"/>
    <w:rsid w:val="00454FE9"/>
    <w:rsid w:val="00455C56"/>
    <w:rsid w:val="00460DFE"/>
    <w:rsid w:val="00460FAA"/>
    <w:rsid w:val="004623B4"/>
    <w:rsid w:val="00465A27"/>
    <w:rsid w:val="00465CE4"/>
    <w:rsid w:val="0047245A"/>
    <w:rsid w:val="004774CB"/>
    <w:rsid w:val="00480322"/>
    <w:rsid w:val="00482B84"/>
    <w:rsid w:val="00485B70"/>
    <w:rsid w:val="004861FD"/>
    <w:rsid w:val="00487858"/>
    <w:rsid w:val="00487A58"/>
    <w:rsid w:val="00487EF1"/>
    <w:rsid w:val="004973D3"/>
    <w:rsid w:val="004A14E0"/>
    <w:rsid w:val="004B0A19"/>
    <w:rsid w:val="004B690D"/>
    <w:rsid w:val="004C09BF"/>
    <w:rsid w:val="004C160B"/>
    <w:rsid w:val="004C485B"/>
    <w:rsid w:val="004D5D6B"/>
    <w:rsid w:val="004E0EBB"/>
    <w:rsid w:val="004E649E"/>
    <w:rsid w:val="004E6D14"/>
    <w:rsid w:val="004F503C"/>
    <w:rsid w:val="004F7638"/>
    <w:rsid w:val="005029C3"/>
    <w:rsid w:val="00511BEA"/>
    <w:rsid w:val="00511D8C"/>
    <w:rsid w:val="00511E1F"/>
    <w:rsid w:val="005137EC"/>
    <w:rsid w:val="00514152"/>
    <w:rsid w:val="00514D7C"/>
    <w:rsid w:val="005170A6"/>
    <w:rsid w:val="0052054E"/>
    <w:rsid w:val="00521359"/>
    <w:rsid w:val="00524EE0"/>
    <w:rsid w:val="00524F25"/>
    <w:rsid w:val="00525965"/>
    <w:rsid w:val="005363A7"/>
    <w:rsid w:val="00542ECC"/>
    <w:rsid w:val="00544160"/>
    <w:rsid w:val="0054791A"/>
    <w:rsid w:val="00556727"/>
    <w:rsid w:val="005638AB"/>
    <w:rsid w:val="00565691"/>
    <w:rsid w:val="0057059B"/>
    <w:rsid w:val="00574CF6"/>
    <w:rsid w:val="00582B12"/>
    <w:rsid w:val="00587542"/>
    <w:rsid w:val="00587EC0"/>
    <w:rsid w:val="0059298B"/>
    <w:rsid w:val="00593890"/>
    <w:rsid w:val="00595B10"/>
    <w:rsid w:val="0059660D"/>
    <w:rsid w:val="005A36EA"/>
    <w:rsid w:val="005A66A4"/>
    <w:rsid w:val="005A7F1D"/>
    <w:rsid w:val="005B0740"/>
    <w:rsid w:val="005B38BF"/>
    <w:rsid w:val="005B58B1"/>
    <w:rsid w:val="005C0F0F"/>
    <w:rsid w:val="005C6644"/>
    <w:rsid w:val="005C6662"/>
    <w:rsid w:val="005D0300"/>
    <w:rsid w:val="005D6032"/>
    <w:rsid w:val="005F21E1"/>
    <w:rsid w:val="005F2B34"/>
    <w:rsid w:val="005F4E01"/>
    <w:rsid w:val="005F6C41"/>
    <w:rsid w:val="005F7112"/>
    <w:rsid w:val="0061003A"/>
    <w:rsid w:val="0061379B"/>
    <w:rsid w:val="00616112"/>
    <w:rsid w:val="006170FA"/>
    <w:rsid w:val="00620444"/>
    <w:rsid w:val="006216B3"/>
    <w:rsid w:val="006227B4"/>
    <w:rsid w:val="00623061"/>
    <w:rsid w:val="00624F33"/>
    <w:rsid w:val="00627C89"/>
    <w:rsid w:val="00633CF3"/>
    <w:rsid w:val="0063581C"/>
    <w:rsid w:val="00651C2B"/>
    <w:rsid w:val="00653EDE"/>
    <w:rsid w:val="00654767"/>
    <w:rsid w:val="006628D6"/>
    <w:rsid w:val="0066468A"/>
    <w:rsid w:val="006708D6"/>
    <w:rsid w:val="006903AD"/>
    <w:rsid w:val="006A3074"/>
    <w:rsid w:val="006A58AD"/>
    <w:rsid w:val="006B3CB7"/>
    <w:rsid w:val="006B6390"/>
    <w:rsid w:val="006C2EB5"/>
    <w:rsid w:val="006D0128"/>
    <w:rsid w:val="006D56BC"/>
    <w:rsid w:val="006D5AC0"/>
    <w:rsid w:val="006E5220"/>
    <w:rsid w:val="006E5883"/>
    <w:rsid w:val="006E7E5C"/>
    <w:rsid w:val="006F1F58"/>
    <w:rsid w:val="007015FD"/>
    <w:rsid w:val="00706568"/>
    <w:rsid w:val="0070795C"/>
    <w:rsid w:val="00710E4D"/>
    <w:rsid w:val="00714D70"/>
    <w:rsid w:val="0071569D"/>
    <w:rsid w:val="007168C0"/>
    <w:rsid w:val="0072129A"/>
    <w:rsid w:val="00723063"/>
    <w:rsid w:val="007268FB"/>
    <w:rsid w:val="00730148"/>
    <w:rsid w:val="00734CD6"/>
    <w:rsid w:val="007411AD"/>
    <w:rsid w:val="007537E1"/>
    <w:rsid w:val="007564F1"/>
    <w:rsid w:val="007707B8"/>
    <w:rsid w:val="007727D4"/>
    <w:rsid w:val="007813A4"/>
    <w:rsid w:val="00792FBF"/>
    <w:rsid w:val="007947AD"/>
    <w:rsid w:val="007A7922"/>
    <w:rsid w:val="007B66B2"/>
    <w:rsid w:val="007B705B"/>
    <w:rsid w:val="007C0BAE"/>
    <w:rsid w:val="007D2147"/>
    <w:rsid w:val="007D3647"/>
    <w:rsid w:val="007D7C7D"/>
    <w:rsid w:val="007F2289"/>
    <w:rsid w:val="007F25EA"/>
    <w:rsid w:val="007F2BA7"/>
    <w:rsid w:val="007F3434"/>
    <w:rsid w:val="007F38F5"/>
    <w:rsid w:val="007F738A"/>
    <w:rsid w:val="00800395"/>
    <w:rsid w:val="008007BE"/>
    <w:rsid w:val="00804FA4"/>
    <w:rsid w:val="008115D8"/>
    <w:rsid w:val="008130DC"/>
    <w:rsid w:val="00816FBE"/>
    <w:rsid w:val="00830771"/>
    <w:rsid w:val="008310BF"/>
    <w:rsid w:val="0083151A"/>
    <w:rsid w:val="00831DA0"/>
    <w:rsid w:val="0083711D"/>
    <w:rsid w:val="00844808"/>
    <w:rsid w:val="00847FC3"/>
    <w:rsid w:val="00851D7E"/>
    <w:rsid w:val="00856773"/>
    <w:rsid w:val="008568D9"/>
    <w:rsid w:val="0086422F"/>
    <w:rsid w:val="00871403"/>
    <w:rsid w:val="00873291"/>
    <w:rsid w:val="00874E23"/>
    <w:rsid w:val="00884104"/>
    <w:rsid w:val="00886720"/>
    <w:rsid w:val="008875E7"/>
    <w:rsid w:val="00890977"/>
    <w:rsid w:val="008919AC"/>
    <w:rsid w:val="00892A34"/>
    <w:rsid w:val="008930B8"/>
    <w:rsid w:val="00894830"/>
    <w:rsid w:val="008A0193"/>
    <w:rsid w:val="008A4F28"/>
    <w:rsid w:val="008B1CB0"/>
    <w:rsid w:val="008C20BF"/>
    <w:rsid w:val="008C6F5C"/>
    <w:rsid w:val="008D3952"/>
    <w:rsid w:val="008D64DB"/>
    <w:rsid w:val="008F0584"/>
    <w:rsid w:val="008F14D4"/>
    <w:rsid w:val="008F1D0D"/>
    <w:rsid w:val="008F6700"/>
    <w:rsid w:val="00903248"/>
    <w:rsid w:val="0090471D"/>
    <w:rsid w:val="00905064"/>
    <w:rsid w:val="00910BA6"/>
    <w:rsid w:val="0091524F"/>
    <w:rsid w:val="00916A5C"/>
    <w:rsid w:val="00917255"/>
    <w:rsid w:val="00922CBD"/>
    <w:rsid w:val="00932BFF"/>
    <w:rsid w:val="00935F39"/>
    <w:rsid w:val="00941BAB"/>
    <w:rsid w:val="00944DF2"/>
    <w:rsid w:val="009504E1"/>
    <w:rsid w:val="0095260C"/>
    <w:rsid w:val="0095396E"/>
    <w:rsid w:val="00956C5E"/>
    <w:rsid w:val="00957F91"/>
    <w:rsid w:val="00962384"/>
    <w:rsid w:val="0097113A"/>
    <w:rsid w:val="00975D42"/>
    <w:rsid w:val="009878CC"/>
    <w:rsid w:val="009910C0"/>
    <w:rsid w:val="009A2948"/>
    <w:rsid w:val="009A35C2"/>
    <w:rsid w:val="009A3733"/>
    <w:rsid w:val="009B3998"/>
    <w:rsid w:val="009B7861"/>
    <w:rsid w:val="009C53CE"/>
    <w:rsid w:val="009C6C8F"/>
    <w:rsid w:val="009C7121"/>
    <w:rsid w:val="009D00AF"/>
    <w:rsid w:val="009D22A1"/>
    <w:rsid w:val="009D4F58"/>
    <w:rsid w:val="009D5C9B"/>
    <w:rsid w:val="009D7535"/>
    <w:rsid w:val="009E66E0"/>
    <w:rsid w:val="009F21B3"/>
    <w:rsid w:val="009F5FE9"/>
    <w:rsid w:val="00A02C25"/>
    <w:rsid w:val="00A03BB8"/>
    <w:rsid w:val="00A04A44"/>
    <w:rsid w:val="00A11865"/>
    <w:rsid w:val="00A178A8"/>
    <w:rsid w:val="00A24F8F"/>
    <w:rsid w:val="00A25A27"/>
    <w:rsid w:val="00A362B8"/>
    <w:rsid w:val="00A50808"/>
    <w:rsid w:val="00A608F3"/>
    <w:rsid w:val="00A65DEC"/>
    <w:rsid w:val="00A7321B"/>
    <w:rsid w:val="00A75D27"/>
    <w:rsid w:val="00A76DAF"/>
    <w:rsid w:val="00A807E9"/>
    <w:rsid w:val="00A80B80"/>
    <w:rsid w:val="00A8323B"/>
    <w:rsid w:val="00A863D4"/>
    <w:rsid w:val="00A874CD"/>
    <w:rsid w:val="00A9084C"/>
    <w:rsid w:val="00A95DCD"/>
    <w:rsid w:val="00AA0AD9"/>
    <w:rsid w:val="00AA0CF5"/>
    <w:rsid w:val="00AA0ECB"/>
    <w:rsid w:val="00AA35EA"/>
    <w:rsid w:val="00AA3D0A"/>
    <w:rsid w:val="00AA535A"/>
    <w:rsid w:val="00AB21E0"/>
    <w:rsid w:val="00AC13FE"/>
    <w:rsid w:val="00AC3F33"/>
    <w:rsid w:val="00AC7C48"/>
    <w:rsid w:val="00AD3B1D"/>
    <w:rsid w:val="00AD3FAB"/>
    <w:rsid w:val="00AE289E"/>
    <w:rsid w:val="00AE718C"/>
    <w:rsid w:val="00AF164D"/>
    <w:rsid w:val="00AF186D"/>
    <w:rsid w:val="00AF4554"/>
    <w:rsid w:val="00B02D7C"/>
    <w:rsid w:val="00B04C60"/>
    <w:rsid w:val="00B05FE2"/>
    <w:rsid w:val="00B10C3E"/>
    <w:rsid w:val="00B11FAA"/>
    <w:rsid w:val="00B1298C"/>
    <w:rsid w:val="00B13A39"/>
    <w:rsid w:val="00B14336"/>
    <w:rsid w:val="00B155A1"/>
    <w:rsid w:val="00B1738A"/>
    <w:rsid w:val="00B20732"/>
    <w:rsid w:val="00B214F9"/>
    <w:rsid w:val="00B251D3"/>
    <w:rsid w:val="00B30E90"/>
    <w:rsid w:val="00B33792"/>
    <w:rsid w:val="00B4035F"/>
    <w:rsid w:val="00B43BBF"/>
    <w:rsid w:val="00B4649E"/>
    <w:rsid w:val="00B47800"/>
    <w:rsid w:val="00B539F2"/>
    <w:rsid w:val="00B66C58"/>
    <w:rsid w:val="00B743F0"/>
    <w:rsid w:val="00B810A7"/>
    <w:rsid w:val="00B823DF"/>
    <w:rsid w:val="00B86772"/>
    <w:rsid w:val="00BA1012"/>
    <w:rsid w:val="00BA193F"/>
    <w:rsid w:val="00BA1F18"/>
    <w:rsid w:val="00BB271A"/>
    <w:rsid w:val="00BB750D"/>
    <w:rsid w:val="00BC1298"/>
    <w:rsid w:val="00BC26E1"/>
    <w:rsid w:val="00BC56E7"/>
    <w:rsid w:val="00BD3F91"/>
    <w:rsid w:val="00BD5E0A"/>
    <w:rsid w:val="00BD6A69"/>
    <w:rsid w:val="00BD7A28"/>
    <w:rsid w:val="00BE4EF5"/>
    <w:rsid w:val="00BF10D0"/>
    <w:rsid w:val="00BF17F8"/>
    <w:rsid w:val="00BF1C7F"/>
    <w:rsid w:val="00C12D95"/>
    <w:rsid w:val="00C134F0"/>
    <w:rsid w:val="00C149B9"/>
    <w:rsid w:val="00C15902"/>
    <w:rsid w:val="00C22B6C"/>
    <w:rsid w:val="00C22D60"/>
    <w:rsid w:val="00C32047"/>
    <w:rsid w:val="00C329C1"/>
    <w:rsid w:val="00C3643D"/>
    <w:rsid w:val="00C40001"/>
    <w:rsid w:val="00C422A9"/>
    <w:rsid w:val="00C43FEE"/>
    <w:rsid w:val="00C54E60"/>
    <w:rsid w:val="00C560FD"/>
    <w:rsid w:val="00C56F78"/>
    <w:rsid w:val="00C659EA"/>
    <w:rsid w:val="00C66E53"/>
    <w:rsid w:val="00C751BE"/>
    <w:rsid w:val="00C800FD"/>
    <w:rsid w:val="00C816A8"/>
    <w:rsid w:val="00C81E5B"/>
    <w:rsid w:val="00C911C6"/>
    <w:rsid w:val="00C94CAB"/>
    <w:rsid w:val="00C95D31"/>
    <w:rsid w:val="00C97852"/>
    <w:rsid w:val="00CA4EF4"/>
    <w:rsid w:val="00CA529C"/>
    <w:rsid w:val="00CA573E"/>
    <w:rsid w:val="00CA74E7"/>
    <w:rsid w:val="00CB111A"/>
    <w:rsid w:val="00CB26BB"/>
    <w:rsid w:val="00CB490B"/>
    <w:rsid w:val="00CB5EE3"/>
    <w:rsid w:val="00CB7580"/>
    <w:rsid w:val="00CC31D5"/>
    <w:rsid w:val="00CC410A"/>
    <w:rsid w:val="00CC64AA"/>
    <w:rsid w:val="00CE0779"/>
    <w:rsid w:val="00CE4116"/>
    <w:rsid w:val="00CE4255"/>
    <w:rsid w:val="00CE5BEF"/>
    <w:rsid w:val="00CE6275"/>
    <w:rsid w:val="00CF3375"/>
    <w:rsid w:val="00CF64F2"/>
    <w:rsid w:val="00D01AE2"/>
    <w:rsid w:val="00D21BE7"/>
    <w:rsid w:val="00D25909"/>
    <w:rsid w:val="00D36D0E"/>
    <w:rsid w:val="00D37137"/>
    <w:rsid w:val="00D41AFA"/>
    <w:rsid w:val="00D42D62"/>
    <w:rsid w:val="00D50C01"/>
    <w:rsid w:val="00D51BEA"/>
    <w:rsid w:val="00D53E69"/>
    <w:rsid w:val="00D547CA"/>
    <w:rsid w:val="00D67665"/>
    <w:rsid w:val="00D7005E"/>
    <w:rsid w:val="00D71D6C"/>
    <w:rsid w:val="00D73D50"/>
    <w:rsid w:val="00D85033"/>
    <w:rsid w:val="00D90E60"/>
    <w:rsid w:val="00D93A68"/>
    <w:rsid w:val="00DA1471"/>
    <w:rsid w:val="00DA154A"/>
    <w:rsid w:val="00DA6D30"/>
    <w:rsid w:val="00DB2531"/>
    <w:rsid w:val="00DB7D19"/>
    <w:rsid w:val="00DC6B48"/>
    <w:rsid w:val="00DD10AA"/>
    <w:rsid w:val="00DD5ADF"/>
    <w:rsid w:val="00DE16F9"/>
    <w:rsid w:val="00DE387B"/>
    <w:rsid w:val="00DF1A88"/>
    <w:rsid w:val="00DF721D"/>
    <w:rsid w:val="00E0237D"/>
    <w:rsid w:val="00E02776"/>
    <w:rsid w:val="00E12260"/>
    <w:rsid w:val="00E27185"/>
    <w:rsid w:val="00E314F5"/>
    <w:rsid w:val="00E3241F"/>
    <w:rsid w:val="00E3536F"/>
    <w:rsid w:val="00E415CB"/>
    <w:rsid w:val="00E42BDB"/>
    <w:rsid w:val="00E42FD1"/>
    <w:rsid w:val="00E43D2A"/>
    <w:rsid w:val="00E52190"/>
    <w:rsid w:val="00E52A92"/>
    <w:rsid w:val="00E540CC"/>
    <w:rsid w:val="00E556B7"/>
    <w:rsid w:val="00E6015B"/>
    <w:rsid w:val="00E62FA2"/>
    <w:rsid w:val="00E63A94"/>
    <w:rsid w:val="00E63E54"/>
    <w:rsid w:val="00E7091A"/>
    <w:rsid w:val="00E70DE3"/>
    <w:rsid w:val="00E713E6"/>
    <w:rsid w:val="00E76A62"/>
    <w:rsid w:val="00E86509"/>
    <w:rsid w:val="00E87941"/>
    <w:rsid w:val="00EB10B4"/>
    <w:rsid w:val="00EB741B"/>
    <w:rsid w:val="00EB7468"/>
    <w:rsid w:val="00EC4E16"/>
    <w:rsid w:val="00ED2824"/>
    <w:rsid w:val="00ED7B64"/>
    <w:rsid w:val="00EE4B8F"/>
    <w:rsid w:val="00EE4E13"/>
    <w:rsid w:val="00EF00CF"/>
    <w:rsid w:val="00EF1264"/>
    <w:rsid w:val="00EF305D"/>
    <w:rsid w:val="00EF39B4"/>
    <w:rsid w:val="00EF7DF4"/>
    <w:rsid w:val="00F020EE"/>
    <w:rsid w:val="00F038A6"/>
    <w:rsid w:val="00F05C36"/>
    <w:rsid w:val="00F06B4D"/>
    <w:rsid w:val="00F15849"/>
    <w:rsid w:val="00F16FF6"/>
    <w:rsid w:val="00F20314"/>
    <w:rsid w:val="00F206ED"/>
    <w:rsid w:val="00F22EB0"/>
    <w:rsid w:val="00F23AB7"/>
    <w:rsid w:val="00F2730C"/>
    <w:rsid w:val="00F27E7E"/>
    <w:rsid w:val="00F316FB"/>
    <w:rsid w:val="00F356EC"/>
    <w:rsid w:val="00F45817"/>
    <w:rsid w:val="00F506EC"/>
    <w:rsid w:val="00F53EA0"/>
    <w:rsid w:val="00F541AE"/>
    <w:rsid w:val="00F5623B"/>
    <w:rsid w:val="00F618C7"/>
    <w:rsid w:val="00F65917"/>
    <w:rsid w:val="00F665D5"/>
    <w:rsid w:val="00F7002D"/>
    <w:rsid w:val="00F777D0"/>
    <w:rsid w:val="00F80263"/>
    <w:rsid w:val="00F809E7"/>
    <w:rsid w:val="00F8194E"/>
    <w:rsid w:val="00F84479"/>
    <w:rsid w:val="00F84740"/>
    <w:rsid w:val="00F84983"/>
    <w:rsid w:val="00F8646F"/>
    <w:rsid w:val="00F95271"/>
    <w:rsid w:val="00F95EAE"/>
    <w:rsid w:val="00F962D1"/>
    <w:rsid w:val="00FA06D7"/>
    <w:rsid w:val="00FA4902"/>
    <w:rsid w:val="00FB1402"/>
    <w:rsid w:val="00FB1976"/>
    <w:rsid w:val="00FB6FB8"/>
    <w:rsid w:val="00FC2951"/>
    <w:rsid w:val="00FD5C24"/>
    <w:rsid w:val="00FD60A6"/>
    <w:rsid w:val="00FE476F"/>
    <w:rsid w:val="00FF0469"/>
    <w:rsid w:val="00FF46B7"/>
    <w:rsid w:val="00FF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C631764"/>
  <w15:docId w15:val="{067D6525-B7DF-47F8-A58F-662CF7F3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character" w:styleId="slostrnky">
    <w:name w:val="page number"/>
    <w:basedOn w:val="Standardnpsmoodstavce"/>
  </w:style>
  <w:style w:type="paragraph" w:styleId="Zkladntextodsazen2">
    <w:name w:val="Body Text Indent 2"/>
    <w:basedOn w:val="Normln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paragraph" w:styleId="Zkladntext3">
    <w:name w:val="Body Text 3"/>
    <w:basedOn w:val="Normln"/>
    <w:pPr>
      <w:tabs>
        <w:tab w:val="left" w:pos="360"/>
      </w:tabs>
      <w:spacing w:after="60"/>
      <w:jc w:val="both"/>
    </w:pPr>
    <w:rPr>
      <w:sz w:val="28"/>
    </w:rPr>
  </w:style>
  <w:style w:type="paragraph" w:styleId="Zkladntextodsazen">
    <w:name w:val="Body Text Indent"/>
    <w:basedOn w:val="Normln"/>
    <w:pPr>
      <w:tabs>
        <w:tab w:val="num" w:pos="360"/>
      </w:tabs>
      <w:ind w:left="360" w:hanging="360"/>
      <w:jc w:val="both"/>
    </w:pPr>
  </w:style>
  <w:style w:type="paragraph" w:styleId="Zkladntextodsazen3">
    <w:name w:val="Body Text Indent 3"/>
    <w:basedOn w:val="Normln"/>
    <w:pPr>
      <w:tabs>
        <w:tab w:val="num" w:pos="360"/>
      </w:tabs>
      <w:ind w:left="360"/>
      <w:jc w:val="both"/>
    </w:pPr>
  </w:style>
  <w:style w:type="paragraph" w:styleId="Zkladntext2">
    <w:name w:val="Body Text 2"/>
    <w:basedOn w:val="Normln"/>
    <w:pPr>
      <w:jc w:val="both"/>
    </w:pPr>
    <w:rPr>
      <w:b/>
      <w:bCs/>
      <w:i/>
      <w:iCs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D3713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7137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customStyle="1" w:styleId="TextkomenteChar">
    <w:name w:val="Text komentáře Char"/>
    <w:link w:val="Textkomente"/>
    <w:semiHidden/>
    <w:rsid w:val="00AA0CF5"/>
    <w:rPr>
      <w:lang w:val="cs-CZ" w:eastAsia="cs-CZ"/>
    </w:rPr>
  </w:style>
  <w:style w:type="character" w:customStyle="1" w:styleId="ZkladntextChar">
    <w:name w:val="Základní text Char"/>
    <w:link w:val="Zkladntext"/>
    <w:rsid w:val="006B6390"/>
    <w:rPr>
      <w:b/>
      <w:bCs/>
      <w:sz w:val="40"/>
      <w:szCs w:val="24"/>
    </w:rPr>
  </w:style>
  <w:style w:type="paragraph" w:customStyle="1" w:styleId="JVS2">
    <w:name w:val="JVS_2"/>
    <w:basedOn w:val="Normln"/>
    <w:rsid w:val="004E0EBB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Odstavecseseznamem">
    <w:name w:val="List Paragraph"/>
    <w:basedOn w:val="Normln"/>
    <w:uiPriority w:val="34"/>
    <w:qFormat/>
    <w:rsid w:val="004E0EBB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F864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6440-2DF1-4D19-BD45-A87287AA3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3405</Words>
  <Characters>20083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23442</CharactersWithSpaces>
  <SharedDoc>false</SharedDoc>
  <HLinks>
    <vt:vector size="6" baseType="variant"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http://www.msk.cz/assets/publikace/manual_msk_2014_zkracena_verze.pdf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creator>smidovaa</dc:creator>
  <cp:lastModifiedBy>Adámková Lucie</cp:lastModifiedBy>
  <cp:revision>2</cp:revision>
  <cp:lastPrinted>2023-11-21T08:40:00Z</cp:lastPrinted>
  <dcterms:created xsi:type="dcterms:W3CDTF">2025-04-23T11:33:00Z</dcterms:created>
  <dcterms:modified xsi:type="dcterms:W3CDTF">2025-04-23T11:33:00Z</dcterms:modified>
</cp:coreProperties>
</file>