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0806F" w14:textId="08B07D1A" w:rsidR="00DD0ABC" w:rsidRPr="00F348F2" w:rsidRDefault="005B42D8">
      <w:pPr>
        <w:rPr>
          <w:b/>
          <w:bCs/>
          <w:sz w:val="28"/>
          <w:szCs w:val="28"/>
        </w:rPr>
      </w:pPr>
      <w:r w:rsidRPr="00F348F2">
        <w:rPr>
          <w:b/>
          <w:bCs/>
          <w:sz w:val="28"/>
          <w:szCs w:val="28"/>
        </w:rPr>
        <w:t>Důvodová zpráva</w:t>
      </w:r>
    </w:p>
    <w:p w14:paraId="2831B267" w14:textId="2ADAE909" w:rsidR="00E060D5" w:rsidRDefault="001D7B18" w:rsidP="001D7B18">
      <w:pPr>
        <w:pStyle w:val="Normlnweb"/>
        <w:numPr>
          <w:ilvl w:val="0"/>
          <w:numId w:val="1"/>
        </w:numPr>
        <w:spacing w:line="276" w:lineRule="auto"/>
        <w:contextualSpacing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Návrh na záměr města prodat</w:t>
      </w:r>
      <w:r w:rsidRPr="001C3E75">
        <w:rPr>
          <w:b/>
          <w:bCs/>
          <w:sz w:val="22"/>
          <w:szCs w:val="22"/>
        </w:rPr>
        <w:t xml:space="preserve"> část pozemku p.</w:t>
      </w:r>
      <w:r>
        <w:rPr>
          <w:b/>
          <w:bCs/>
          <w:sz w:val="22"/>
          <w:szCs w:val="22"/>
        </w:rPr>
        <w:t xml:space="preserve"> </w:t>
      </w:r>
      <w:r w:rsidRPr="001C3E75">
        <w:rPr>
          <w:b/>
          <w:bCs/>
          <w:sz w:val="22"/>
          <w:szCs w:val="22"/>
        </w:rPr>
        <w:t>p.</w:t>
      </w:r>
      <w:r>
        <w:rPr>
          <w:b/>
          <w:bCs/>
          <w:sz w:val="22"/>
          <w:szCs w:val="22"/>
        </w:rPr>
        <w:t xml:space="preserve"> </w:t>
      </w:r>
      <w:r w:rsidRPr="001C3E75">
        <w:rPr>
          <w:b/>
          <w:bCs/>
          <w:sz w:val="22"/>
          <w:szCs w:val="22"/>
        </w:rPr>
        <w:t xml:space="preserve">č. </w:t>
      </w:r>
      <w:r>
        <w:rPr>
          <w:b/>
          <w:bCs/>
          <w:sz w:val="22"/>
        </w:rPr>
        <w:t>522/2</w:t>
      </w:r>
      <w:r>
        <w:rPr>
          <w:b/>
          <w:bCs/>
          <w:sz w:val="22"/>
          <w:szCs w:val="22"/>
        </w:rPr>
        <w:t xml:space="preserve"> v k. </w:t>
      </w:r>
      <w:proofErr w:type="spellStart"/>
      <w:r>
        <w:rPr>
          <w:b/>
          <w:bCs/>
          <w:sz w:val="22"/>
          <w:szCs w:val="22"/>
        </w:rPr>
        <w:t>ú.</w:t>
      </w:r>
      <w:proofErr w:type="spellEnd"/>
      <w:r>
        <w:rPr>
          <w:b/>
          <w:bCs/>
          <w:sz w:val="22"/>
          <w:szCs w:val="22"/>
        </w:rPr>
        <w:t xml:space="preserve"> Přívoz, obec Ostrava,</w:t>
      </w:r>
      <w:r w:rsidRPr="001C3E75">
        <w:rPr>
          <w:b/>
          <w:bCs/>
          <w:sz w:val="22"/>
          <w:szCs w:val="22"/>
        </w:rPr>
        <w:t xml:space="preserve"> o</w:t>
      </w:r>
      <w:r>
        <w:rPr>
          <w:b/>
          <w:bCs/>
          <w:sz w:val="22"/>
          <w:szCs w:val="22"/>
        </w:rPr>
        <w:t> </w:t>
      </w:r>
      <w:r w:rsidRPr="001C3E75">
        <w:rPr>
          <w:b/>
          <w:bCs/>
          <w:sz w:val="22"/>
          <w:szCs w:val="22"/>
        </w:rPr>
        <w:t xml:space="preserve">výměře </w:t>
      </w:r>
      <w:r>
        <w:rPr>
          <w:b/>
          <w:bCs/>
          <w:sz w:val="22"/>
          <w:szCs w:val="22"/>
        </w:rPr>
        <w:t xml:space="preserve">cca </w:t>
      </w:r>
      <w:r>
        <w:rPr>
          <w:b/>
          <w:bCs/>
          <w:sz w:val="22"/>
        </w:rPr>
        <w:t>190</w:t>
      </w:r>
      <w:r w:rsidRPr="001C3E75">
        <w:rPr>
          <w:b/>
          <w:bCs/>
          <w:sz w:val="22"/>
          <w:szCs w:val="22"/>
        </w:rPr>
        <w:t xml:space="preserve"> m</w:t>
      </w:r>
      <w:r>
        <w:rPr>
          <w:b/>
          <w:bCs/>
          <w:sz w:val="22"/>
          <w:szCs w:val="22"/>
          <w:vertAlign w:val="superscript"/>
        </w:rPr>
        <w:t>2</w:t>
      </w:r>
      <w:r w:rsidRPr="001C3E75">
        <w:rPr>
          <w:b/>
          <w:bCs/>
          <w:sz w:val="22"/>
          <w:szCs w:val="22"/>
        </w:rPr>
        <w:t xml:space="preserve"> z celkové výměry </w:t>
      </w:r>
      <w:r>
        <w:rPr>
          <w:b/>
          <w:bCs/>
          <w:sz w:val="22"/>
        </w:rPr>
        <w:t>542</w:t>
      </w:r>
      <w:r>
        <w:rPr>
          <w:b/>
          <w:bCs/>
          <w:sz w:val="22"/>
          <w:szCs w:val="22"/>
        </w:rPr>
        <w:t> </w:t>
      </w:r>
      <w:r w:rsidRPr="001C3E75">
        <w:rPr>
          <w:b/>
          <w:bCs/>
          <w:sz w:val="22"/>
          <w:szCs w:val="22"/>
        </w:rPr>
        <w:t>m</w:t>
      </w:r>
      <w:r>
        <w:rPr>
          <w:b/>
          <w:bCs/>
          <w:sz w:val="22"/>
          <w:szCs w:val="22"/>
          <w:vertAlign w:val="superscript"/>
        </w:rPr>
        <w:t>2</w:t>
      </w:r>
      <w:r>
        <w:rPr>
          <w:b/>
          <w:bCs/>
          <w:sz w:val="22"/>
          <w:szCs w:val="22"/>
        </w:rPr>
        <w:t xml:space="preserve">, ve vlastnictví statutárního města Ostravy, svěřený městskému obvodu </w:t>
      </w:r>
      <w:r>
        <w:rPr>
          <w:b/>
          <w:bCs/>
          <w:sz w:val="22"/>
        </w:rPr>
        <w:t>Morav</w:t>
      </w:r>
      <w:r>
        <w:rPr>
          <w:b/>
          <w:bCs/>
          <w:sz w:val="22"/>
          <w:szCs w:val="22"/>
        </w:rPr>
        <w:t>ská Ostrava</w:t>
      </w:r>
      <w:r>
        <w:rPr>
          <w:b/>
          <w:bCs/>
          <w:sz w:val="22"/>
        </w:rPr>
        <w:t xml:space="preserve"> a Přívoz</w:t>
      </w:r>
      <w:r w:rsidR="006C0A06">
        <w:rPr>
          <w:b/>
          <w:bCs/>
          <w:sz w:val="22"/>
        </w:rPr>
        <w:t>;</w:t>
      </w:r>
    </w:p>
    <w:p w14:paraId="7F44C70E" w14:textId="32593FA1" w:rsidR="00E060D5" w:rsidRPr="00E060D5" w:rsidRDefault="00E060D5" w:rsidP="001D7B18">
      <w:pPr>
        <w:pStyle w:val="Normlnweb"/>
        <w:numPr>
          <w:ilvl w:val="0"/>
          <w:numId w:val="1"/>
        </w:numPr>
        <w:spacing w:line="276" w:lineRule="auto"/>
        <w:contextualSpacing/>
        <w:jc w:val="both"/>
        <w:rPr>
          <w:b/>
          <w:bCs/>
          <w:sz w:val="22"/>
          <w:szCs w:val="22"/>
        </w:rPr>
      </w:pPr>
      <w:r>
        <w:rPr>
          <w:b/>
          <w:bCs/>
          <w:sz w:val="22"/>
        </w:rPr>
        <w:t xml:space="preserve">Žadatelem je fyzická osoba – </w:t>
      </w:r>
      <w:proofErr w:type="spellStart"/>
      <w:r>
        <w:rPr>
          <w:b/>
          <w:bCs/>
          <w:sz w:val="22"/>
        </w:rPr>
        <w:t>p</w:t>
      </w:r>
      <w:r w:rsidR="009363AC">
        <w:rPr>
          <w:b/>
          <w:bCs/>
          <w:sz w:val="22"/>
        </w:rPr>
        <w:t>.XXXXXXX</w:t>
      </w:r>
      <w:proofErr w:type="spellEnd"/>
      <w:r>
        <w:rPr>
          <w:b/>
          <w:bCs/>
          <w:sz w:val="22"/>
        </w:rPr>
        <w:t>;</w:t>
      </w:r>
    </w:p>
    <w:p w14:paraId="5FFE9037" w14:textId="4BC4DF2D" w:rsidR="00316A07" w:rsidRPr="00E060D5" w:rsidRDefault="001D7B18" w:rsidP="00E060D5">
      <w:pPr>
        <w:pStyle w:val="Normlnweb"/>
        <w:numPr>
          <w:ilvl w:val="0"/>
          <w:numId w:val="1"/>
        </w:numPr>
        <w:spacing w:line="276" w:lineRule="auto"/>
        <w:contextualSpacing/>
        <w:jc w:val="both"/>
        <w:rPr>
          <w:b/>
          <w:bCs/>
          <w:sz w:val="22"/>
          <w:szCs w:val="22"/>
        </w:rPr>
      </w:pPr>
      <w:r w:rsidRPr="001C3E75">
        <w:rPr>
          <w:b/>
          <w:bCs/>
          <w:sz w:val="22"/>
          <w:szCs w:val="22"/>
        </w:rPr>
        <w:t>Jedná se o část pozemku, která</w:t>
      </w:r>
      <w:r w:rsidR="00DC7C44">
        <w:rPr>
          <w:b/>
          <w:bCs/>
          <w:sz w:val="22"/>
          <w:szCs w:val="22"/>
        </w:rPr>
        <w:t> </w:t>
      </w:r>
      <w:r>
        <w:rPr>
          <w:b/>
          <w:bCs/>
          <w:sz w:val="22"/>
        </w:rPr>
        <w:t>sousedí</w:t>
      </w:r>
      <w:r w:rsidRPr="001C3E75">
        <w:rPr>
          <w:b/>
          <w:bCs/>
          <w:sz w:val="22"/>
          <w:szCs w:val="22"/>
        </w:rPr>
        <w:t xml:space="preserve"> s pozemkem ve</w:t>
      </w:r>
      <w:r>
        <w:rPr>
          <w:b/>
          <w:bCs/>
          <w:sz w:val="22"/>
          <w:szCs w:val="22"/>
        </w:rPr>
        <w:t> </w:t>
      </w:r>
      <w:r>
        <w:rPr>
          <w:b/>
          <w:bCs/>
          <w:sz w:val="22"/>
        </w:rPr>
        <w:t>většinovém spolu</w:t>
      </w:r>
      <w:r w:rsidRPr="001C3E75">
        <w:rPr>
          <w:b/>
          <w:bCs/>
          <w:sz w:val="22"/>
          <w:szCs w:val="22"/>
        </w:rPr>
        <w:t>vlastnictví žadatele (p.</w:t>
      </w:r>
      <w:r>
        <w:rPr>
          <w:b/>
          <w:bCs/>
          <w:sz w:val="22"/>
          <w:szCs w:val="22"/>
        </w:rPr>
        <w:t xml:space="preserve"> </w:t>
      </w:r>
      <w:r w:rsidRPr="001C3E75">
        <w:rPr>
          <w:b/>
          <w:bCs/>
          <w:sz w:val="22"/>
          <w:szCs w:val="22"/>
        </w:rPr>
        <w:t>p.</w:t>
      </w:r>
      <w:r>
        <w:rPr>
          <w:b/>
          <w:bCs/>
          <w:sz w:val="22"/>
          <w:szCs w:val="22"/>
        </w:rPr>
        <w:t xml:space="preserve"> </w:t>
      </w:r>
      <w:r w:rsidRPr="001C3E75">
        <w:rPr>
          <w:b/>
          <w:bCs/>
          <w:sz w:val="22"/>
          <w:szCs w:val="22"/>
        </w:rPr>
        <w:t xml:space="preserve">č. </w:t>
      </w:r>
      <w:r>
        <w:rPr>
          <w:b/>
          <w:bCs/>
          <w:sz w:val="22"/>
        </w:rPr>
        <w:t>521/20</w:t>
      </w:r>
      <w:r w:rsidRPr="001C3E75">
        <w:rPr>
          <w:b/>
          <w:bCs/>
          <w:sz w:val="22"/>
          <w:szCs w:val="22"/>
        </w:rPr>
        <w:t>)</w:t>
      </w:r>
      <w:r>
        <w:rPr>
          <w:b/>
          <w:bCs/>
          <w:sz w:val="22"/>
        </w:rPr>
        <w:t xml:space="preserve"> a dále navazuje na pozemky</w:t>
      </w:r>
      <w:r w:rsidRPr="001D7B1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pod stavbami </w:t>
      </w:r>
      <w:r w:rsidRPr="00BD7A0D">
        <w:rPr>
          <w:b/>
          <w:bCs/>
          <w:sz w:val="22"/>
          <w:szCs w:val="22"/>
          <w:u w:val="single"/>
        </w:rPr>
        <w:t>odstraněných řadových garáží</w:t>
      </w:r>
      <w:r>
        <w:rPr>
          <w:b/>
          <w:bCs/>
          <w:sz w:val="22"/>
          <w:szCs w:val="22"/>
        </w:rPr>
        <w:t>, které jsou ve</w:t>
      </w:r>
      <w:r w:rsidR="00DC7C44"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>vlastnictví žadatele</w:t>
      </w:r>
      <w:r w:rsidRPr="001D7B18">
        <w:rPr>
          <w:b/>
          <w:bCs/>
          <w:sz w:val="22"/>
        </w:rPr>
        <w:t>;</w:t>
      </w:r>
      <w:r w:rsidR="00BD7A0D">
        <w:rPr>
          <w:b/>
          <w:bCs/>
          <w:sz w:val="22"/>
        </w:rPr>
        <w:t xml:space="preserve"> </w:t>
      </w:r>
    </w:p>
    <w:p w14:paraId="5C3EE6F7" w14:textId="22AF1E81" w:rsidR="006813A7" w:rsidRDefault="00F348F2" w:rsidP="006813A7">
      <w:pPr>
        <w:pStyle w:val="Normlnweb"/>
        <w:numPr>
          <w:ilvl w:val="0"/>
          <w:numId w:val="1"/>
        </w:numPr>
        <w:spacing w:line="276" w:lineRule="auto"/>
        <w:contextualSpacing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Účelem koupě je rozšíření stávající plochy pozemků ve vlastnictví žadatele, a to o plochu, která byla donedávna částečně zanesena </w:t>
      </w:r>
      <w:r w:rsidR="005C494F">
        <w:rPr>
          <w:b/>
          <w:bCs/>
          <w:sz w:val="22"/>
          <w:szCs w:val="22"/>
        </w:rPr>
        <w:t>odpadem; Prodejem</w:t>
      </w:r>
      <w:r w:rsidR="00BD7A0D">
        <w:rPr>
          <w:b/>
          <w:bCs/>
          <w:sz w:val="22"/>
          <w:szCs w:val="22"/>
        </w:rPr>
        <w:t xml:space="preserve"> nedojde k </w:t>
      </w:r>
      <w:r w:rsidR="000D0966">
        <w:rPr>
          <w:b/>
          <w:bCs/>
          <w:sz w:val="22"/>
          <w:szCs w:val="22"/>
        </w:rPr>
        <w:t>omezení</w:t>
      </w:r>
      <w:r w:rsidR="00BD7A0D">
        <w:rPr>
          <w:b/>
          <w:bCs/>
          <w:sz w:val="22"/>
          <w:szCs w:val="22"/>
        </w:rPr>
        <w:t xml:space="preserve"> obslužnosti dané lokality</w:t>
      </w:r>
      <w:r w:rsidR="006C0A06">
        <w:rPr>
          <w:b/>
          <w:bCs/>
          <w:sz w:val="22"/>
        </w:rPr>
        <w:t>;</w:t>
      </w:r>
    </w:p>
    <w:p w14:paraId="1F78E22D" w14:textId="5E4B3BEF" w:rsidR="00F348F2" w:rsidRDefault="00E54584" w:rsidP="006813A7">
      <w:pPr>
        <w:pStyle w:val="Normlnweb"/>
        <w:numPr>
          <w:ilvl w:val="0"/>
          <w:numId w:val="1"/>
        </w:numPr>
        <w:spacing w:line="276" w:lineRule="auto"/>
        <w:contextualSpacing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Zastupitelstvo městského obvodu vydalo dne 9. 12. 2024 kladné stanovisko </w:t>
      </w:r>
      <w:r w:rsidR="007E7D80">
        <w:rPr>
          <w:b/>
          <w:bCs/>
          <w:sz w:val="22"/>
          <w:szCs w:val="22"/>
        </w:rPr>
        <w:t>k</w:t>
      </w:r>
      <w:r w:rsidR="00EF5228"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>prodej</w:t>
      </w:r>
      <w:r w:rsidR="00EF5228">
        <w:rPr>
          <w:b/>
          <w:bCs/>
          <w:sz w:val="22"/>
          <w:szCs w:val="22"/>
        </w:rPr>
        <w:t xml:space="preserve">i </w:t>
      </w:r>
      <w:r>
        <w:rPr>
          <w:b/>
          <w:bCs/>
          <w:sz w:val="22"/>
          <w:szCs w:val="22"/>
        </w:rPr>
        <w:t>předmětné části pozemku</w:t>
      </w:r>
      <w:r w:rsidR="00124BF7" w:rsidRPr="001D7B18">
        <w:rPr>
          <w:b/>
          <w:bCs/>
          <w:sz w:val="22"/>
        </w:rPr>
        <w:t>;</w:t>
      </w:r>
    </w:p>
    <w:p w14:paraId="6684EB65" w14:textId="07472522" w:rsidR="006813A7" w:rsidRPr="00A3105D" w:rsidRDefault="00E54584" w:rsidP="00A3105D">
      <w:pPr>
        <w:pStyle w:val="Normlnweb"/>
        <w:numPr>
          <w:ilvl w:val="0"/>
          <w:numId w:val="1"/>
        </w:numPr>
        <w:spacing w:line="276" w:lineRule="auto"/>
        <w:contextualSpacing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Odbory MMO vydaly kladná stanoviska k prodeji předmětné části pozemku</w:t>
      </w:r>
      <w:r w:rsidR="00124BF7" w:rsidRPr="001D7B18">
        <w:rPr>
          <w:b/>
          <w:bCs/>
          <w:sz w:val="22"/>
        </w:rPr>
        <w:t>;</w:t>
      </w:r>
    </w:p>
    <w:p w14:paraId="06FD082E" w14:textId="1500EC6E" w:rsidR="00316A07" w:rsidRPr="00316A07" w:rsidRDefault="006C0A06" w:rsidP="00A3105D">
      <w:pPr>
        <w:pStyle w:val="Normlnweb"/>
        <w:numPr>
          <w:ilvl w:val="0"/>
          <w:numId w:val="1"/>
        </w:numPr>
        <w:spacing w:line="276" w:lineRule="auto"/>
        <w:contextualSpacing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</w:rPr>
        <w:t xml:space="preserve">Rada města dne 8. 4. 2025 svým usnesením č. </w:t>
      </w:r>
      <w:r w:rsidRPr="006C0A06">
        <w:rPr>
          <w:b/>
          <w:bCs/>
          <w:noProof/>
          <w:sz w:val="22"/>
        </w:rPr>
        <w:t>06873/RM2226/98</w:t>
      </w:r>
      <w:r>
        <w:rPr>
          <w:b/>
          <w:bCs/>
          <w:noProof/>
          <w:sz w:val="22"/>
        </w:rPr>
        <w:t xml:space="preserve"> souhlasila s návrhem na</w:t>
      </w:r>
      <w:r w:rsidR="00D53390">
        <w:rPr>
          <w:b/>
          <w:bCs/>
          <w:noProof/>
          <w:sz w:val="22"/>
        </w:rPr>
        <w:t> </w:t>
      </w:r>
      <w:r>
        <w:rPr>
          <w:b/>
          <w:bCs/>
          <w:noProof/>
          <w:sz w:val="22"/>
        </w:rPr>
        <w:t>záměr města prodat předmětnou část pozemku dle bodu 1) návrhu tohoto usnesení</w:t>
      </w:r>
      <w:r>
        <w:rPr>
          <w:b/>
          <w:bCs/>
          <w:sz w:val="22"/>
        </w:rPr>
        <w:t>;</w:t>
      </w:r>
    </w:p>
    <w:p w14:paraId="530AD165" w14:textId="77777777" w:rsidR="00316A07" w:rsidRPr="00316A07" w:rsidRDefault="00316A07" w:rsidP="00316A07">
      <w:pPr>
        <w:pStyle w:val="Normlnweb"/>
        <w:spacing w:line="276" w:lineRule="auto"/>
        <w:contextualSpacing/>
        <w:jc w:val="both"/>
        <w:rPr>
          <w:b/>
          <w:bCs/>
          <w:sz w:val="22"/>
          <w:szCs w:val="22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66"/>
        <w:gridCol w:w="2185"/>
        <w:gridCol w:w="2160"/>
        <w:gridCol w:w="2191"/>
      </w:tblGrid>
      <w:tr w:rsidR="00B10357" w14:paraId="59003B65" w14:textId="77777777" w:rsidTr="00B10357">
        <w:tc>
          <w:tcPr>
            <w:tcW w:w="2265" w:type="dxa"/>
            <w:shd w:val="clear" w:color="auto" w:fill="FFFF00"/>
          </w:tcPr>
          <w:p w14:paraId="63F62E07" w14:textId="6BDDB26C" w:rsidR="00B10357" w:rsidRDefault="00B10357" w:rsidP="00B10357">
            <w:pPr>
              <w:pStyle w:val="Normlnweb"/>
              <w:spacing w:line="276" w:lineRule="auto"/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Pozemek</w:t>
            </w:r>
          </w:p>
        </w:tc>
        <w:tc>
          <w:tcPr>
            <w:tcW w:w="2265" w:type="dxa"/>
            <w:shd w:val="clear" w:color="auto" w:fill="FFFF00"/>
          </w:tcPr>
          <w:p w14:paraId="7650C0A5" w14:textId="127733D7" w:rsidR="00B10357" w:rsidRDefault="00B10357" w:rsidP="00B10357">
            <w:pPr>
              <w:pStyle w:val="Normlnweb"/>
              <w:spacing w:line="276" w:lineRule="auto"/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Katastrální území</w:t>
            </w:r>
          </w:p>
        </w:tc>
        <w:tc>
          <w:tcPr>
            <w:tcW w:w="2266" w:type="dxa"/>
            <w:shd w:val="clear" w:color="auto" w:fill="FFFF00"/>
          </w:tcPr>
          <w:p w14:paraId="12FB6EAF" w14:textId="4F68D96B" w:rsidR="00B10357" w:rsidRDefault="00B10357" w:rsidP="00B10357">
            <w:pPr>
              <w:pStyle w:val="Normlnweb"/>
              <w:spacing w:line="276" w:lineRule="auto"/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Výměra celkem</w:t>
            </w:r>
          </w:p>
        </w:tc>
        <w:tc>
          <w:tcPr>
            <w:tcW w:w="2266" w:type="dxa"/>
            <w:shd w:val="clear" w:color="auto" w:fill="FFFF00"/>
          </w:tcPr>
          <w:p w14:paraId="52D1E30D" w14:textId="56588FFD" w:rsidR="00B10357" w:rsidRDefault="00B10357" w:rsidP="00B10357">
            <w:pPr>
              <w:pStyle w:val="Normlnweb"/>
              <w:spacing w:line="276" w:lineRule="auto"/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Požadovaná část </w:t>
            </w:r>
          </w:p>
        </w:tc>
      </w:tr>
      <w:tr w:rsidR="00B10357" w14:paraId="1C8DC485" w14:textId="77777777" w:rsidTr="00B10357">
        <w:tc>
          <w:tcPr>
            <w:tcW w:w="2265" w:type="dxa"/>
          </w:tcPr>
          <w:p w14:paraId="78F36B14" w14:textId="2BA18546" w:rsidR="00B10357" w:rsidRDefault="00B10357" w:rsidP="00B10357">
            <w:pPr>
              <w:pStyle w:val="Normlnweb"/>
              <w:spacing w:line="276" w:lineRule="auto"/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522/2</w:t>
            </w:r>
          </w:p>
        </w:tc>
        <w:tc>
          <w:tcPr>
            <w:tcW w:w="2265" w:type="dxa"/>
          </w:tcPr>
          <w:p w14:paraId="2D5FD2DB" w14:textId="4D49543C" w:rsidR="00B10357" w:rsidRDefault="00B10357" w:rsidP="00B10357">
            <w:pPr>
              <w:pStyle w:val="Normlnweb"/>
              <w:spacing w:line="276" w:lineRule="auto"/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Přívoz</w:t>
            </w:r>
          </w:p>
        </w:tc>
        <w:tc>
          <w:tcPr>
            <w:tcW w:w="2266" w:type="dxa"/>
          </w:tcPr>
          <w:p w14:paraId="5028E74F" w14:textId="56AE843B" w:rsidR="00B10357" w:rsidRPr="00B10357" w:rsidRDefault="00B10357" w:rsidP="00B10357">
            <w:pPr>
              <w:pStyle w:val="Normlnweb"/>
              <w:spacing w:line="276" w:lineRule="auto"/>
              <w:contextualSpacing/>
              <w:jc w:val="both"/>
              <w:rPr>
                <w:b/>
                <w:bCs/>
                <w:sz w:val="22"/>
                <w:szCs w:val="22"/>
                <w:vertAlign w:val="superscript"/>
              </w:rPr>
            </w:pPr>
            <w:r>
              <w:rPr>
                <w:b/>
                <w:bCs/>
                <w:sz w:val="22"/>
                <w:szCs w:val="22"/>
              </w:rPr>
              <w:t>542 m</w:t>
            </w:r>
            <w:r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6" w:type="dxa"/>
          </w:tcPr>
          <w:p w14:paraId="4C3EB40A" w14:textId="29E77318" w:rsidR="00B10357" w:rsidRPr="00B10357" w:rsidRDefault="007A41E2" w:rsidP="00B10357">
            <w:pPr>
              <w:pStyle w:val="Normlnweb"/>
              <w:spacing w:line="276" w:lineRule="auto"/>
              <w:contextualSpacing/>
              <w:jc w:val="both"/>
              <w:rPr>
                <w:b/>
                <w:bCs/>
                <w:sz w:val="22"/>
                <w:szCs w:val="22"/>
                <w:vertAlign w:val="superscript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="00B10357">
              <w:rPr>
                <w:b/>
                <w:bCs/>
                <w:sz w:val="22"/>
                <w:szCs w:val="22"/>
              </w:rPr>
              <w:t>ca 190 m</w:t>
            </w:r>
            <w:r w:rsidR="00B10357"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</w:tbl>
    <w:p w14:paraId="5F59D6ED" w14:textId="77777777" w:rsidR="00B10357" w:rsidRPr="00A3105D" w:rsidRDefault="00B10357" w:rsidP="00B10357">
      <w:pPr>
        <w:pStyle w:val="Normlnweb"/>
        <w:spacing w:line="276" w:lineRule="auto"/>
        <w:contextualSpacing/>
        <w:jc w:val="both"/>
        <w:rPr>
          <w:b/>
          <w:bCs/>
          <w:sz w:val="22"/>
          <w:szCs w:val="22"/>
        </w:rPr>
      </w:pPr>
    </w:p>
    <w:p w14:paraId="77808641" w14:textId="2843CF66" w:rsidR="00A3105D" w:rsidRDefault="007E7D80" w:rsidP="001D476B">
      <w:pPr>
        <w:pStyle w:val="Normlnweb"/>
        <w:spacing w:line="276" w:lineRule="auto"/>
        <w:contextualSpacing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noProof/>
          <w:sz w:val="22"/>
          <w:szCs w:val="22"/>
          <w:u w:val="single"/>
          <w14:ligatures w14:val="standardContextual"/>
        </w:rPr>
        <w:drawing>
          <wp:inline distT="0" distB="0" distL="0" distR="0" wp14:anchorId="72187F5E" wp14:editId="4D09818C">
            <wp:extent cx="3809283" cy="3181350"/>
            <wp:effectExtent l="0" t="0" r="1270" b="0"/>
            <wp:docPr id="1650885418" name="Obrázek 1" descr="Obsah obrázku text, diagram, snímek obrazovky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885418" name="Obrázek 1" descr="Obsah obrázku text, diagram, snímek obrazovky, Plán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976" cy="3325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ED5E9" w14:textId="77777777" w:rsidR="00316A07" w:rsidRDefault="00316A07" w:rsidP="001D476B">
      <w:pPr>
        <w:pStyle w:val="Normlnweb"/>
        <w:spacing w:line="276" w:lineRule="auto"/>
        <w:contextualSpacing/>
        <w:jc w:val="both"/>
        <w:rPr>
          <w:b/>
          <w:bCs/>
          <w:sz w:val="22"/>
          <w:szCs w:val="22"/>
          <w:u w:val="single"/>
        </w:rPr>
      </w:pPr>
    </w:p>
    <w:p w14:paraId="6B1764EF" w14:textId="610FF31F" w:rsidR="001D476B" w:rsidRDefault="001D476B" w:rsidP="001D476B">
      <w:pPr>
        <w:pStyle w:val="Normlnweb"/>
        <w:spacing w:line="276" w:lineRule="auto"/>
        <w:contextualSpacing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Předmět:</w:t>
      </w:r>
    </w:p>
    <w:p w14:paraId="6ADF49BD" w14:textId="78515198" w:rsidR="00761D22" w:rsidRPr="003A2DB1" w:rsidRDefault="00761D22" w:rsidP="00761D22">
      <w:pPr>
        <w:pStyle w:val="Normlnweb"/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Část</w:t>
      </w:r>
      <w:r w:rsidR="001D476B">
        <w:rPr>
          <w:sz w:val="22"/>
          <w:szCs w:val="22"/>
        </w:rPr>
        <w:t xml:space="preserve"> pozemku </w:t>
      </w:r>
      <w:r>
        <w:rPr>
          <w:sz w:val="22"/>
          <w:szCs w:val="22"/>
        </w:rPr>
        <w:t xml:space="preserve">p. p. č. 522/2 </w:t>
      </w:r>
      <w:r w:rsidR="001D476B">
        <w:rPr>
          <w:sz w:val="22"/>
          <w:szCs w:val="22"/>
        </w:rPr>
        <w:t xml:space="preserve">v k. </w:t>
      </w:r>
      <w:proofErr w:type="spellStart"/>
      <w:r w:rsidR="001D476B">
        <w:rPr>
          <w:sz w:val="22"/>
          <w:szCs w:val="22"/>
        </w:rPr>
        <w:t>ú.</w:t>
      </w:r>
      <w:proofErr w:type="spellEnd"/>
      <w:r w:rsidR="001D476B">
        <w:rPr>
          <w:sz w:val="22"/>
          <w:szCs w:val="22"/>
        </w:rPr>
        <w:t xml:space="preserve"> Přívoz</w:t>
      </w:r>
      <w:r>
        <w:rPr>
          <w:sz w:val="22"/>
          <w:szCs w:val="22"/>
        </w:rPr>
        <w:t>, obec Ostrava, ostatní plocha, ostatní komunikace, chráněná ložisková území,</w:t>
      </w:r>
      <w:r w:rsidR="001D476B">
        <w:rPr>
          <w:sz w:val="22"/>
          <w:szCs w:val="22"/>
        </w:rPr>
        <w:t xml:space="preserve"> o výměře cca 190 m</w:t>
      </w:r>
      <w:r w:rsidR="001D476B">
        <w:rPr>
          <w:sz w:val="22"/>
          <w:szCs w:val="22"/>
          <w:vertAlign w:val="superscript"/>
        </w:rPr>
        <w:t xml:space="preserve">2 </w:t>
      </w:r>
      <w:r>
        <w:rPr>
          <w:sz w:val="22"/>
          <w:szCs w:val="22"/>
        </w:rPr>
        <w:t>z celkové výměry 542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</w:t>
      </w:r>
      <w:r w:rsidRPr="00EF5228">
        <w:rPr>
          <w:sz w:val="22"/>
          <w:szCs w:val="22"/>
        </w:rPr>
        <w:t xml:space="preserve"> </w:t>
      </w:r>
      <w:r>
        <w:rPr>
          <w:sz w:val="22"/>
          <w:szCs w:val="22"/>
        </w:rPr>
        <w:t>ve vlastnictví města Ostravy, svěřený do správy městskému obvodu Moravská Ostrava a Přívoz.</w:t>
      </w:r>
    </w:p>
    <w:p w14:paraId="51D528B0" w14:textId="77777777" w:rsidR="003A2DB1" w:rsidRDefault="003A2DB1" w:rsidP="001D476B">
      <w:pPr>
        <w:pStyle w:val="Normlnweb"/>
        <w:spacing w:line="276" w:lineRule="auto"/>
        <w:contextualSpacing/>
        <w:jc w:val="both"/>
        <w:rPr>
          <w:b/>
          <w:bCs/>
          <w:sz w:val="22"/>
          <w:szCs w:val="22"/>
          <w:u w:val="single"/>
        </w:rPr>
      </w:pPr>
    </w:p>
    <w:p w14:paraId="732B70DC" w14:textId="1BE2409B" w:rsidR="001D476B" w:rsidRDefault="001D476B" w:rsidP="001D476B">
      <w:pPr>
        <w:pStyle w:val="Normlnweb"/>
        <w:spacing w:line="276" w:lineRule="auto"/>
        <w:contextualSpacing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Žadatel:</w:t>
      </w:r>
    </w:p>
    <w:p w14:paraId="4CD8C676" w14:textId="644C7811" w:rsidR="001D476B" w:rsidRDefault="009363AC" w:rsidP="001D476B">
      <w:pPr>
        <w:pStyle w:val="Normlnweb"/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XXXXXXXX</w:t>
      </w:r>
      <w:r w:rsidR="00F30EC0">
        <w:rPr>
          <w:sz w:val="22"/>
          <w:szCs w:val="22"/>
        </w:rPr>
        <w:t>,</w:t>
      </w:r>
      <w:r w:rsidR="001D476B">
        <w:rPr>
          <w:sz w:val="22"/>
          <w:szCs w:val="22"/>
        </w:rPr>
        <w:t xml:space="preserve"> </w:t>
      </w:r>
      <w:r w:rsidR="006813A7">
        <w:rPr>
          <w:sz w:val="22"/>
          <w:szCs w:val="22"/>
        </w:rPr>
        <w:t>rok</w:t>
      </w:r>
      <w:r w:rsidR="001D476B">
        <w:rPr>
          <w:sz w:val="22"/>
          <w:szCs w:val="22"/>
        </w:rPr>
        <w:t xml:space="preserve"> narození 1990, bytem </w:t>
      </w:r>
      <w:proofErr w:type="gramStart"/>
      <w:r>
        <w:rPr>
          <w:sz w:val="22"/>
          <w:szCs w:val="22"/>
        </w:rPr>
        <w:t>XXXXXXXX,XXXXXX</w:t>
      </w:r>
      <w:proofErr w:type="gramEnd"/>
      <w:r w:rsidR="001D476B">
        <w:rPr>
          <w:sz w:val="22"/>
          <w:szCs w:val="22"/>
        </w:rPr>
        <w:t>, Ostrava.</w:t>
      </w:r>
    </w:p>
    <w:p w14:paraId="252A1171" w14:textId="77777777" w:rsidR="001D476B" w:rsidRDefault="001D476B" w:rsidP="001D476B">
      <w:pPr>
        <w:pStyle w:val="Normlnweb"/>
        <w:contextualSpacing/>
        <w:jc w:val="both"/>
        <w:rPr>
          <w:sz w:val="22"/>
          <w:szCs w:val="22"/>
        </w:rPr>
      </w:pPr>
    </w:p>
    <w:p w14:paraId="48FDA343" w14:textId="37701E8F" w:rsidR="001D476B" w:rsidRDefault="001D476B" w:rsidP="001D476B">
      <w:pPr>
        <w:pStyle w:val="Normlnweb"/>
        <w:contextualSpacing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Účel:</w:t>
      </w:r>
    </w:p>
    <w:p w14:paraId="3DC37FA1" w14:textId="13623EA1" w:rsidR="001D476B" w:rsidRDefault="001D476B" w:rsidP="006813A7">
      <w:pPr>
        <w:pStyle w:val="Normlnweb"/>
        <w:spacing w:line="276" w:lineRule="auto"/>
        <w:contextualSpacing/>
        <w:jc w:val="both"/>
        <w:rPr>
          <w:sz w:val="22"/>
          <w:szCs w:val="22"/>
        </w:rPr>
      </w:pPr>
      <w:r w:rsidRPr="001D476B">
        <w:rPr>
          <w:sz w:val="22"/>
          <w:szCs w:val="22"/>
        </w:rPr>
        <w:t xml:space="preserve">Účelem koupě je rozšíření stávající plochy pozemků ve vlastnictví </w:t>
      </w:r>
      <w:r w:rsidR="005F56BB">
        <w:rPr>
          <w:sz w:val="22"/>
          <w:szCs w:val="22"/>
        </w:rPr>
        <w:t>ž</w:t>
      </w:r>
      <w:r w:rsidRPr="001D476B">
        <w:rPr>
          <w:sz w:val="22"/>
          <w:szCs w:val="22"/>
        </w:rPr>
        <w:t>adatele, a to o plochu, která</w:t>
      </w:r>
      <w:r w:rsidR="00BE28B9">
        <w:rPr>
          <w:sz w:val="22"/>
          <w:szCs w:val="22"/>
        </w:rPr>
        <w:t> </w:t>
      </w:r>
      <w:r w:rsidRPr="001D476B">
        <w:rPr>
          <w:sz w:val="22"/>
          <w:szCs w:val="22"/>
        </w:rPr>
        <w:t>byla</w:t>
      </w:r>
      <w:r w:rsidR="00BE28B9">
        <w:rPr>
          <w:sz w:val="22"/>
          <w:szCs w:val="22"/>
        </w:rPr>
        <w:t> </w:t>
      </w:r>
      <w:r w:rsidRPr="001D476B">
        <w:rPr>
          <w:sz w:val="22"/>
          <w:szCs w:val="22"/>
        </w:rPr>
        <w:t xml:space="preserve">donedávna zčásti zanesena odpadem </w:t>
      </w:r>
      <w:r w:rsidRPr="001E37FD">
        <w:rPr>
          <w:sz w:val="22"/>
          <w:szCs w:val="22"/>
        </w:rPr>
        <w:t xml:space="preserve">(viz </w:t>
      </w:r>
      <w:r w:rsidR="008404C9" w:rsidRPr="001E37FD">
        <w:rPr>
          <w:sz w:val="22"/>
          <w:szCs w:val="22"/>
        </w:rPr>
        <w:t>příloha číslo 3</w:t>
      </w:r>
      <w:r w:rsidRPr="001E37FD">
        <w:rPr>
          <w:sz w:val="22"/>
          <w:szCs w:val="22"/>
        </w:rPr>
        <w:t xml:space="preserve">). </w:t>
      </w:r>
      <w:r w:rsidR="00B10357">
        <w:rPr>
          <w:sz w:val="22"/>
          <w:szCs w:val="22"/>
        </w:rPr>
        <w:t>Ž</w:t>
      </w:r>
      <w:r w:rsidRPr="001D476B">
        <w:rPr>
          <w:sz w:val="22"/>
          <w:szCs w:val="22"/>
        </w:rPr>
        <w:t xml:space="preserve">adatel </w:t>
      </w:r>
      <w:r w:rsidR="00B10357">
        <w:rPr>
          <w:sz w:val="22"/>
          <w:szCs w:val="22"/>
        </w:rPr>
        <w:t>je vlastníkem pozemků</w:t>
      </w:r>
      <w:r w:rsidRPr="001D476B">
        <w:rPr>
          <w:sz w:val="22"/>
          <w:szCs w:val="22"/>
        </w:rPr>
        <w:t xml:space="preserve"> po</w:t>
      </w:r>
      <w:r w:rsidR="002129F8">
        <w:rPr>
          <w:sz w:val="22"/>
          <w:szCs w:val="22"/>
        </w:rPr>
        <w:t> </w:t>
      </w:r>
      <w:r w:rsidRPr="001D476B">
        <w:rPr>
          <w:sz w:val="22"/>
          <w:szCs w:val="22"/>
        </w:rPr>
        <w:t>bývalých řadových garážích</w:t>
      </w:r>
      <w:r w:rsidR="00B10357">
        <w:rPr>
          <w:sz w:val="22"/>
          <w:szCs w:val="22"/>
        </w:rPr>
        <w:t>, a to pozemků:</w:t>
      </w:r>
      <w:r w:rsidR="00F01A44">
        <w:rPr>
          <w:sz w:val="22"/>
          <w:szCs w:val="22"/>
        </w:rPr>
        <w:t xml:space="preserve"> p. p. č. 1781, p. p. č. 1771, p. p. č. 1772, p. p. č. 1417, p.</w:t>
      </w:r>
      <w:r w:rsidR="002129F8">
        <w:rPr>
          <w:sz w:val="22"/>
          <w:szCs w:val="22"/>
        </w:rPr>
        <w:t> </w:t>
      </w:r>
      <w:r w:rsidR="00F01A44">
        <w:rPr>
          <w:sz w:val="22"/>
          <w:szCs w:val="22"/>
        </w:rPr>
        <w:t>p.</w:t>
      </w:r>
      <w:r w:rsidR="002129F8">
        <w:rPr>
          <w:sz w:val="22"/>
          <w:szCs w:val="22"/>
        </w:rPr>
        <w:t> </w:t>
      </w:r>
      <w:r w:rsidR="00F01A44">
        <w:rPr>
          <w:sz w:val="22"/>
          <w:szCs w:val="22"/>
        </w:rPr>
        <w:t>č.</w:t>
      </w:r>
      <w:r w:rsidR="002129F8">
        <w:rPr>
          <w:sz w:val="22"/>
          <w:szCs w:val="22"/>
        </w:rPr>
        <w:t> </w:t>
      </w:r>
      <w:r w:rsidR="00F01A44">
        <w:rPr>
          <w:sz w:val="22"/>
          <w:szCs w:val="22"/>
        </w:rPr>
        <w:t>1531, p. p. č. 1597, p. p. č. 1389, p.  p. č. 1593, p. p. č. 1783, p. p. č. 1599, p. p. č. 1598, p.</w:t>
      </w:r>
      <w:r w:rsidR="002129F8">
        <w:rPr>
          <w:sz w:val="22"/>
          <w:szCs w:val="22"/>
        </w:rPr>
        <w:t> </w:t>
      </w:r>
      <w:r w:rsidR="00F01A44">
        <w:rPr>
          <w:sz w:val="22"/>
          <w:szCs w:val="22"/>
        </w:rPr>
        <w:t>p.</w:t>
      </w:r>
      <w:r w:rsidR="002129F8">
        <w:rPr>
          <w:sz w:val="22"/>
          <w:szCs w:val="22"/>
        </w:rPr>
        <w:t> </w:t>
      </w:r>
      <w:r w:rsidR="00F01A44">
        <w:rPr>
          <w:sz w:val="22"/>
          <w:szCs w:val="22"/>
        </w:rPr>
        <w:t>č.</w:t>
      </w:r>
      <w:r w:rsidR="002129F8">
        <w:rPr>
          <w:sz w:val="22"/>
          <w:szCs w:val="22"/>
        </w:rPr>
        <w:t> </w:t>
      </w:r>
      <w:r w:rsidR="00F01A44">
        <w:rPr>
          <w:sz w:val="22"/>
          <w:szCs w:val="22"/>
        </w:rPr>
        <w:t>1594, p. p. č. 1537.</w:t>
      </w:r>
      <w:r w:rsidR="00B10357">
        <w:rPr>
          <w:sz w:val="22"/>
          <w:szCs w:val="22"/>
        </w:rPr>
        <w:t xml:space="preserve"> A dále je většinovým spoluvlastníkem navazujícího pozemku p. p. č. 521/20 s podílem ve</w:t>
      </w:r>
      <w:r w:rsidR="002129F8">
        <w:rPr>
          <w:sz w:val="22"/>
          <w:szCs w:val="22"/>
        </w:rPr>
        <w:t> </w:t>
      </w:r>
      <w:r w:rsidR="00B10357">
        <w:rPr>
          <w:sz w:val="22"/>
          <w:szCs w:val="22"/>
        </w:rPr>
        <w:t>výši 13/15</w:t>
      </w:r>
      <w:r w:rsidR="002129F8">
        <w:rPr>
          <w:sz w:val="22"/>
          <w:szCs w:val="22"/>
        </w:rPr>
        <w:t>. Žadatel zajistil vyčištění pozemků pod</w:t>
      </w:r>
      <w:r w:rsidR="004C6371">
        <w:rPr>
          <w:sz w:val="22"/>
          <w:szCs w:val="22"/>
        </w:rPr>
        <w:t xml:space="preserve"> bývalými</w:t>
      </w:r>
      <w:r w:rsidR="002129F8">
        <w:rPr>
          <w:sz w:val="22"/>
          <w:szCs w:val="22"/>
        </w:rPr>
        <w:t xml:space="preserve"> garážemi, a to včetně </w:t>
      </w:r>
      <w:r w:rsidRPr="001D476B">
        <w:rPr>
          <w:sz w:val="22"/>
          <w:szCs w:val="22"/>
        </w:rPr>
        <w:t>plochy pozemku p.</w:t>
      </w:r>
      <w:r w:rsidR="00BE28B9">
        <w:rPr>
          <w:sz w:val="22"/>
          <w:szCs w:val="22"/>
        </w:rPr>
        <w:t> </w:t>
      </w:r>
      <w:r w:rsidRPr="001D476B">
        <w:rPr>
          <w:sz w:val="22"/>
          <w:szCs w:val="22"/>
        </w:rPr>
        <w:t xml:space="preserve"> p.</w:t>
      </w:r>
      <w:r w:rsidR="00BE28B9">
        <w:rPr>
          <w:sz w:val="22"/>
          <w:szCs w:val="22"/>
        </w:rPr>
        <w:t> </w:t>
      </w:r>
      <w:r w:rsidRPr="001D476B">
        <w:rPr>
          <w:sz w:val="22"/>
          <w:szCs w:val="22"/>
        </w:rPr>
        <w:t xml:space="preserve"> č.</w:t>
      </w:r>
      <w:r w:rsidR="00BE28B9">
        <w:rPr>
          <w:sz w:val="22"/>
          <w:szCs w:val="22"/>
        </w:rPr>
        <w:t> </w:t>
      </w:r>
      <w:r w:rsidRPr="001D476B">
        <w:rPr>
          <w:sz w:val="22"/>
          <w:szCs w:val="22"/>
        </w:rPr>
        <w:t xml:space="preserve"> 522/2.</w:t>
      </w:r>
    </w:p>
    <w:p w14:paraId="0A9DF2D4" w14:textId="77777777" w:rsidR="00D269AE" w:rsidRDefault="00D269AE" w:rsidP="006813A7">
      <w:pPr>
        <w:pStyle w:val="Normlnweb"/>
        <w:spacing w:line="276" w:lineRule="auto"/>
        <w:contextualSpacing/>
        <w:jc w:val="both"/>
        <w:rPr>
          <w:sz w:val="22"/>
          <w:szCs w:val="22"/>
        </w:rPr>
      </w:pPr>
    </w:p>
    <w:p w14:paraId="6F0BB71D" w14:textId="0B275A95" w:rsidR="001D476B" w:rsidRDefault="001D476B" w:rsidP="006813A7">
      <w:pPr>
        <w:pStyle w:val="Normlnweb"/>
        <w:spacing w:line="276" w:lineRule="auto"/>
        <w:contextualSpacing/>
        <w:jc w:val="both"/>
        <w:rPr>
          <w:sz w:val="22"/>
          <w:szCs w:val="22"/>
        </w:rPr>
      </w:pPr>
      <w:r w:rsidRPr="001D476B">
        <w:rPr>
          <w:sz w:val="22"/>
          <w:szCs w:val="22"/>
        </w:rPr>
        <w:t xml:space="preserve">Dle doplňujícího sdělení </w:t>
      </w:r>
      <w:r w:rsidR="005F56BB">
        <w:rPr>
          <w:sz w:val="22"/>
          <w:szCs w:val="22"/>
        </w:rPr>
        <w:t>ž</w:t>
      </w:r>
      <w:r w:rsidRPr="001D476B">
        <w:rPr>
          <w:sz w:val="22"/>
          <w:szCs w:val="22"/>
        </w:rPr>
        <w:t xml:space="preserve">adatele je cílem využít prostor smysluplně a zabránit vytváření černých skládek, přičemž pozemky hodlá udržovat a rozvíjet. </w:t>
      </w:r>
      <w:r w:rsidR="00316A07">
        <w:rPr>
          <w:sz w:val="22"/>
          <w:szCs w:val="22"/>
        </w:rPr>
        <w:t>S</w:t>
      </w:r>
      <w:r w:rsidR="00316A07" w:rsidRPr="005F56BB">
        <w:rPr>
          <w:sz w:val="22"/>
          <w:szCs w:val="22"/>
        </w:rPr>
        <w:t xml:space="preserve">celená plocha bude po jejím oplocení sloužit </w:t>
      </w:r>
      <w:r w:rsidR="00316A07">
        <w:rPr>
          <w:sz w:val="22"/>
          <w:szCs w:val="22"/>
        </w:rPr>
        <w:br/>
      </w:r>
      <w:r w:rsidR="00316A07" w:rsidRPr="005F56BB">
        <w:rPr>
          <w:sz w:val="22"/>
          <w:szCs w:val="22"/>
        </w:rPr>
        <w:t>k parkování vozidel.</w:t>
      </w:r>
    </w:p>
    <w:p w14:paraId="33E1B479" w14:textId="77777777" w:rsidR="005F56BB" w:rsidRDefault="005F56BB" w:rsidP="001D476B">
      <w:pPr>
        <w:pStyle w:val="Normlnweb"/>
        <w:spacing w:line="276" w:lineRule="auto"/>
        <w:contextualSpacing/>
        <w:jc w:val="both"/>
        <w:rPr>
          <w:sz w:val="22"/>
          <w:szCs w:val="22"/>
        </w:rPr>
      </w:pPr>
    </w:p>
    <w:p w14:paraId="36C93DCD" w14:textId="343A1C5E" w:rsidR="005F56BB" w:rsidRDefault="005F56BB" w:rsidP="001D476B">
      <w:pPr>
        <w:pStyle w:val="Normlnweb"/>
        <w:spacing w:line="276" w:lineRule="auto"/>
        <w:contextualSpacing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Informace:</w:t>
      </w:r>
    </w:p>
    <w:p w14:paraId="70177017" w14:textId="535799BD" w:rsidR="005F56BB" w:rsidRDefault="005F56BB" w:rsidP="001D476B">
      <w:pPr>
        <w:pStyle w:val="Normlnweb"/>
        <w:spacing w:line="276" w:lineRule="auto"/>
        <w:contextualSpacing/>
        <w:jc w:val="both"/>
        <w:rPr>
          <w:sz w:val="22"/>
          <w:szCs w:val="22"/>
        </w:rPr>
      </w:pPr>
      <w:r w:rsidRPr="005F56BB">
        <w:rPr>
          <w:sz w:val="22"/>
          <w:szCs w:val="22"/>
        </w:rPr>
        <w:t>Příjezd na p</w:t>
      </w:r>
      <w:r w:rsidR="00316A07">
        <w:rPr>
          <w:sz w:val="22"/>
          <w:szCs w:val="22"/>
        </w:rPr>
        <w:t>ozemek</w:t>
      </w:r>
      <w:r w:rsidR="002129F8">
        <w:rPr>
          <w:sz w:val="22"/>
          <w:szCs w:val="22"/>
        </w:rPr>
        <w:t xml:space="preserve"> </w:t>
      </w:r>
      <w:r w:rsidRPr="005F56BB">
        <w:rPr>
          <w:sz w:val="22"/>
          <w:szCs w:val="22"/>
        </w:rPr>
        <w:t>bude zajištěn</w:t>
      </w:r>
      <w:r w:rsidR="007A41E2">
        <w:rPr>
          <w:sz w:val="22"/>
          <w:szCs w:val="22"/>
        </w:rPr>
        <w:t xml:space="preserve"> </w:t>
      </w:r>
      <w:r w:rsidRPr="005F56BB">
        <w:rPr>
          <w:sz w:val="22"/>
          <w:szCs w:val="22"/>
        </w:rPr>
        <w:t xml:space="preserve">sjezdem z ul. Dobrovského (z pozemku </w:t>
      </w:r>
      <w:proofErr w:type="spellStart"/>
      <w:r w:rsidRPr="005F56BB">
        <w:rPr>
          <w:sz w:val="22"/>
          <w:szCs w:val="22"/>
        </w:rPr>
        <w:t>parc</w:t>
      </w:r>
      <w:proofErr w:type="spellEnd"/>
      <w:r w:rsidRPr="005F56BB">
        <w:rPr>
          <w:sz w:val="22"/>
          <w:szCs w:val="22"/>
        </w:rPr>
        <w:t>. č. 5</w:t>
      </w:r>
      <w:r w:rsidR="00ED15FC">
        <w:rPr>
          <w:sz w:val="22"/>
          <w:szCs w:val="22"/>
        </w:rPr>
        <w:t>21</w:t>
      </w:r>
      <w:r w:rsidRPr="005F56BB">
        <w:rPr>
          <w:sz w:val="22"/>
          <w:szCs w:val="22"/>
        </w:rPr>
        <w:t>/3)</w:t>
      </w:r>
      <w:r w:rsidR="002129F8">
        <w:rPr>
          <w:sz w:val="22"/>
          <w:szCs w:val="22"/>
        </w:rPr>
        <w:t xml:space="preserve">. </w:t>
      </w:r>
    </w:p>
    <w:p w14:paraId="609066F9" w14:textId="77777777" w:rsidR="00316A07" w:rsidRDefault="00316A07" w:rsidP="001D476B">
      <w:pPr>
        <w:pStyle w:val="Normlnweb"/>
        <w:spacing w:line="276" w:lineRule="auto"/>
        <w:contextualSpacing/>
        <w:jc w:val="both"/>
        <w:rPr>
          <w:sz w:val="22"/>
          <w:szCs w:val="22"/>
        </w:rPr>
      </w:pPr>
    </w:p>
    <w:p w14:paraId="3B749C1D" w14:textId="0EFA7EF6" w:rsidR="005F56BB" w:rsidRDefault="005F56BB" w:rsidP="001D476B">
      <w:pPr>
        <w:pStyle w:val="Normlnweb"/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Pro úplnost je též nutné dodat, že na předmětné části pozemku se nachází vedení veřejného osvětlení</w:t>
      </w:r>
      <w:r w:rsidR="006D074C">
        <w:rPr>
          <w:sz w:val="22"/>
          <w:szCs w:val="22"/>
        </w:rPr>
        <w:t xml:space="preserve"> a sloup veřejného osvětlení</w:t>
      </w:r>
      <w:r>
        <w:rPr>
          <w:sz w:val="22"/>
          <w:szCs w:val="22"/>
        </w:rPr>
        <w:t>,</w:t>
      </w:r>
      <w:r w:rsidR="006D07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proto v případě uzavření kupní smlouvy a prodeje předmětné části pozemku </w:t>
      </w:r>
      <w:r w:rsidR="002129F8">
        <w:rPr>
          <w:sz w:val="22"/>
          <w:szCs w:val="22"/>
        </w:rPr>
        <w:t>bude</w:t>
      </w:r>
      <w:r>
        <w:rPr>
          <w:sz w:val="22"/>
          <w:szCs w:val="22"/>
        </w:rPr>
        <w:t xml:space="preserve"> uzavřena smlouva o zřízení věcného </w:t>
      </w:r>
      <w:r w:rsidR="001E430F">
        <w:rPr>
          <w:sz w:val="22"/>
          <w:szCs w:val="22"/>
        </w:rPr>
        <w:t>břemene služebnosti</w:t>
      </w:r>
      <w:r>
        <w:rPr>
          <w:sz w:val="22"/>
          <w:szCs w:val="22"/>
        </w:rPr>
        <w:t xml:space="preserve"> ve prospěch statutárního města Ostravy.</w:t>
      </w:r>
    </w:p>
    <w:p w14:paraId="18837BDD" w14:textId="3B4A8613" w:rsidR="009418FE" w:rsidRDefault="009418FE" w:rsidP="001D476B">
      <w:pPr>
        <w:pStyle w:val="Normlnweb"/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Dle serveru GISMAP</w:t>
      </w:r>
      <w:r w:rsidR="00AB4159">
        <w:rPr>
          <w:sz w:val="22"/>
          <w:szCs w:val="22"/>
        </w:rPr>
        <w:t xml:space="preserve"> se na pozemku nachází pouze e</w:t>
      </w:r>
      <w:r w:rsidR="00AB4159" w:rsidRPr="00AB4159">
        <w:rPr>
          <w:sz w:val="22"/>
          <w:szCs w:val="22"/>
        </w:rPr>
        <w:t>lektrické silové vedení pro veřejné osvětlení (NN)</w:t>
      </w:r>
      <w:r w:rsidR="00AB4159">
        <w:rPr>
          <w:sz w:val="22"/>
          <w:szCs w:val="22"/>
        </w:rPr>
        <w:t>.</w:t>
      </w:r>
    </w:p>
    <w:p w14:paraId="45F3317A" w14:textId="77777777" w:rsidR="009F04FD" w:rsidRDefault="009F04FD" w:rsidP="001D476B">
      <w:pPr>
        <w:pStyle w:val="Normlnweb"/>
        <w:spacing w:line="276" w:lineRule="auto"/>
        <w:contextualSpacing/>
        <w:jc w:val="both"/>
        <w:rPr>
          <w:sz w:val="22"/>
          <w:szCs w:val="22"/>
        </w:rPr>
      </w:pPr>
    </w:p>
    <w:p w14:paraId="2709E5F5" w14:textId="145CE2CC" w:rsidR="009F04FD" w:rsidRPr="00E7316B" w:rsidRDefault="005C494F" w:rsidP="001D476B">
      <w:pPr>
        <w:pStyle w:val="Normlnweb"/>
        <w:spacing w:line="276" w:lineRule="auto"/>
        <w:contextualSpacing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="009F04FD" w:rsidRPr="00E7316B">
        <w:rPr>
          <w:b/>
          <w:bCs/>
          <w:sz w:val="22"/>
          <w:szCs w:val="22"/>
        </w:rPr>
        <w:t>řístup k těmto stavbám garáží je zajištěn z pozemku p.</w:t>
      </w:r>
      <w:r>
        <w:rPr>
          <w:b/>
          <w:bCs/>
          <w:sz w:val="22"/>
          <w:szCs w:val="22"/>
        </w:rPr>
        <w:t xml:space="preserve"> </w:t>
      </w:r>
      <w:r w:rsidR="009F04FD" w:rsidRPr="00E7316B">
        <w:rPr>
          <w:b/>
          <w:bCs/>
          <w:sz w:val="22"/>
          <w:szCs w:val="22"/>
        </w:rPr>
        <w:t>p.</w:t>
      </w:r>
      <w:r>
        <w:rPr>
          <w:b/>
          <w:bCs/>
          <w:sz w:val="22"/>
          <w:szCs w:val="22"/>
        </w:rPr>
        <w:t xml:space="preserve"> </w:t>
      </w:r>
      <w:r w:rsidR="009F04FD" w:rsidRPr="00E7316B">
        <w:rPr>
          <w:b/>
          <w:bCs/>
          <w:sz w:val="22"/>
          <w:szCs w:val="22"/>
        </w:rPr>
        <w:t xml:space="preserve">č. </w:t>
      </w:r>
      <w:r w:rsidR="00E7316B" w:rsidRPr="00E7316B">
        <w:rPr>
          <w:b/>
          <w:bCs/>
          <w:sz w:val="22"/>
          <w:szCs w:val="22"/>
        </w:rPr>
        <w:t> </w:t>
      </w:r>
      <w:r w:rsidR="009F04FD" w:rsidRPr="00E7316B">
        <w:rPr>
          <w:b/>
          <w:bCs/>
          <w:sz w:val="22"/>
          <w:szCs w:val="22"/>
        </w:rPr>
        <w:t>521/3 sjezdem na pozemek p.</w:t>
      </w:r>
      <w:r w:rsidR="00D53390">
        <w:rPr>
          <w:b/>
          <w:bCs/>
          <w:sz w:val="22"/>
          <w:szCs w:val="22"/>
        </w:rPr>
        <w:t> </w:t>
      </w:r>
      <w:r w:rsidR="009F04FD" w:rsidRPr="00E7316B">
        <w:rPr>
          <w:b/>
          <w:bCs/>
          <w:sz w:val="22"/>
          <w:szCs w:val="22"/>
        </w:rPr>
        <w:t>p.</w:t>
      </w:r>
      <w:r w:rsidR="00D53390">
        <w:rPr>
          <w:b/>
          <w:bCs/>
          <w:sz w:val="22"/>
          <w:szCs w:val="22"/>
        </w:rPr>
        <w:t> </w:t>
      </w:r>
      <w:r w:rsidR="009F04FD" w:rsidRPr="00E7316B">
        <w:rPr>
          <w:b/>
          <w:bCs/>
          <w:sz w:val="22"/>
          <w:szCs w:val="22"/>
        </w:rPr>
        <w:t>č.</w:t>
      </w:r>
      <w:r w:rsidR="00D53390">
        <w:rPr>
          <w:b/>
          <w:bCs/>
          <w:sz w:val="22"/>
          <w:szCs w:val="22"/>
        </w:rPr>
        <w:t> </w:t>
      </w:r>
      <w:r w:rsidR="009F04FD" w:rsidRPr="00E7316B">
        <w:rPr>
          <w:b/>
          <w:bCs/>
          <w:sz w:val="22"/>
          <w:szCs w:val="22"/>
        </w:rPr>
        <w:t xml:space="preserve">521/15. </w:t>
      </w:r>
    </w:p>
    <w:p w14:paraId="5B192B05" w14:textId="2A7C6047" w:rsidR="00134695" w:rsidRDefault="009F04FD" w:rsidP="001D476B">
      <w:pPr>
        <w:pStyle w:val="Normlnweb"/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Pozemek p.</w:t>
      </w:r>
      <w:r w:rsidR="005C494F">
        <w:rPr>
          <w:sz w:val="22"/>
          <w:szCs w:val="22"/>
        </w:rPr>
        <w:t xml:space="preserve"> </w:t>
      </w:r>
      <w:r>
        <w:rPr>
          <w:sz w:val="22"/>
          <w:szCs w:val="22"/>
        </w:rPr>
        <w:t>p.</w:t>
      </w:r>
      <w:r w:rsidR="005C49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č. </w:t>
      </w:r>
      <w:r w:rsidR="00943DA4">
        <w:rPr>
          <w:sz w:val="22"/>
          <w:szCs w:val="22"/>
        </w:rPr>
        <w:t>521/15 je v podílovém spoluvlastnictví 26 fyzických osob. Z tabulky níže uvedené vyplývá, že převážná část vlastníků garáží je zároveň i podílovým spoluvlastníkem pozemku p.</w:t>
      </w:r>
      <w:r w:rsidR="00D53390">
        <w:rPr>
          <w:sz w:val="22"/>
          <w:szCs w:val="22"/>
        </w:rPr>
        <w:t> </w:t>
      </w:r>
      <w:r w:rsidR="00943DA4">
        <w:rPr>
          <w:sz w:val="22"/>
          <w:szCs w:val="22"/>
        </w:rPr>
        <w:t>p.</w:t>
      </w:r>
      <w:r w:rsidR="00D53390">
        <w:rPr>
          <w:sz w:val="22"/>
          <w:szCs w:val="22"/>
        </w:rPr>
        <w:t> </w:t>
      </w:r>
      <w:r w:rsidR="00943DA4">
        <w:rPr>
          <w:sz w:val="22"/>
          <w:szCs w:val="22"/>
        </w:rPr>
        <w:t>č.</w:t>
      </w:r>
      <w:r w:rsidR="00D53390">
        <w:rPr>
          <w:sz w:val="22"/>
          <w:szCs w:val="22"/>
        </w:rPr>
        <w:t> </w:t>
      </w:r>
      <w:r w:rsidR="00943DA4">
        <w:rPr>
          <w:sz w:val="22"/>
          <w:szCs w:val="22"/>
        </w:rPr>
        <w:t>521/15.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F370B" w14:paraId="07172F43" w14:textId="77777777" w:rsidTr="00775F7A">
        <w:tc>
          <w:tcPr>
            <w:tcW w:w="3020" w:type="dxa"/>
            <w:shd w:val="clear" w:color="auto" w:fill="FFC000"/>
          </w:tcPr>
          <w:p w14:paraId="12FBDCB9" w14:textId="3B13376A" w:rsidR="00BF370B" w:rsidRDefault="002D6AC6" w:rsidP="00775F7A">
            <w:r>
              <w:t>Pozemek</w:t>
            </w:r>
            <w:r w:rsidR="00BF370B">
              <w:t xml:space="preserve"> pod garáží</w:t>
            </w:r>
          </w:p>
        </w:tc>
        <w:tc>
          <w:tcPr>
            <w:tcW w:w="3021" w:type="dxa"/>
            <w:shd w:val="clear" w:color="auto" w:fill="FFC000"/>
          </w:tcPr>
          <w:p w14:paraId="634F5336" w14:textId="77777777" w:rsidR="00BF370B" w:rsidRDefault="00BF370B" w:rsidP="00775F7A">
            <w:r>
              <w:t>Jméno vlastníka</w:t>
            </w:r>
          </w:p>
        </w:tc>
        <w:tc>
          <w:tcPr>
            <w:tcW w:w="3021" w:type="dxa"/>
            <w:shd w:val="clear" w:color="auto" w:fill="FFC000"/>
          </w:tcPr>
          <w:p w14:paraId="75382CAF" w14:textId="77777777" w:rsidR="00BF370B" w:rsidRDefault="00BF370B" w:rsidP="00775F7A">
            <w:r>
              <w:t>Je spoluvlastníkem 521/15</w:t>
            </w:r>
          </w:p>
        </w:tc>
      </w:tr>
      <w:tr w:rsidR="00BF370B" w14:paraId="44A1160F" w14:textId="77777777" w:rsidTr="00775F7A">
        <w:tc>
          <w:tcPr>
            <w:tcW w:w="3020" w:type="dxa"/>
          </w:tcPr>
          <w:p w14:paraId="1F7CD038" w14:textId="77777777" w:rsidR="00BF370B" w:rsidRDefault="00BF370B" w:rsidP="00775F7A">
            <w:r>
              <w:t>2210</w:t>
            </w:r>
          </w:p>
        </w:tc>
        <w:tc>
          <w:tcPr>
            <w:tcW w:w="3021" w:type="dxa"/>
          </w:tcPr>
          <w:p w14:paraId="124CB4A3" w14:textId="7E4870A9" w:rsidR="00BF370B" w:rsidRDefault="00EF27CF" w:rsidP="00775F7A">
            <w:r>
              <w:t>XXXXXXX</w:t>
            </w:r>
          </w:p>
        </w:tc>
        <w:tc>
          <w:tcPr>
            <w:tcW w:w="3021" w:type="dxa"/>
          </w:tcPr>
          <w:p w14:paraId="23BA7ED9" w14:textId="77777777" w:rsidR="00BF370B" w:rsidRPr="0004041E" w:rsidRDefault="00BF370B" w:rsidP="00775F7A">
            <w:pPr>
              <w:rPr>
                <w:b/>
                <w:bCs/>
                <w:color w:val="47D459" w:themeColor="accent3" w:themeTint="99"/>
              </w:rPr>
            </w:pPr>
            <w:r>
              <w:rPr>
                <w:b/>
                <w:bCs/>
                <w:color w:val="47D459" w:themeColor="accent3" w:themeTint="99"/>
              </w:rPr>
              <w:t>ANO 1/30</w:t>
            </w:r>
          </w:p>
        </w:tc>
      </w:tr>
      <w:tr w:rsidR="00BF370B" w14:paraId="7CA625E7" w14:textId="77777777" w:rsidTr="00775F7A">
        <w:tc>
          <w:tcPr>
            <w:tcW w:w="3020" w:type="dxa"/>
          </w:tcPr>
          <w:p w14:paraId="72D8255F" w14:textId="77777777" w:rsidR="00BF370B" w:rsidRDefault="00BF370B" w:rsidP="00775F7A">
            <w:r>
              <w:t>2209</w:t>
            </w:r>
          </w:p>
        </w:tc>
        <w:tc>
          <w:tcPr>
            <w:tcW w:w="3021" w:type="dxa"/>
          </w:tcPr>
          <w:p w14:paraId="691EAB3D" w14:textId="0CDFAA21" w:rsidR="00BF370B" w:rsidRDefault="00BF370B" w:rsidP="00775F7A">
            <w:r w:rsidRPr="008E3630">
              <w:t xml:space="preserve">SJ </w:t>
            </w:r>
            <w:r w:rsidR="00EF27CF">
              <w:t>XXXXX</w:t>
            </w:r>
            <w:r w:rsidRPr="008E3630">
              <w:t xml:space="preserve"> a </w:t>
            </w:r>
            <w:r w:rsidR="00EF27CF">
              <w:t>XXXX</w:t>
            </w:r>
          </w:p>
        </w:tc>
        <w:tc>
          <w:tcPr>
            <w:tcW w:w="3021" w:type="dxa"/>
          </w:tcPr>
          <w:p w14:paraId="589C3B92" w14:textId="77777777" w:rsidR="00BF370B" w:rsidRDefault="00BF370B" w:rsidP="00775F7A">
            <w:r>
              <w:rPr>
                <w:b/>
                <w:bCs/>
                <w:color w:val="FF0000"/>
              </w:rPr>
              <w:t>NE</w:t>
            </w:r>
          </w:p>
        </w:tc>
      </w:tr>
      <w:tr w:rsidR="00BF370B" w14:paraId="126FD9BA" w14:textId="77777777" w:rsidTr="00775F7A">
        <w:tc>
          <w:tcPr>
            <w:tcW w:w="3020" w:type="dxa"/>
          </w:tcPr>
          <w:p w14:paraId="0D091545" w14:textId="77777777" w:rsidR="00BF370B" w:rsidRDefault="00BF370B" w:rsidP="00775F7A">
            <w:r>
              <w:t>2208</w:t>
            </w:r>
          </w:p>
        </w:tc>
        <w:tc>
          <w:tcPr>
            <w:tcW w:w="3021" w:type="dxa"/>
          </w:tcPr>
          <w:p w14:paraId="30819F68" w14:textId="2390F5F8" w:rsidR="00BF370B" w:rsidRDefault="00BF370B" w:rsidP="00775F7A">
            <w:r w:rsidRPr="008E3630">
              <w:t xml:space="preserve">SJ </w:t>
            </w:r>
            <w:r w:rsidR="00EF27CF">
              <w:t>XXXXX</w:t>
            </w:r>
            <w:r w:rsidRPr="008E3630">
              <w:t xml:space="preserve"> a </w:t>
            </w:r>
            <w:r w:rsidR="00EF27CF">
              <w:t>XXXX</w:t>
            </w:r>
          </w:p>
        </w:tc>
        <w:tc>
          <w:tcPr>
            <w:tcW w:w="3021" w:type="dxa"/>
          </w:tcPr>
          <w:p w14:paraId="77CD1A1E" w14:textId="77777777" w:rsidR="00BF370B" w:rsidRDefault="00BF370B" w:rsidP="00775F7A">
            <w:r>
              <w:rPr>
                <w:b/>
                <w:bCs/>
                <w:color w:val="FF0000"/>
              </w:rPr>
              <w:t>NE</w:t>
            </w:r>
          </w:p>
        </w:tc>
      </w:tr>
      <w:tr w:rsidR="00BF370B" w14:paraId="473F7013" w14:textId="77777777" w:rsidTr="00775F7A">
        <w:tc>
          <w:tcPr>
            <w:tcW w:w="3020" w:type="dxa"/>
          </w:tcPr>
          <w:p w14:paraId="68006C8A" w14:textId="77777777" w:rsidR="00BF370B" w:rsidRDefault="00BF370B" w:rsidP="00775F7A">
            <w:r>
              <w:t>2207</w:t>
            </w:r>
          </w:p>
        </w:tc>
        <w:tc>
          <w:tcPr>
            <w:tcW w:w="3021" w:type="dxa"/>
          </w:tcPr>
          <w:p w14:paraId="7350DE45" w14:textId="2B884D02" w:rsidR="00BF370B" w:rsidRDefault="00BF370B" w:rsidP="00775F7A">
            <w:r w:rsidRPr="008E3630">
              <w:t xml:space="preserve">SJ </w:t>
            </w:r>
            <w:r w:rsidR="00EF27CF">
              <w:t>XXXXXX</w:t>
            </w:r>
            <w:r w:rsidRPr="008E3630">
              <w:t xml:space="preserve"> a </w:t>
            </w:r>
            <w:r w:rsidR="00EF27CF">
              <w:t>XXXXX</w:t>
            </w:r>
          </w:p>
        </w:tc>
        <w:tc>
          <w:tcPr>
            <w:tcW w:w="3021" w:type="dxa"/>
          </w:tcPr>
          <w:p w14:paraId="006BEBBD" w14:textId="77777777" w:rsidR="00BF370B" w:rsidRDefault="00BF370B" w:rsidP="00775F7A">
            <w:r>
              <w:rPr>
                <w:b/>
                <w:bCs/>
                <w:color w:val="FF0000"/>
              </w:rPr>
              <w:t>NE</w:t>
            </w:r>
          </w:p>
        </w:tc>
      </w:tr>
      <w:tr w:rsidR="00BF370B" w14:paraId="7A77126A" w14:textId="77777777" w:rsidTr="00775F7A">
        <w:tc>
          <w:tcPr>
            <w:tcW w:w="3020" w:type="dxa"/>
          </w:tcPr>
          <w:p w14:paraId="67BB6E81" w14:textId="77777777" w:rsidR="00BF370B" w:rsidRDefault="00BF370B" w:rsidP="00775F7A">
            <w:r>
              <w:t>2206</w:t>
            </w:r>
          </w:p>
        </w:tc>
        <w:tc>
          <w:tcPr>
            <w:tcW w:w="3021" w:type="dxa"/>
          </w:tcPr>
          <w:p w14:paraId="1C8B3BDC" w14:textId="62AA9FF7" w:rsidR="00BF370B" w:rsidRDefault="00EF27CF" w:rsidP="00775F7A">
            <w:r>
              <w:t>XXXXXX</w:t>
            </w:r>
            <w:r w:rsidR="00BF370B" w:rsidRPr="008E3630">
              <w:t xml:space="preserve"> Ing</w:t>
            </w:r>
          </w:p>
        </w:tc>
        <w:tc>
          <w:tcPr>
            <w:tcW w:w="3021" w:type="dxa"/>
          </w:tcPr>
          <w:p w14:paraId="2484171A" w14:textId="77777777" w:rsidR="00BF370B" w:rsidRPr="0004041E" w:rsidRDefault="00BF370B" w:rsidP="00775F7A">
            <w:pPr>
              <w:rPr>
                <w:b/>
                <w:bCs/>
                <w:color w:val="47D459" w:themeColor="accent3" w:themeTint="99"/>
              </w:rPr>
            </w:pPr>
            <w:r>
              <w:rPr>
                <w:b/>
                <w:bCs/>
                <w:color w:val="47D459" w:themeColor="accent3" w:themeTint="99"/>
              </w:rPr>
              <w:t>ANO 1/30</w:t>
            </w:r>
          </w:p>
        </w:tc>
      </w:tr>
      <w:tr w:rsidR="00BF370B" w14:paraId="03123772" w14:textId="77777777" w:rsidTr="00775F7A">
        <w:tc>
          <w:tcPr>
            <w:tcW w:w="3020" w:type="dxa"/>
          </w:tcPr>
          <w:p w14:paraId="450A61C5" w14:textId="77777777" w:rsidR="00BF370B" w:rsidRDefault="00BF370B" w:rsidP="00775F7A">
            <w:r>
              <w:t>2205</w:t>
            </w:r>
          </w:p>
        </w:tc>
        <w:tc>
          <w:tcPr>
            <w:tcW w:w="3021" w:type="dxa"/>
          </w:tcPr>
          <w:p w14:paraId="3A55A6BF" w14:textId="1579D761" w:rsidR="00BF370B" w:rsidRDefault="00EF27CF" w:rsidP="00775F7A">
            <w:r>
              <w:t>XXXXXXX</w:t>
            </w:r>
          </w:p>
        </w:tc>
        <w:tc>
          <w:tcPr>
            <w:tcW w:w="3021" w:type="dxa"/>
          </w:tcPr>
          <w:p w14:paraId="02EAC19C" w14:textId="77777777" w:rsidR="00BF370B" w:rsidRPr="0004041E" w:rsidRDefault="00BF370B" w:rsidP="00775F7A">
            <w:pPr>
              <w:rPr>
                <w:b/>
                <w:bCs/>
                <w:color w:val="47D459" w:themeColor="accent3" w:themeTint="99"/>
              </w:rPr>
            </w:pPr>
            <w:r>
              <w:rPr>
                <w:b/>
                <w:bCs/>
                <w:color w:val="47D459" w:themeColor="accent3" w:themeTint="99"/>
              </w:rPr>
              <w:t>ANO 2/30</w:t>
            </w:r>
          </w:p>
        </w:tc>
      </w:tr>
      <w:tr w:rsidR="00BF370B" w14:paraId="200D2F4D" w14:textId="77777777" w:rsidTr="00775F7A">
        <w:tc>
          <w:tcPr>
            <w:tcW w:w="3020" w:type="dxa"/>
          </w:tcPr>
          <w:p w14:paraId="6CE5C59D" w14:textId="77777777" w:rsidR="00BF370B" w:rsidRDefault="00BF370B" w:rsidP="00775F7A">
            <w:r>
              <w:t>2204</w:t>
            </w:r>
          </w:p>
        </w:tc>
        <w:tc>
          <w:tcPr>
            <w:tcW w:w="3021" w:type="dxa"/>
          </w:tcPr>
          <w:p w14:paraId="45DB0786" w14:textId="17C7E9A6" w:rsidR="00BF370B" w:rsidRDefault="00EF27CF" w:rsidP="00775F7A">
            <w:r>
              <w:t>XXXXXXXXX</w:t>
            </w:r>
          </w:p>
        </w:tc>
        <w:tc>
          <w:tcPr>
            <w:tcW w:w="3021" w:type="dxa"/>
          </w:tcPr>
          <w:p w14:paraId="7EBC7CD0" w14:textId="77777777" w:rsidR="00BF370B" w:rsidRPr="0004041E" w:rsidRDefault="00BF370B" w:rsidP="00775F7A">
            <w:pPr>
              <w:rPr>
                <w:b/>
                <w:bCs/>
                <w:color w:val="47D459" w:themeColor="accent3" w:themeTint="99"/>
              </w:rPr>
            </w:pPr>
            <w:r>
              <w:rPr>
                <w:b/>
                <w:bCs/>
                <w:color w:val="47D459" w:themeColor="accent3" w:themeTint="99"/>
              </w:rPr>
              <w:t>ANO 1/150</w:t>
            </w:r>
          </w:p>
        </w:tc>
      </w:tr>
      <w:tr w:rsidR="00BF370B" w14:paraId="70A8416B" w14:textId="77777777" w:rsidTr="00775F7A">
        <w:tc>
          <w:tcPr>
            <w:tcW w:w="3020" w:type="dxa"/>
          </w:tcPr>
          <w:p w14:paraId="34DC5AA4" w14:textId="77777777" w:rsidR="00BF370B" w:rsidRDefault="00BF370B" w:rsidP="00775F7A">
            <w:r>
              <w:t>2203</w:t>
            </w:r>
          </w:p>
        </w:tc>
        <w:tc>
          <w:tcPr>
            <w:tcW w:w="3021" w:type="dxa"/>
          </w:tcPr>
          <w:p w14:paraId="048E0BDD" w14:textId="480550B9" w:rsidR="00BF370B" w:rsidRDefault="00EF27CF" w:rsidP="00775F7A">
            <w:r>
              <w:t>XXXXXXXX</w:t>
            </w:r>
          </w:p>
        </w:tc>
        <w:tc>
          <w:tcPr>
            <w:tcW w:w="3021" w:type="dxa"/>
          </w:tcPr>
          <w:p w14:paraId="5869DF4C" w14:textId="77777777" w:rsidR="00BF370B" w:rsidRPr="0004041E" w:rsidRDefault="00BF370B" w:rsidP="00775F7A">
            <w:pPr>
              <w:rPr>
                <w:b/>
                <w:bCs/>
                <w:color w:val="47D459" w:themeColor="accent3" w:themeTint="99"/>
              </w:rPr>
            </w:pPr>
            <w:r>
              <w:rPr>
                <w:b/>
                <w:bCs/>
                <w:color w:val="47D459" w:themeColor="accent3" w:themeTint="99"/>
              </w:rPr>
              <w:t>ANO 1/15</w:t>
            </w:r>
          </w:p>
        </w:tc>
      </w:tr>
      <w:tr w:rsidR="00BF370B" w14:paraId="1FF0A25A" w14:textId="77777777" w:rsidTr="00775F7A">
        <w:tc>
          <w:tcPr>
            <w:tcW w:w="3020" w:type="dxa"/>
          </w:tcPr>
          <w:p w14:paraId="01E2ABC6" w14:textId="77777777" w:rsidR="00BF370B" w:rsidRDefault="00BF370B" w:rsidP="00775F7A">
            <w:r>
              <w:t>2202</w:t>
            </w:r>
          </w:p>
        </w:tc>
        <w:tc>
          <w:tcPr>
            <w:tcW w:w="3021" w:type="dxa"/>
          </w:tcPr>
          <w:p w14:paraId="6FE46ED1" w14:textId="556827F2" w:rsidR="00BF370B" w:rsidRDefault="00EF27CF" w:rsidP="00775F7A">
            <w:r>
              <w:t>XXXXXXX</w:t>
            </w:r>
          </w:p>
        </w:tc>
        <w:tc>
          <w:tcPr>
            <w:tcW w:w="3021" w:type="dxa"/>
          </w:tcPr>
          <w:p w14:paraId="297C485B" w14:textId="77777777" w:rsidR="00BF370B" w:rsidRDefault="00BF370B" w:rsidP="00775F7A">
            <w:r>
              <w:rPr>
                <w:b/>
                <w:bCs/>
                <w:color w:val="47D459" w:themeColor="accent3" w:themeTint="99"/>
              </w:rPr>
              <w:t>ANO 1/15</w:t>
            </w:r>
          </w:p>
        </w:tc>
      </w:tr>
      <w:tr w:rsidR="00BF370B" w14:paraId="4489BDDF" w14:textId="77777777" w:rsidTr="00775F7A">
        <w:tc>
          <w:tcPr>
            <w:tcW w:w="3020" w:type="dxa"/>
          </w:tcPr>
          <w:p w14:paraId="6D91219F" w14:textId="77777777" w:rsidR="00BF370B" w:rsidRDefault="00BF370B" w:rsidP="00775F7A">
            <w:r>
              <w:t>2201</w:t>
            </w:r>
          </w:p>
        </w:tc>
        <w:tc>
          <w:tcPr>
            <w:tcW w:w="3021" w:type="dxa"/>
          </w:tcPr>
          <w:p w14:paraId="73C3C32D" w14:textId="2011395C" w:rsidR="00BF370B" w:rsidRDefault="00EF27CF" w:rsidP="00775F7A">
            <w:r>
              <w:t>XXXXXXX</w:t>
            </w:r>
          </w:p>
        </w:tc>
        <w:tc>
          <w:tcPr>
            <w:tcW w:w="3021" w:type="dxa"/>
          </w:tcPr>
          <w:p w14:paraId="38237D46" w14:textId="77777777" w:rsidR="00BF370B" w:rsidRPr="0004041E" w:rsidRDefault="00BF370B" w:rsidP="00775F7A">
            <w:pPr>
              <w:rPr>
                <w:b/>
                <w:bCs/>
                <w:color w:val="47D459" w:themeColor="accent3" w:themeTint="99"/>
              </w:rPr>
            </w:pPr>
            <w:r>
              <w:rPr>
                <w:b/>
                <w:bCs/>
                <w:color w:val="47D459" w:themeColor="accent3" w:themeTint="99"/>
              </w:rPr>
              <w:t>ANO 1/30</w:t>
            </w:r>
          </w:p>
        </w:tc>
      </w:tr>
      <w:tr w:rsidR="00BF370B" w14:paraId="502DFE18" w14:textId="77777777" w:rsidTr="00775F7A">
        <w:tc>
          <w:tcPr>
            <w:tcW w:w="3020" w:type="dxa"/>
          </w:tcPr>
          <w:p w14:paraId="7345ECE0" w14:textId="77777777" w:rsidR="00BF370B" w:rsidRDefault="00BF370B" w:rsidP="00775F7A">
            <w:r>
              <w:t>2200</w:t>
            </w:r>
          </w:p>
        </w:tc>
        <w:tc>
          <w:tcPr>
            <w:tcW w:w="3021" w:type="dxa"/>
          </w:tcPr>
          <w:p w14:paraId="5C9D378C" w14:textId="1296AF5E" w:rsidR="00BF370B" w:rsidRDefault="00EF27CF" w:rsidP="00775F7A">
            <w:r>
              <w:t>XXXXXX</w:t>
            </w:r>
            <w:r w:rsidR="00BF370B" w:rsidRPr="008E3630">
              <w:t xml:space="preserve"> Ing</w:t>
            </w:r>
          </w:p>
        </w:tc>
        <w:tc>
          <w:tcPr>
            <w:tcW w:w="3021" w:type="dxa"/>
          </w:tcPr>
          <w:p w14:paraId="1668DE89" w14:textId="77777777" w:rsidR="00BF370B" w:rsidRPr="0004041E" w:rsidRDefault="00BF370B" w:rsidP="00775F7A">
            <w:pPr>
              <w:rPr>
                <w:b/>
                <w:bCs/>
              </w:rPr>
            </w:pPr>
            <w:r w:rsidRPr="0004041E">
              <w:rPr>
                <w:b/>
                <w:bCs/>
                <w:color w:val="FF0000"/>
              </w:rPr>
              <w:t>NE</w:t>
            </w:r>
          </w:p>
        </w:tc>
      </w:tr>
      <w:tr w:rsidR="00BF370B" w14:paraId="32AD7132" w14:textId="77777777" w:rsidTr="00775F7A">
        <w:tc>
          <w:tcPr>
            <w:tcW w:w="3020" w:type="dxa"/>
          </w:tcPr>
          <w:p w14:paraId="0F79ADC5" w14:textId="77777777" w:rsidR="00BF370B" w:rsidRDefault="00BF370B" w:rsidP="00775F7A">
            <w:r>
              <w:t>2199</w:t>
            </w:r>
          </w:p>
        </w:tc>
        <w:tc>
          <w:tcPr>
            <w:tcW w:w="3021" w:type="dxa"/>
          </w:tcPr>
          <w:p w14:paraId="4A0C2A3E" w14:textId="2B71FB70" w:rsidR="00BF370B" w:rsidRDefault="00BF370B" w:rsidP="00775F7A">
            <w:r w:rsidRPr="008E3630">
              <w:t xml:space="preserve">SJ </w:t>
            </w:r>
            <w:r w:rsidR="00EF27CF">
              <w:t>XXXXXXX</w:t>
            </w:r>
            <w:r w:rsidRPr="008E3630">
              <w:t xml:space="preserve"> a </w:t>
            </w:r>
            <w:r w:rsidR="00EF27CF">
              <w:t>XXXX</w:t>
            </w:r>
          </w:p>
        </w:tc>
        <w:tc>
          <w:tcPr>
            <w:tcW w:w="3021" w:type="dxa"/>
          </w:tcPr>
          <w:p w14:paraId="4FBD77E5" w14:textId="77777777" w:rsidR="00BF370B" w:rsidRPr="0004041E" w:rsidRDefault="00BF370B" w:rsidP="00775F7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NE</w:t>
            </w:r>
          </w:p>
        </w:tc>
      </w:tr>
      <w:tr w:rsidR="00BF370B" w14:paraId="248F2D36" w14:textId="77777777" w:rsidTr="00775F7A">
        <w:tc>
          <w:tcPr>
            <w:tcW w:w="3020" w:type="dxa"/>
          </w:tcPr>
          <w:p w14:paraId="42DC5F4F" w14:textId="77777777" w:rsidR="00BF370B" w:rsidRDefault="00BF370B" w:rsidP="00775F7A">
            <w:r>
              <w:t>2198</w:t>
            </w:r>
          </w:p>
        </w:tc>
        <w:tc>
          <w:tcPr>
            <w:tcW w:w="3021" w:type="dxa"/>
          </w:tcPr>
          <w:p w14:paraId="1B4132DE" w14:textId="435AA14A" w:rsidR="00BF370B" w:rsidRDefault="00EF27CF" w:rsidP="00775F7A">
            <w:r>
              <w:t>XXXXXXXX</w:t>
            </w:r>
            <w:r w:rsidR="00BF370B" w:rsidRPr="008E3630">
              <w:t xml:space="preserve"> Ing</w:t>
            </w:r>
          </w:p>
        </w:tc>
        <w:tc>
          <w:tcPr>
            <w:tcW w:w="3021" w:type="dxa"/>
          </w:tcPr>
          <w:p w14:paraId="2F4927F8" w14:textId="77777777" w:rsidR="00BF370B" w:rsidRPr="0004041E" w:rsidRDefault="00BF370B" w:rsidP="00775F7A">
            <w:pPr>
              <w:rPr>
                <w:b/>
                <w:bCs/>
                <w:color w:val="47D459" w:themeColor="accent3" w:themeTint="99"/>
              </w:rPr>
            </w:pPr>
            <w:r>
              <w:rPr>
                <w:b/>
                <w:bCs/>
                <w:color w:val="47D459" w:themeColor="accent3" w:themeTint="99"/>
              </w:rPr>
              <w:t>ANO 1/50</w:t>
            </w:r>
          </w:p>
        </w:tc>
      </w:tr>
      <w:tr w:rsidR="00BF370B" w14:paraId="3A086F55" w14:textId="77777777" w:rsidTr="00775F7A">
        <w:tc>
          <w:tcPr>
            <w:tcW w:w="3020" w:type="dxa"/>
          </w:tcPr>
          <w:p w14:paraId="23C63B79" w14:textId="77777777" w:rsidR="00BF370B" w:rsidRDefault="00BF370B" w:rsidP="00775F7A">
            <w:r>
              <w:t>2197</w:t>
            </w:r>
          </w:p>
        </w:tc>
        <w:tc>
          <w:tcPr>
            <w:tcW w:w="3021" w:type="dxa"/>
          </w:tcPr>
          <w:p w14:paraId="06E4560B" w14:textId="77777777" w:rsidR="00BF370B" w:rsidRDefault="00BF370B" w:rsidP="00775F7A">
            <w:r w:rsidRPr="008E3630">
              <w:t>MEGAIRA s.r.o.</w:t>
            </w:r>
          </w:p>
        </w:tc>
        <w:tc>
          <w:tcPr>
            <w:tcW w:w="3021" w:type="dxa"/>
          </w:tcPr>
          <w:p w14:paraId="00C5A99C" w14:textId="77777777" w:rsidR="00BF370B" w:rsidRPr="0004041E" w:rsidRDefault="00BF370B" w:rsidP="00775F7A">
            <w:pPr>
              <w:rPr>
                <w:b/>
                <w:bCs/>
                <w:color w:val="47D459" w:themeColor="accent3" w:themeTint="99"/>
              </w:rPr>
            </w:pPr>
            <w:r>
              <w:rPr>
                <w:b/>
                <w:bCs/>
                <w:color w:val="47D459" w:themeColor="accent3" w:themeTint="99"/>
              </w:rPr>
              <w:t>ANO 1/30</w:t>
            </w:r>
          </w:p>
        </w:tc>
      </w:tr>
      <w:tr w:rsidR="00BF370B" w14:paraId="35877487" w14:textId="77777777" w:rsidTr="00775F7A">
        <w:tc>
          <w:tcPr>
            <w:tcW w:w="3020" w:type="dxa"/>
          </w:tcPr>
          <w:p w14:paraId="70A3E96B" w14:textId="77777777" w:rsidR="00BF370B" w:rsidRDefault="00BF370B" w:rsidP="00775F7A">
            <w:r>
              <w:t>2196</w:t>
            </w:r>
          </w:p>
        </w:tc>
        <w:tc>
          <w:tcPr>
            <w:tcW w:w="3021" w:type="dxa"/>
          </w:tcPr>
          <w:p w14:paraId="5B3E957F" w14:textId="7FFE9F3D" w:rsidR="00BF370B" w:rsidRDefault="00EF27CF" w:rsidP="00775F7A">
            <w:r>
              <w:t>XXXXXXXX</w:t>
            </w:r>
            <w:r w:rsidR="00BF370B" w:rsidRPr="008E3630">
              <w:t xml:space="preserve"> Bc</w:t>
            </w:r>
          </w:p>
        </w:tc>
        <w:tc>
          <w:tcPr>
            <w:tcW w:w="3021" w:type="dxa"/>
          </w:tcPr>
          <w:p w14:paraId="0AFA0B12" w14:textId="77777777" w:rsidR="00BF370B" w:rsidRPr="0004041E" w:rsidRDefault="00BF370B" w:rsidP="00775F7A">
            <w:pPr>
              <w:rPr>
                <w:b/>
                <w:bCs/>
                <w:color w:val="47D459" w:themeColor="accent3" w:themeTint="99"/>
              </w:rPr>
            </w:pPr>
            <w:r>
              <w:rPr>
                <w:b/>
                <w:bCs/>
                <w:color w:val="47D459" w:themeColor="accent3" w:themeTint="99"/>
              </w:rPr>
              <w:t>ANO 1/30</w:t>
            </w:r>
          </w:p>
        </w:tc>
      </w:tr>
    </w:tbl>
    <w:p w14:paraId="288E215B" w14:textId="77777777" w:rsidR="00BF370B" w:rsidRDefault="00BF370B" w:rsidP="00BF370B"/>
    <w:p w14:paraId="4E1075F2" w14:textId="77777777" w:rsidR="00EF27CF" w:rsidRDefault="00EF27CF" w:rsidP="00BF370B"/>
    <w:p w14:paraId="03D295D2" w14:textId="77777777" w:rsidR="00EF27CF" w:rsidRDefault="00EF27CF" w:rsidP="00BF370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F370B" w14:paraId="114E6337" w14:textId="77777777" w:rsidTr="00775F7A">
        <w:tc>
          <w:tcPr>
            <w:tcW w:w="3020" w:type="dxa"/>
            <w:shd w:val="clear" w:color="auto" w:fill="FFC000"/>
          </w:tcPr>
          <w:p w14:paraId="6FA27061" w14:textId="469C4524" w:rsidR="00BF370B" w:rsidRDefault="00BF370B" w:rsidP="00775F7A">
            <w:r>
              <w:t>P</w:t>
            </w:r>
            <w:r w:rsidR="002D6AC6">
              <w:t>ozemek</w:t>
            </w:r>
            <w:r>
              <w:t xml:space="preserve"> pod garáží</w:t>
            </w:r>
          </w:p>
        </w:tc>
        <w:tc>
          <w:tcPr>
            <w:tcW w:w="3021" w:type="dxa"/>
            <w:shd w:val="clear" w:color="auto" w:fill="FFC000"/>
          </w:tcPr>
          <w:p w14:paraId="45BE2EA7" w14:textId="77777777" w:rsidR="00BF370B" w:rsidRDefault="00BF370B" w:rsidP="00775F7A">
            <w:r>
              <w:t>Jméno vlastníka</w:t>
            </w:r>
          </w:p>
        </w:tc>
        <w:tc>
          <w:tcPr>
            <w:tcW w:w="3021" w:type="dxa"/>
            <w:shd w:val="clear" w:color="auto" w:fill="FFC000"/>
          </w:tcPr>
          <w:p w14:paraId="2C10886C" w14:textId="77777777" w:rsidR="00BF370B" w:rsidRDefault="00BF370B" w:rsidP="00775F7A">
            <w:r>
              <w:t>Je spoluvlastníkem 521/15</w:t>
            </w:r>
          </w:p>
        </w:tc>
      </w:tr>
      <w:tr w:rsidR="00BF370B" w14:paraId="7A81A0F1" w14:textId="77777777" w:rsidTr="00775F7A">
        <w:tc>
          <w:tcPr>
            <w:tcW w:w="3020" w:type="dxa"/>
          </w:tcPr>
          <w:p w14:paraId="0740EF81" w14:textId="77777777" w:rsidR="00BF370B" w:rsidRDefault="00BF370B" w:rsidP="00775F7A">
            <w:r>
              <w:t>2195</w:t>
            </w:r>
          </w:p>
        </w:tc>
        <w:tc>
          <w:tcPr>
            <w:tcW w:w="3021" w:type="dxa"/>
          </w:tcPr>
          <w:p w14:paraId="6130D604" w14:textId="2891A9BA" w:rsidR="00BF370B" w:rsidRDefault="00EF27CF" w:rsidP="00775F7A">
            <w:r>
              <w:t>XXXXXXX</w:t>
            </w:r>
            <w:r w:rsidR="00BF370B" w:rsidRPr="00062035">
              <w:t xml:space="preserve"> Ing</w:t>
            </w:r>
          </w:p>
        </w:tc>
        <w:tc>
          <w:tcPr>
            <w:tcW w:w="3021" w:type="dxa"/>
          </w:tcPr>
          <w:p w14:paraId="298F5376" w14:textId="77777777" w:rsidR="00BF370B" w:rsidRDefault="00BF370B" w:rsidP="00775F7A">
            <w:r>
              <w:rPr>
                <w:b/>
                <w:bCs/>
                <w:color w:val="47D459" w:themeColor="accent3" w:themeTint="99"/>
              </w:rPr>
              <w:t>ANO 1/50</w:t>
            </w:r>
          </w:p>
        </w:tc>
      </w:tr>
      <w:tr w:rsidR="00BF370B" w14:paraId="6F8742AA" w14:textId="77777777" w:rsidTr="00775F7A">
        <w:tc>
          <w:tcPr>
            <w:tcW w:w="3020" w:type="dxa"/>
          </w:tcPr>
          <w:p w14:paraId="5A083DE7" w14:textId="77777777" w:rsidR="00BF370B" w:rsidRDefault="00BF370B" w:rsidP="00775F7A">
            <w:r>
              <w:t>2194</w:t>
            </w:r>
          </w:p>
        </w:tc>
        <w:tc>
          <w:tcPr>
            <w:tcW w:w="3021" w:type="dxa"/>
          </w:tcPr>
          <w:p w14:paraId="093BA69B" w14:textId="0A1A977B" w:rsidR="00BF370B" w:rsidRDefault="00BF370B" w:rsidP="00775F7A">
            <w:r w:rsidRPr="00062035">
              <w:t xml:space="preserve">SJ </w:t>
            </w:r>
            <w:r w:rsidR="00EF27CF">
              <w:t>XXXXXXX</w:t>
            </w:r>
            <w:r w:rsidRPr="00062035">
              <w:t xml:space="preserve"> a </w:t>
            </w:r>
            <w:r w:rsidR="00EF27CF">
              <w:t>XXXXXXXX</w:t>
            </w:r>
          </w:p>
        </w:tc>
        <w:tc>
          <w:tcPr>
            <w:tcW w:w="3021" w:type="dxa"/>
          </w:tcPr>
          <w:p w14:paraId="50733A0F" w14:textId="77777777" w:rsidR="00BF370B" w:rsidRDefault="00BF370B" w:rsidP="00775F7A">
            <w:r>
              <w:rPr>
                <w:b/>
                <w:bCs/>
                <w:color w:val="47D459" w:themeColor="accent3" w:themeTint="99"/>
              </w:rPr>
              <w:t>ANO 1/30</w:t>
            </w:r>
          </w:p>
        </w:tc>
      </w:tr>
      <w:tr w:rsidR="00BF370B" w14:paraId="7EECBB04" w14:textId="77777777" w:rsidTr="00775F7A">
        <w:tc>
          <w:tcPr>
            <w:tcW w:w="3020" w:type="dxa"/>
          </w:tcPr>
          <w:p w14:paraId="33155F35" w14:textId="77777777" w:rsidR="00BF370B" w:rsidRDefault="00BF370B" w:rsidP="00775F7A">
            <w:r>
              <w:t>2193</w:t>
            </w:r>
          </w:p>
        </w:tc>
        <w:tc>
          <w:tcPr>
            <w:tcW w:w="3021" w:type="dxa"/>
          </w:tcPr>
          <w:p w14:paraId="55F23A03" w14:textId="2E69C299" w:rsidR="00BF370B" w:rsidRDefault="00EF27CF" w:rsidP="00775F7A">
            <w:r>
              <w:t>XXXXXXXXX</w:t>
            </w:r>
            <w:r w:rsidR="00BF370B" w:rsidRPr="00062035">
              <w:t xml:space="preserve"> Ing</w:t>
            </w:r>
          </w:p>
        </w:tc>
        <w:tc>
          <w:tcPr>
            <w:tcW w:w="3021" w:type="dxa"/>
          </w:tcPr>
          <w:p w14:paraId="48A8630D" w14:textId="77777777" w:rsidR="00BF370B" w:rsidRDefault="00BF370B" w:rsidP="00775F7A">
            <w:r>
              <w:rPr>
                <w:b/>
                <w:bCs/>
                <w:color w:val="47D459" w:themeColor="accent3" w:themeTint="99"/>
              </w:rPr>
              <w:t>ANO 1/50</w:t>
            </w:r>
          </w:p>
        </w:tc>
      </w:tr>
      <w:tr w:rsidR="00BF370B" w14:paraId="48AEFF32" w14:textId="77777777" w:rsidTr="00775F7A">
        <w:tc>
          <w:tcPr>
            <w:tcW w:w="3020" w:type="dxa"/>
          </w:tcPr>
          <w:p w14:paraId="5ACF8BBA" w14:textId="77777777" w:rsidR="00BF370B" w:rsidRDefault="00BF370B" w:rsidP="00775F7A">
            <w:r>
              <w:t>2192</w:t>
            </w:r>
          </w:p>
        </w:tc>
        <w:tc>
          <w:tcPr>
            <w:tcW w:w="3021" w:type="dxa"/>
          </w:tcPr>
          <w:p w14:paraId="67304166" w14:textId="5F5599EB" w:rsidR="00BF370B" w:rsidRDefault="00EF27CF" w:rsidP="00775F7A">
            <w:r>
              <w:t>XXXXXXXX</w:t>
            </w:r>
            <w:r w:rsidR="00BF370B" w:rsidRPr="00062035">
              <w:t xml:space="preserve"> Ing</w:t>
            </w:r>
          </w:p>
        </w:tc>
        <w:tc>
          <w:tcPr>
            <w:tcW w:w="3021" w:type="dxa"/>
          </w:tcPr>
          <w:p w14:paraId="4149D64C" w14:textId="77777777" w:rsidR="00BF370B" w:rsidRDefault="00BF370B" w:rsidP="00775F7A">
            <w:r>
              <w:rPr>
                <w:b/>
                <w:bCs/>
                <w:color w:val="FF0000"/>
              </w:rPr>
              <w:t>NE</w:t>
            </w:r>
          </w:p>
        </w:tc>
      </w:tr>
      <w:tr w:rsidR="00BF370B" w14:paraId="19A7CCFC" w14:textId="77777777" w:rsidTr="00775F7A">
        <w:tc>
          <w:tcPr>
            <w:tcW w:w="3020" w:type="dxa"/>
          </w:tcPr>
          <w:p w14:paraId="7C80F5FB" w14:textId="77777777" w:rsidR="00BF370B" w:rsidRDefault="00BF370B" w:rsidP="00775F7A">
            <w:r>
              <w:t>2191</w:t>
            </w:r>
          </w:p>
        </w:tc>
        <w:tc>
          <w:tcPr>
            <w:tcW w:w="3021" w:type="dxa"/>
          </w:tcPr>
          <w:p w14:paraId="7A698FB2" w14:textId="0445052F" w:rsidR="00BF370B" w:rsidRDefault="00BF370B" w:rsidP="00775F7A">
            <w:r w:rsidRPr="00062035">
              <w:t xml:space="preserve">SJ </w:t>
            </w:r>
            <w:r w:rsidR="00EF27CF">
              <w:t>XXXXXXX</w:t>
            </w:r>
            <w:r w:rsidRPr="00062035">
              <w:t xml:space="preserve"> a </w:t>
            </w:r>
            <w:r w:rsidR="00EF27CF">
              <w:t>XXXXX</w:t>
            </w:r>
          </w:p>
        </w:tc>
        <w:tc>
          <w:tcPr>
            <w:tcW w:w="3021" w:type="dxa"/>
          </w:tcPr>
          <w:p w14:paraId="3EBAA70F" w14:textId="77777777" w:rsidR="00BF370B" w:rsidRDefault="00BF370B" w:rsidP="00775F7A">
            <w:r>
              <w:rPr>
                <w:b/>
                <w:bCs/>
                <w:color w:val="47D459" w:themeColor="accent3" w:themeTint="99"/>
              </w:rPr>
              <w:t>ANO 1/30</w:t>
            </w:r>
          </w:p>
        </w:tc>
      </w:tr>
      <w:tr w:rsidR="00BF370B" w14:paraId="3166EBEB" w14:textId="77777777" w:rsidTr="00775F7A">
        <w:tc>
          <w:tcPr>
            <w:tcW w:w="3020" w:type="dxa"/>
          </w:tcPr>
          <w:p w14:paraId="556F8D8D" w14:textId="77777777" w:rsidR="00BF370B" w:rsidRDefault="00BF370B" w:rsidP="00775F7A">
            <w:r>
              <w:t>2190</w:t>
            </w:r>
          </w:p>
        </w:tc>
        <w:tc>
          <w:tcPr>
            <w:tcW w:w="3021" w:type="dxa"/>
          </w:tcPr>
          <w:p w14:paraId="3396484B" w14:textId="0185938B" w:rsidR="00BF370B" w:rsidRDefault="00EF27CF" w:rsidP="00775F7A">
            <w:r>
              <w:t>XXXXXX</w:t>
            </w:r>
            <w:r w:rsidR="00BF370B" w:rsidRPr="00062035">
              <w:t xml:space="preserve"> Ing. DiS.,</w:t>
            </w:r>
          </w:p>
        </w:tc>
        <w:tc>
          <w:tcPr>
            <w:tcW w:w="3021" w:type="dxa"/>
          </w:tcPr>
          <w:p w14:paraId="27603891" w14:textId="77777777" w:rsidR="00BF370B" w:rsidRDefault="00BF370B" w:rsidP="00775F7A">
            <w:r>
              <w:rPr>
                <w:b/>
                <w:bCs/>
                <w:color w:val="47D459" w:themeColor="accent3" w:themeTint="99"/>
              </w:rPr>
              <w:t>ANO 1/30</w:t>
            </w:r>
          </w:p>
        </w:tc>
      </w:tr>
      <w:tr w:rsidR="00BF370B" w14:paraId="5BFDC783" w14:textId="77777777" w:rsidTr="00775F7A">
        <w:tc>
          <w:tcPr>
            <w:tcW w:w="3020" w:type="dxa"/>
          </w:tcPr>
          <w:p w14:paraId="547556A9" w14:textId="77777777" w:rsidR="00BF370B" w:rsidRDefault="00BF370B" w:rsidP="00775F7A">
            <w:r>
              <w:t>2189</w:t>
            </w:r>
          </w:p>
        </w:tc>
        <w:tc>
          <w:tcPr>
            <w:tcW w:w="3021" w:type="dxa"/>
          </w:tcPr>
          <w:p w14:paraId="348A6564" w14:textId="6CCACEFE" w:rsidR="00BF370B" w:rsidRDefault="00EF27CF" w:rsidP="00775F7A">
            <w:r>
              <w:t>XXXXXXXXXX</w:t>
            </w:r>
            <w:r w:rsidR="00BF370B" w:rsidRPr="00062035">
              <w:t>,</w:t>
            </w:r>
          </w:p>
        </w:tc>
        <w:tc>
          <w:tcPr>
            <w:tcW w:w="3021" w:type="dxa"/>
          </w:tcPr>
          <w:p w14:paraId="3C60788F" w14:textId="77777777" w:rsidR="00BF370B" w:rsidRDefault="00BF370B" w:rsidP="00775F7A">
            <w:r>
              <w:rPr>
                <w:b/>
                <w:bCs/>
                <w:color w:val="FF0000"/>
              </w:rPr>
              <w:t>NE</w:t>
            </w:r>
          </w:p>
        </w:tc>
      </w:tr>
      <w:tr w:rsidR="00BF370B" w14:paraId="4A51B50F" w14:textId="77777777" w:rsidTr="00775F7A">
        <w:tc>
          <w:tcPr>
            <w:tcW w:w="3020" w:type="dxa"/>
          </w:tcPr>
          <w:p w14:paraId="31DBC3F5" w14:textId="77777777" w:rsidR="00BF370B" w:rsidRDefault="00BF370B" w:rsidP="00775F7A">
            <w:r>
              <w:t>2188</w:t>
            </w:r>
          </w:p>
        </w:tc>
        <w:tc>
          <w:tcPr>
            <w:tcW w:w="3021" w:type="dxa"/>
          </w:tcPr>
          <w:p w14:paraId="56F95FE6" w14:textId="455EDA7E" w:rsidR="00BF370B" w:rsidRDefault="00EF27CF" w:rsidP="00775F7A">
            <w:r>
              <w:t>XXXXXXXX</w:t>
            </w:r>
          </w:p>
        </w:tc>
        <w:tc>
          <w:tcPr>
            <w:tcW w:w="3021" w:type="dxa"/>
          </w:tcPr>
          <w:p w14:paraId="37E0E8DA" w14:textId="77777777" w:rsidR="00BF370B" w:rsidRDefault="00BF370B" w:rsidP="00775F7A">
            <w:r>
              <w:rPr>
                <w:b/>
                <w:bCs/>
                <w:color w:val="47D459" w:themeColor="accent3" w:themeTint="99"/>
              </w:rPr>
              <w:t>ANO 2/30</w:t>
            </w:r>
          </w:p>
        </w:tc>
      </w:tr>
      <w:tr w:rsidR="00BF370B" w14:paraId="6B2E1BF7" w14:textId="77777777" w:rsidTr="00775F7A">
        <w:tc>
          <w:tcPr>
            <w:tcW w:w="3020" w:type="dxa"/>
          </w:tcPr>
          <w:p w14:paraId="3B9BCD54" w14:textId="77777777" w:rsidR="00BF370B" w:rsidRDefault="00BF370B" w:rsidP="00775F7A">
            <w:r>
              <w:t>2187</w:t>
            </w:r>
          </w:p>
        </w:tc>
        <w:tc>
          <w:tcPr>
            <w:tcW w:w="3021" w:type="dxa"/>
          </w:tcPr>
          <w:p w14:paraId="6320D0ED" w14:textId="4592DB7F" w:rsidR="00BF370B" w:rsidRDefault="00BF370B" w:rsidP="00775F7A">
            <w:r w:rsidRPr="00062035">
              <w:t xml:space="preserve">SJ </w:t>
            </w:r>
            <w:r w:rsidR="00EF27CF">
              <w:t>XXXXX</w:t>
            </w:r>
            <w:r w:rsidRPr="00062035">
              <w:t xml:space="preserve"> a </w:t>
            </w:r>
            <w:r w:rsidR="00EF27CF">
              <w:t>XXXXXX</w:t>
            </w:r>
          </w:p>
        </w:tc>
        <w:tc>
          <w:tcPr>
            <w:tcW w:w="3021" w:type="dxa"/>
          </w:tcPr>
          <w:p w14:paraId="7CFC03E3" w14:textId="77777777" w:rsidR="00BF370B" w:rsidRDefault="00BF370B" w:rsidP="00775F7A">
            <w:r>
              <w:rPr>
                <w:b/>
                <w:bCs/>
                <w:color w:val="47D459" w:themeColor="accent3" w:themeTint="99"/>
              </w:rPr>
              <w:t>ANO 1/30</w:t>
            </w:r>
          </w:p>
        </w:tc>
      </w:tr>
      <w:tr w:rsidR="00BF370B" w14:paraId="0D10C9E0" w14:textId="77777777" w:rsidTr="00775F7A">
        <w:tc>
          <w:tcPr>
            <w:tcW w:w="3020" w:type="dxa"/>
          </w:tcPr>
          <w:p w14:paraId="62F3C059" w14:textId="77777777" w:rsidR="00BF370B" w:rsidRDefault="00BF370B" w:rsidP="00775F7A">
            <w:r>
              <w:t>2186</w:t>
            </w:r>
          </w:p>
        </w:tc>
        <w:tc>
          <w:tcPr>
            <w:tcW w:w="3021" w:type="dxa"/>
          </w:tcPr>
          <w:p w14:paraId="3C270CA5" w14:textId="0258D312" w:rsidR="00BF370B" w:rsidRDefault="00EF27CF" w:rsidP="00775F7A">
            <w:r>
              <w:t>XXXXXXX</w:t>
            </w:r>
          </w:p>
        </w:tc>
        <w:tc>
          <w:tcPr>
            <w:tcW w:w="3021" w:type="dxa"/>
          </w:tcPr>
          <w:p w14:paraId="411CE883" w14:textId="77777777" w:rsidR="00BF370B" w:rsidRDefault="00BF370B" w:rsidP="00775F7A">
            <w:r>
              <w:rPr>
                <w:b/>
                <w:bCs/>
                <w:color w:val="47D459" w:themeColor="accent3" w:themeTint="99"/>
              </w:rPr>
              <w:t>ANO 1/30</w:t>
            </w:r>
          </w:p>
        </w:tc>
      </w:tr>
      <w:tr w:rsidR="00BF370B" w14:paraId="386D7763" w14:textId="77777777" w:rsidTr="00775F7A">
        <w:tc>
          <w:tcPr>
            <w:tcW w:w="3020" w:type="dxa"/>
          </w:tcPr>
          <w:p w14:paraId="581D5982" w14:textId="77777777" w:rsidR="00BF370B" w:rsidRDefault="00BF370B" w:rsidP="00775F7A">
            <w:r>
              <w:t>2185</w:t>
            </w:r>
          </w:p>
        </w:tc>
        <w:tc>
          <w:tcPr>
            <w:tcW w:w="3021" w:type="dxa"/>
          </w:tcPr>
          <w:p w14:paraId="78FFC6D6" w14:textId="1FC3BA86" w:rsidR="00BF370B" w:rsidRDefault="00EF27CF" w:rsidP="00775F7A">
            <w:r>
              <w:t>XXXXXX</w:t>
            </w:r>
            <w:r w:rsidR="00BF370B" w:rsidRPr="00062035">
              <w:t xml:space="preserve"> Ing.,</w:t>
            </w:r>
          </w:p>
        </w:tc>
        <w:tc>
          <w:tcPr>
            <w:tcW w:w="3021" w:type="dxa"/>
          </w:tcPr>
          <w:p w14:paraId="077BEE31" w14:textId="77777777" w:rsidR="00BF370B" w:rsidRDefault="00BF370B" w:rsidP="00775F7A">
            <w:r>
              <w:rPr>
                <w:b/>
                <w:bCs/>
                <w:color w:val="47D459" w:themeColor="accent3" w:themeTint="99"/>
              </w:rPr>
              <w:t>ANO 1/30</w:t>
            </w:r>
          </w:p>
        </w:tc>
      </w:tr>
      <w:tr w:rsidR="00BF370B" w14:paraId="4A2F5DF4" w14:textId="77777777" w:rsidTr="00775F7A">
        <w:tc>
          <w:tcPr>
            <w:tcW w:w="3020" w:type="dxa"/>
          </w:tcPr>
          <w:p w14:paraId="5A89E389" w14:textId="77777777" w:rsidR="00BF370B" w:rsidRDefault="00BF370B" w:rsidP="00775F7A">
            <w:r>
              <w:t>2184</w:t>
            </w:r>
          </w:p>
        </w:tc>
        <w:tc>
          <w:tcPr>
            <w:tcW w:w="3021" w:type="dxa"/>
          </w:tcPr>
          <w:p w14:paraId="76EADF0D" w14:textId="112090C4" w:rsidR="00BF370B" w:rsidRDefault="00EF27CF" w:rsidP="00775F7A">
            <w:r>
              <w:t>XXXXXXXX</w:t>
            </w:r>
          </w:p>
        </w:tc>
        <w:tc>
          <w:tcPr>
            <w:tcW w:w="3021" w:type="dxa"/>
          </w:tcPr>
          <w:p w14:paraId="2B7BDF39" w14:textId="77777777" w:rsidR="00BF370B" w:rsidRDefault="00BF370B" w:rsidP="00775F7A">
            <w:r>
              <w:rPr>
                <w:b/>
                <w:bCs/>
                <w:color w:val="FF0000"/>
              </w:rPr>
              <w:t>NE</w:t>
            </w:r>
          </w:p>
        </w:tc>
      </w:tr>
      <w:tr w:rsidR="00BF370B" w14:paraId="4AC57CC3" w14:textId="77777777" w:rsidTr="00775F7A">
        <w:tc>
          <w:tcPr>
            <w:tcW w:w="3020" w:type="dxa"/>
          </w:tcPr>
          <w:p w14:paraId="16344816" w14:textId="77777777" w:rsidR="00BF370B" w:rsidRDefault="00BF370B" w:rsidP="00775F7A">
            <w:r>
              <w:t>2183</w:t>
            </w:r>
          </w:p>
        </w:tc>
        <w:tc>
          <w:tcPr>
            <w:tcW w:w="3021" w:type="dxa"/>
          </w:tcPr>
          <w:p w14:paraId="6EBE43CA" w14:textId="42F39CA3" w:rsidR="00BF370B" w:rsidRDefault="00EF27CF" w:rsidP="00775F7A">
            <w:r>
              <w:t>XXXXXXXXXX</w:t>
            </w:r>
          </w:p>
        </w:tc>
        <w:tc>
          <w:tcPr>
            <w:tcW w:w="3021" w:type="dxa"/>
          </w:tcPr>
          <w:p w14:paraId="143B8762" w14:textId="77777777" w:rsidR="00BF370B" w:rsidRDefault="00BF370B" w:rsidP="00775F7A">
            <w:r>
              <w:rPr>
                <w:b/>
                <w:bCs/>
                <w:color w:val="47D459" w:themeColor="accent3" w:themeTint="99"/>
              </w:rPr>
              <w:t>ANO 1/30</w:t>
            </w:r>
          </w:p>
        </w:tc>
      </w:tr>
      <w:tr w:rsidR="00BF370B" w14:paraId="5A721D59" w14:textId="77777777" w:rsidTr="00775F7A">
        <w:tc>
          <w:tcPr>
            <w:tcW w:w="3020" w:type="dxa"/>
          </w:tcPr>
          <w:p w14:paraId="15502D98" w14:textId="77777777" w:rsidR="00BF370B" w:rsidRDefault="00BF370B" w:rsidP="00775F7A">
            <w:r>
              <w:t>2182</w:t>
            </w:r>
          </w:p>
        </w:tc>
        <w:tc>
          <w:tcPr>
            <w:tcW w:w="3021" w:type="dxa"/>
          </w:tcPr>
          <w:p w14:paraId="3FF1D126" w14:textId="77777777" w:rsidR="00BF370B" w:rsidRDefault="00BF370B" w:rsidP="00775F7A">
            <w:r w:rsidRPr="00BE0943">
              <w:t>e-BAAN Net s.r.o.,</w:t>
            </w:r>
          </w:p>
        </w:tc>
        <w:tc>
          <w:tcPr>
            <w:tcW w:w="3021" w:type="dxa"/>
          </w:tcPr>
          <w:p w14:paraId="3AF169BC" w14:textId="77777777" w:rsidR="00BF370B" w:rsidRDefault="00BF370B" w:rsidP="00775F7A">
            <w:r>
              <w:rPr>
                <w:b/>
                <w:bCs/>
                <w:color w:val="FF0000"/>
              </w:rPr>
              <w:t>NE</w:t>
            </w:r>
          </w:p>
        </w:tc>
      </w:tr>
      <w:tr w:rsidR="00BF370B" w14:paraId="6129CF60" w14:textId="77777777" w:rsidTr="00775F7A">
        <w:tc>
          <w:tcPr>
            <w:tcW w:w="3020" w:type="dxa"/>
          </w:tcPr>
          <w:p w14:paraId="66DCC72E" w14:textId="77777777" w:rsidR="00BF370B" w:rsidRDefault="00BF370B" w:rsidP="00775F7A">
            <w:r>
              <w:t>2181</w:t>
            </w:r>
          </w:p>
        </w:tc>
        <w:tc>
          <w:tcPr>
            <w:tcW w:w="3021" w:type="dxa"/>
          </w:tcPr>
          <w:p w14:paraId="3ED22679" w14:textId="1680FB0E" w:rsidR="00BF370B" w:rsidRDefault="00EF27CF" w:rsidP="00775F7A">
            <w:r>
              <w:t>XXXXXXXX</w:t>
            </w:r>
          </w:p>
        </w:tc>
        <w:tc>
          <w:tcPr>
            <w:tcW w:w="3021" w:type="dxa"/>
          </w:tcPr>
          <w:p w14:paraId="1F1AC5FA" w14:textId="77777777" w:rsidR="00BF370B" w:rsidRDefault="00BF370B" w:rsidP="00775F7A">
            <w:r>
              <w:rPr>
                <w:b/>
                <w:bCs/>
                <w:color w:val="FF0000"/>
              </w:rPr>
              <w:t>NE</w:t>
            </w:r>
          </w:p>
        </w:tc>
      </w:tr>
    </w:tbl>
    <w:p w14:paraId="19683EAA" w14:textId="77777777" w:rsidR="00BF370B" w:rsidRDefault="00BF370B" w:rsidP="00BF370B"/>
    <w:p w14:paraId="4F38CEE2" w14:textId="16D9AA9E" w:rsidR="00BF370B" w:rsidRDefault="00BF370B" w:rsidP="00BF370B">
      <w:r>
        <w:t>Poslední řada</w:t>
      </w:r>
      <w:r w:rsidR="002D6AC6">
        <w:t xml:space="preserve"> pozemků pod</w:t>
      </w:r>
      <w:r>
        <w:t xml:space="preserve"> </w:t>
      </w:r>
      <w:r w:rsidR="00134695">
        <w:t xml:space="preserve">bývalými </w:t>
      </w:r>
      <w:r w:rsidR="002D6AC6">
        <w:t>garážemi</w:t>
      </w:r>
      <w:r>
        <w:t xml:space="preserve"> je ve vlastnictví žadatele (</w:t>
      </w:r>
      <w:r w:rsidR="009363AC">
        <w:t>XXXXXXX</w:t>
      </w:r>
      <w:r>
        <w:t xml:space="preserve">) s výjimkou </w:t>
      </w:r>
      <w:r w:rsidR="000109D2">
        <w:t>pozemku</w:t>
      </w:r>
      <w:r>
        <w:t xml:space="preserve"> p. p. č. 1596 (vlastnictví PO Dům Elišky Krásnohorské „v likvidaci“) a</w:t>
      </w:r>
      <w:r w:rsidR="00D53390">
        <w:t> </w:t>
      </w:r>
      <w:r>
        <w:t>p.</w:t>
      </w:r>
      <w:r w:rsidR="00D53390">
        <w:t> </w:t>
      </w:r>
      <w:r>
        <w:t xml:space="preserve">p. č. 1595 (vlastnictví PO </w:t>
      </w:r>
      <w:r w:rsidRPr="00BE0943">
        <w:t>e-BAAN Net s.r.o.</w:t>
      </w:r>
      <w:r>
        <w:t>)</w:t>
      </w:r>
      <w:r w:rsidR="002D6AC6">
        <w:t xml:space="preserve">. </w:t>
      </w:r>
      <w:r w:rsidR="002D6AC6" w:rsidRPr="008D19D8">
        <w:rPr>
          <w:b/>
          <w:bCs/>
        </w:rPr>
        <w:t>Vlastníkem navazujícího pozemku p.</w:t>
      </w:r>
      <w:r w:rsidR="00D53390">
        <w:rPr>
          <w:b/>
          <w:bCs/>
        </w:rPr>
        <w:t> </w:t>
      </w:r>
      <w:r w:rsidR="002D6AC6" w:rsidRPr="008D19D8">
        <w:rPr>
          <w:b/>
          <w:bCs/>
        </w:rPr>
        <w:t>p.</w:t>
      </w:r>
      <w:r w:rsidR="00D53390">
        <w:rPr>
          <w:b/>
          <w:bCs/>
        </w:rPr>
        <w:t> </w:t>
      </w:r>
      <w:r w:rsidR="002D6AC6" w:rsidRPr="008D19D8">
        <w:rPr>
          <w:b/>
          <w:bCs/>
        </w:rPr>
        <w:t>č.</w:t>
      </w:r>
      <w:r w:rsidR="00D53390">
        <w:rPr>
          <w:b/>
          <w:bCs/>
        </w:rPr>
        <w:t> </w:t>
      </w:r>
      <w:r w:rsidR="002D6AC6" w:rsidRPr="008D19D8">
        <w:rPr>
          <w:b/>
          <w:bCs/>
        </w:rPr>
        <w:t>521/20 je p.</w:t>
      </w:r>
      <w:r w:rsidR="008D19D8" w:rsidRPr="008D19D8">
        <w:rPr>
          <w:b/>
          <w:bCs/>
        </w:rPr>
        <w:t> </w:t>
      </w:r>
      <w:r w:rsidR="00EF27CF">
        <w:rPr>
          <w:b/>
          <w:bCs/>
        </w:rPr>
        <w:t>XXXXXX</w:t>
      </w:r>
      <w:r w:rsidR="002D6AC6" w:rsidRPr="008D19D8">
        <w:rPr>
          <w:b/>
          <w:bCs/>
        </w:rPr>
        <w:t xml:space="preserve"> a paní </w:t>
      </w:r>
      <w:r w:rsidR="00EF27CF">
        <w:rPr>
          <w:b/>
          <w:bCs/>
        </w:rPr>
        <w:t>XXXXXX</w:t>
      </w:r>
      <w:r w:rsidR="002D6AC6" w:rsidRPr="008D19D8">
        <w:rPr>
          <w:b/>
          <w:bCs/>
        </w:rPr>
        <w:t>.</w:t>
      </w:r>
    </w:p>
    <w:p w14:paraId="15C0F17E" w14:textId="7A798D48" w:rsidR="009F04FD" w:rsidRPr="002D6AC6" w:rsidRDefault="00BF370B" w:rsidP="001D476B">
      <w:pPr>
        <w:pStyle w:val="Normlnweb"/>
        <w:spacing w:line="276" w:lineRule="auto"/>
        <w:contextualSpacing/>
        <w:jc w:val="both"/>
        <w:rPr>
          <w:b/>
          <w:bCs/>
          <w:sz w:val="22"/>
          <w:szCs w:val="22"/>
          <w:u w:val="single"/>
        </w:rPr>
      </w:pPr>
      <w:r w:rsidRPr="002D6AC6">
        <w:rPr>
          <w:b/>
          <w:bCs/>
          <w:sz w:val="22"/>
          <w:szCs w:val="22"/>
        </w:rPr>
        <w:t>Prodejem části pozemku p.</w:t>
      </w:r>
      <w:r w:rsidR="00134695">
        <w:rPr>
          <w:b/>
          <w:bCs/>
          <w:sz w:val="22"/>
          <w:szCs w:val="22"/>
        </w:rPr>
        <w:t xml:space="preserve"> </w:t>
      </w:r>
      <w:r w:rsidRPr="002D6AC6">
        <w:rPr>
          <w:b/>
          <w:bCs/>
          <w:sz w:val="22"/>
          <w:szCs w:val="22"/>
        </w:rPr>
        <w:t>p.</w:t>
      </w:r>
      <w:r w:rsidR="00134695">
        <w:rPr>
          <w:b/>
          <w:bCs/>
          <w:sz w:val="22"/>
          <w:szCs w:val="22"/>
        </w:rPr>
        <w:t xml:space="preserve"> </w:t>
      </w:r>
      <w:r w:rsidRPr="002D6AC6">
        <w:rPr>
          <w:b/>
          <w:bCs/>
          <w:sz w:val="22"/>
          <w:szCs w:val="22"/>
        </w:rPr>
        <w:t>č. 522/2 nedojde ke změně poměrů v dané lokalitě.</w:t>
      </w:r>
    </w:p>
    <w:p w14:paraId="039B6294" w14:textId="77777777" w:rsidR="002D6AC6" w:rsidRDefault="002D6AC6" w:rsidP="001D476B">
      <w:pPr>
        <w:pStyle w:val="Normlnweb"/>
        <w:spacing w:line="276" w:lineRule="auto"/>
        <w:contextualSpacing/>
        <w:jc w:val="both"/>
        <w:rPr>
          <w:b/>
          <w:bCs/>
          <w:sz w:val="22"/>
          <w:szCs w:val="22"/>
          <w:u w:val="single"/>
        </w:rPr>
      </w:pPr>
    </w:p>
    <w:p w14:paraId="032B1DB8" w14:textId="395817F2" w:rsidR="005F56BB" w:rsidRDefault="005F56BB" w:rsidP="001D476B">
      <w:pPr>
        <w:pStyle w:val="Normlnweb"/>
        <w:spacing w:line="276" w:lineRule="auto"/>
        <w:contextualSpacing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Stanoviska odborů:</w:t>
      </w:r>
    </w:p>
    <w:p w14:paraId="2275F4A6" w14:textId="74252957" w:rsidR="005F56BB" w:rsidRDefault="005F56BB" w:rsidP="001D476B">
      <w:pPr>
        <w:pStyle w:val="Normlnweb"/>
        <w:spacing w:line="276" w:lineRule="auto"/>
        <w:contextualSpacing/>
        <w:jc w:val="both"/>
        <w:rPr>
          <w:sz w:val="22"/>
          <w:szCs w:val="22"/>
        </w:rPr>
      </w:pPr>
      <w:r w:rsidRPr="005F56BB">
        <w:rPr>
          <w:b/>
          <w:bCs/>
          <w:sz w:val="22"/>
          <w:szCs w:val="22"/>
        </w:rPr>
        <w:t>Odbor investiční</w:t>
      </w:r>
      <w:r w:rsidR="00C801E7">
        <w:rPr>
          <w:b/>
          <w:bCs/>
          <w:sz w:val="22"/>
          <w:szCs w:val="22"/>
        </w:rPr>
        <w:t>, odbor ochrany životního prostředí</w:t>
      </w:r>
      <w:r w:rsidR="002129F8">
        <w:rPr>
          <w:b/>
          <w:bCs/>
          <w:sz w:val="22"/>
          <w:szCs w:val="22"/>
        </w:rPr>
        <w:t xml:space="preserve">, </w:t>
      </w:r>
      <w:r w:rsidR="00C801E7">
        <w:rPr>
          <w:b/>
          <w:bCs/>
          <w:sz w:val="22"/>
          <w:szCs w:val="22"/>
        </w:rPr>
        <w:t>odbor strategického rozvoje</w:t>
      </w:r>
      <w:r w:rsidR="002129F8">
        <w:rPr>
          <w:b/>
          <w:bCs/>
          <w:sz w:val="22"/>
          <w:szCs w:val="22"/>
        </w:rPr>
        <w:t xml:space="preserve"> a odbor dopravy</w:t>
      </w:r>
      <w:r w:rsidR="00C801E7">
        <w:rPr>
          <w:b/>
          <w:bCs/>
          <w:sz w:val="22"/>
          <w:szCs w:val="22"/>
        </w:rPr>
        <w:t xml:space="preserve"> </w:t>
      </w:r>
      <w:r w:rsidRPr="005F56BB">
        <w:rPr>
          <w:sz w:val="22"/>
          <w:szCs w:val="22"/>
        </w:rPr>
        <w:t>Magistrátu města Ostravy sděl</w:t>
      </w:r>
      <w:r>
        <w:rPr>
          <w:sz w:val="22"/>
          <w:szCs w:val="22"/>
        </w:rPr>
        <w:t>il</w:t>
      </w:r>
      <w:r w:rsidR="00EF5228">
        <w:rPr>
          <w:sz w:val="22"/>
          <w:szCs w:val="22"/>
        </w:rPr>
        <w:t>y</w:t>
      </w:r>
      <w:r w:rsidRPr="005F56BB">
        <w:rPr>
          <w:sz w:val="22"/>
          <w:szCs w:val="22"/>
        </w:rPr>
        <w:t xml:space="preserve">, že </w:t>
      </w:r>
      <w:r w:rsidRPr="005F56BB">
        <w:rPr>
          <w:b/>
          <w:bCs/>
          <w:sz w:val="22"/>
          <w:szCs w:val="22"/>
        </w:rPr>
        <w:t>nem</w:t>
      </w:r>
      <w:r w:rsidR="00EF5228">
        <w:rPr>
          <w:b/>
          <w:bCs/>
          <w:sz w:val="22"/>
          <w:szCs w:val="22"/>
        </w:rPr>
        <w:t>ají</w:t>
      </w:r>
      <w:r w:rsidRPr="005F56BB">
        <w:rPr>
          <w:b/>
          <w:bCs/>
          <w:sz w:val="22"/>
          <w:szCs w:val="22"/>
        </w:rPr>
        <w:t xml:space="preserve"> námitky</w:t>
      </w:r>
      <w:r w:rsidRPr="005F56BB">
        <w:rPr>
          <w:sz w:val="22"/>
          <w:szCs w:val="22"/>
        </w:rPr>
        <w:t xml:space="preserve"> k prodeji části pozemku </w:t>
      </w:r>
      <w:r w:rsidR="00B54350">
        <w:rPr>
          <w:sz w:val="22"/>
          <w:szCs w:val="22"/>
        </w:rPr>
        <w:t>p.</w:t>
      </w:r>
      <w:r w:rsidR="00EF5228">
        <w:rPr>
          <w:sz w:val="22"/>
          <w:szCs w:val="22"/>
        </w:rPr>
        <w:t xml:space="preserve"> </w:t>
      </w:r>
      <w:r w:rsidRPr="005F56BB">
        <w:rPr>
          <w:sz w:val="22"/>
          <w:szCs w:val="22"/>
        </w:rPr>
        <w:t>p.</w:t>
      </w:r>
      <w:r w:rsidR="00EF5228">
        <w:rPr>
          <w:sz w:val="22"/>
          <w:szCs w:val="22"/>
        </w:rPr>
        <w:t xml:space="preserve"> </w:t>
      </w:r>
      <w:r w:rsidRPr="005F56BB">
        <w:rPr>
          <w:sz w:val="22"/>
          <w:szCs w:val="22"/>
        </w:rPr>
        <w:t>č.</w:t>
      </w:r>
      <w:r w:rsidR="00320D9F">
        <w:rPr>
          <w:sz w:val="22"/>
          <w:szCs w:val="22"/>
        </w:rPr>
        <w:t> </w:t>
      </w:r>
      <w:r w:rsidRPr="005F56BB">
        <w:rPr>
          <w:sz w:val="22"/>
          <w:szCs w:val="22"/>
        </w:rPr>
        <w:t>522/2 v</w:t>
      </w:r>
      <w:r w:rsidR="002129F8">
        <w:rPr>
          <w:sz w:val="22"/>
          <w:szCs w:val="22"/>
        </w:rPr>
        <w:t> </w:t>
      </w:r>
      <w:r w:rsidRPr="005F56BB">
        <w:rPr>
          <w:sz w:val="22"/>
          <w:szCs w:val="22"/>
        </w:rPr>
        <w:t>k.</w:t>
      </w:r>
      <w:r w:rsidR="00EF5228">
        <w:rPr>
          <w:sz w:val="22"/>
          <w:szCs w:val="22"/>
        </w:rPr>
        <w:t xml:space="preserve"> </w:t>
      </w:r>
      <w:proofErr w:type="spellStart"/>
      <w:r w:rsidRPr="005F56BB">
        <w:rPr>
          <w:sz w:val="22"/>
          <w:szCs w:val="22"/>
        </w:rPr>
        <w:t>ú.</w:t>
      </w:r>
      <w:proofErr w:type="spellEnd"/>
      <w:r w:rsidRPr="005F56BB">
        <w:rPr>
          <w:sz w:val="22"/>
          <w:szCs w:val="22"/>
        </w:rPr>
        <w:t xml:space="preserve"> Přívoz, obec</w:t>
      </w:r>
      <w:r w:rsidR="00761D22">
        <w:rPr>
          <w:sz w:val="22"/>
          <w:szCs w:val="22"/>
        </w:rPr>
        <w:t> </w:t>
      </w:r>
      <w:r w:rsidRPr="005F56BB">
        <w:rPr>
          <w:sz w:val="22"/>
          <w:szCs w:val="22"/>
        </w:rPr>
        <w:t xml:space="preserve">Ostrava žadateli </w:t>
      </w:r>
      <w:r w:rsidR="00EF27CF">
        <w:rPr>
          <w:sz w:val="22"/>
          <w:szCs w:val="22"/>
        </w:rPr>
        <w:t>XXXXXX XXXXXXX</w:t>
      </w:r>
      <w:r w:rsidR="00EF5228">
        <w:rPr>
          <w:sz w:val="22"/>
          <w:szCs w:val="22"/>
        </w:rPr>
        <w:t>.</w:t>
      </w:r>
    </w:p>
    <w:p w14:paraId="61B101F3" w14:textId="77777777" w:rsidR="00761D22" w:rsidRDefault="00761D22" w:rsidP="001D476B">
      <w:pPr>
        <w:pStyle w:val="Normlnweb"/>
        <w:spacing w:line="276" w:lineRule="auto"/>
        <w:contextualSpacing/>
        <w:jc w:val="both"/>
        <w:rPr>
          <w:sz w:val="22"/>
          <w:szCs w:val="22"/>
        </w:rPr>
      </w:pPr>
    </w:p>
    <w:p w14:paraId="75E7AB50" w14:textId="0360BD91" w:rsidR="00D72C4B" w:rsidRDefault="00761D22" w:rsidP="001D476B">
      <w:pPr>
        <w:pStyle w:val="Normlnweb"/>
        <w:spacing w:line="276" w:lineRule="auto"/>
        <w:contextualSpacing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Odbor územního plánování a stavebního řádu </w:t>
      </w:r>
      <w:r>
        <w:rPr>
          <w:sz w:val="22"/>
          <w:szCs w:val="22"/>
        </w:rPr>
        <w:t xml:space="preserve">Magistrátu města Ostravy </w:t>
      </w:r>
      <w:r w:rsidR="009418FE">
        <w:rPr>
          <w:sz w:val="22"/>
          <w:szCs w:val="22"/>
        </w:rPr>
        <w:t xml:space="preserve">sdělil, že </w:t>
      </w:r>
      <w:r w:rsidR="009418FE" w:rsidRPr="009418FE">
        <w:rPr>
          <w:b/>
          <w:bCs/>
          <w:sz w:val="22"/>
          <w:szCs w:val="22"/>
        </w:rPr>
        <w:t>nemá námitek</w:t>
      </w:r>
      <w:r w:rsidR="009418FE">
        <w:rPr>
          <w:sz w:val="22"/>
          <w:szCs w:val="22"/>
        </w:rPr>
        <w:t xml:space="preserve"> vůči prodeji předmětné části pozemku, neboť daný záměr nemá vliv na koncepce sledované Územním plánem Ostravy.</w:t>
      </w:r>
    </w:p>
    <w:p w14:paraId="11023C8F" w14:textId="77777777" w:rsidR="00263D29" w:rsidRDefault="00263D29" w:rsidP="001D476B">
      <w:pPr>
        <w:pStyle w:val="Normlnweb"/>
        <w:spacing w:line="276" w:lineRule="auto"/>
        <w:contextualSpacing/>
        <w:jc w:val="both"/>
        <w:rPr>
          <w:sz w:val="22"/>
          <w:szCs w:val="22"/>
        </w:rPr>
      </w:pPr>
    </w:p>
    <w:p w14:paraId="4EA169C6" w14:textId="242DFE0A" w:rsidR="002D6AC6" w:rsidRPr="00134695" w:rsidRDefault="00B54350" w:rsidP="00134695">
      <w:pPr>
        <w:pStyle w:val="Normlnweb"/>
        <w:spacing w:line="276" w:lineRule="auto"/>
        <w:contextualSpacing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Odbor investic a místního hospodářství městského obvodu </w:t>
      </w:r>
      <w:r w:rsidR="002129F8">
        <w:rPr>
          <w:sz w:val="22"/>
          <w:szCs w:val="22"/>
        </w:rPr>
        <w:t>u</w:t>
      </w:r>
      <w:r>
        <w:rPr>
          <w:sz w:val="22"/>
          <w:szCs w:val="22"/>
        </w:rPr>
        <w:t xml:space="preserve">pozorňuje, že na předmětné části pozemku se nachází veřejné osvětlení, které není ve správě městského obvodu, nicméně vůči prodeji </w:t>
      </w:r>
      <w:r w:rsidRPr="00B54350">
        <w:rPr>
          <w:b/>
          <w:bCs/>
          <w:sz w:val="22"/>
          <w:szCs w:val="22"/>
        </w:rPr>
        <w:t>nemá námitek</w:t>
      </w:r>
      <w:r>
        <w:rPr>
          <w:b/>
          <w:bCs/>
          <w:sz w:val="22"/>
          <w:szCs w:val="22"/>
        </w:rPr>
        <w:t>.</w:t>
      </w:r>
    </w:p>
    <w:p w14:paraId="1A42C9F2" w14:textId="21F76339" w:rsidR="006C0A06" w:rsidRDefault="00761D22" w:rsidP="001E3AE9">
      <w:pPr>
        <w:spacing w:line="276" w:lineRule="auto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Příslušnost rozhodování:</w:t>
      </w:r>
      <w:r w:rsidRPr="00761D22">
        <w:rPr>
          <w:b/>
          <w:bCs/>
          <w:sz w:val="22"/>
        </w:rPr>
        <w:tab/>
      </w:r>
      <w:r w:rsidRPr="00761D22">
        <w:rPr>
          <w:b/>
          <w:bCs/>
          <w:sz w:val="22"/>
        </w:rPr>
        <w:tab/>
      </w:r>
      <w:r w:rsidRPr="00761D22">
        <w:rPr>
          <w:b/>
          <w:bCs/>
          <w:sz w:val="22"/>
        </w:rPr>
        <w:tab/>
      </w:r>
      <w:r w:rsidRPr="00761D22">
        <w:rPr>
          <w:b/>
          <w:bCs/>
          <w:sz w:val="22"/>
        </w:rPr>
        <w:tab/>
      </w:r>
      <w:r w:rsidRPr="00761D22">
        <w:rPr>
          <w:b/>
          <w:bCs/>
          <w:sz w:val="22"/>
        </w:rPr>
        <w:tab/>
      </w:r>
      <w:r w:rsidRPr="00761D22">
        <w:rPr>
          <w:b/>
          <w:bCs/>
          <w:sz w:val="22"/>
        </w:rPr>
        <w:tab/>
      </w:r>
      <w:r w:rsidRPr="00761D22">
        <w:rPr>
          <w:b/>
          <w:bCs/>
          <w:sz w:val="22"/>
        </w:rPr>
        <w:tab/>
      </w:r>
      <w:r w:rsidRPr="00761D22">
        <w:rPr>
          <w:b/>
          <w:bCs/>
          <w:sz w:val="22"/>
        </w:rPr>
        <w:tab/>
      </w:r>
      <w:r>
        <w:rPr>
          <w:b/>
          <w:bCs/>
          <w:sz w:val="22"/>
          <w:u w:val="single"/>
        </w:rPr>
        <w:t xml:space="preserve">        </w:t>
      </w:r>
      <w:r>
        <w:rPr>
          <w:sz w:val="22"/>
        </w:rPr>
        <w:t xml:space="preserve">V případě, že </w:t>
      </w:r>
      <w:r w:rsidRPr="00367377">
        <w:rPr>
          <w:sz w:val="22"/>
        </w:rPr>
        <w:t xml:space="preserve">zastupitelstvo města </w:t>
      </w:r>
      <w:r>
        <w:rPr>
          <w:sz w:val="22"/>
        </w:rPr>
        <w:t>rozhodne o záměru prodeje,</w:t>
      </w:r>
      <w:r w:rsidRPr="00781163">
        <w:t xml:space="preserve"> </w:t>
      </w:r>
      <w:r w:rsidRPr="00781163">
        <w:rPr>
          <w:sz w:val="22"/>
        </w:rPr>
        <w:t>dle bodu 1) předloženého usnesení</w:t>
      </w:r>
      <w:r>
        <w:rPr>
          <w:sz w:val="22"/>
        </w:rPr>
        <w:t xml:space="preserve"> bude dle článku 7 odst.  3) písm. b) Obecně závazné vyhlášky č. 10/2022, Statut města Ostravy, ve znění pozdějších změn a doplňků rozhodovat o prodeji zastupitelstvo městského obvodu Moravská Ostrava a</w:t>
      </w:r>
      <w:r w:rsidR="00DC7C44">
        <w:rPr>
          <w:sz w:val="22"/>
        </w:rPr>
        <w:t> </w:t>
      </w:r>
      <w:r>
        <w:rPr>
          <w:sz w:val="22"/>
        </w:rPr>
        <w:t>Přívoz.</w:t>
      </w:r>
    </w:p>
    <w:p w14:paraId="54C7D71C" w14:textId="0F49F98C" w:rsidR="00C801E7" w:rsidRDefault="00134695" w:rsidP="00196AC9">
      <w:pPr>
        <w:pStyle w:val="Normlnweb"/>
        <w:spacing w:line="276" w:lineRule="auto"/>
        <w:contextualSpacing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lastRenderedPageBreak/>
        <w:t>Projednáno v radě:</w:t>
      </w:r>
    </w:p>
    <w:p w14:paraId="6E08E685" w14:textId="5A69D38B" w:rsidR="00134695" w:rsidRDefault="00134695" w:rsidP="00196AC9">
      <w:pPr>
        <w:pStyle w:val="Normlnweb"/>
        <w:spacing w:line="276" w:lineRule="auto"/>
        <w:contextualSpacing/>
        <w:jc w:val="both"/>
        <w:rPr>
          <w:sz w:val="22"/>
          <w:szCs w:val="22"/>
        </w:rPr>
      </w:pPr>
      <w:r w:rsidRPr="00196AC9">
        <w:rPr>
          <w:sz w:val="22"/>
          <w:szCs w:val="22"/>
        </w:rPr>
        <w:t>Rada města dne 8. 4. 2025 svým usnesením č. 06873/RM2226/98 souhlasila s návrhem na záměr města prodat pozemek dle bodu 1) návrhu tohoto usnesení.</w:t>
      </w:r>
      <w:r w:rsidR="006C0A06">
        <w:rPr>
          <w:sz w:val="22"/>
          <w:szCs w:val="22"/>
        </w:rPr>
        <w:t xml:space="preserve"> </w:t>
      </w:r>
    </w:p>
    <w:p w14:paraId="149AA491" w14:textId="77777777" w:rsidR="00196AC9" w:rsidRDefault="00196AC9" w:rsidP="00196AC9">
      <w:pPr>
        <w:pStyle w:val="Normlnweb"/>
        <w:spacing w:line="276" w:lineRule="auto"/>
        <w:contextualSpacing/>
        <w:jc w:val="both"/>
        <w:rPr>
          <w:sz w:val="22"/>
          <w:szCs w:val="22"/>
        </w:rPr>
      </w:pPr>
    </w:p>
    <w:p w14:paraId="45E9150A" w14:textId="411B87BD" w:rsidR="00196AC9" w:rsidRDefault="00196AC9" w:rsidP="00196AC9">
      <w:pPr>
        <w:pStyle w:val="Normlnweb"/>
        <w:spacing w:line="276" w:lineRule="auto"/>
        <w:contextualSpacing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Upozornění:</w:t>
      </w:r>
    </w:p>
    <w:p w14:paraId="3DEB11EF" w14:textId="53F5F148" w:rsidR="00196AC9" w:rsidRPr="00196AC9" w:rsidRDefault="00196AC9" w:rsidP="00196AC9">
      <w:pPr>
        <w:pStyle w:val="Normlnweb"/>
        <w:spacing w:line="276" w:lineRule="auto"/>
        <w:contextualSpacing/>
        <w:jc w:val="both"/>
        <w:rPr>
          <w:sz w:val="22"/>
          <w:szCs w:val="22"/>
        </w:rPr>
      </w:pPr>
      <w:r w:rsidRPr="00196AC9">
        <w:rPr>
          <w:sz w:val="22"/>
          <w:szCs w:val="22"/>
        </w:rPr>
        <w:t xml:space="preserve">Tento materiál </w:t>
      </w:r>
      <w:r>
        <w:rPr>
          <w:sz w:val="22"/>
          <w:szCs w:val="22"/>
        </w:rPr>
        <w:t>obsahuje informace podléhající ochraně osobních údajů, které by neměly být</w:t>
      </w:r>
      <w:r w:rsidR="00D53390">
        <w:rPr>
          <w:sz w:val="22"/>
          <w:szCs w:val="22"/>
        </w:rPr>
        <w:t> </w:t>
      </w:r>
      <w:r>
        <w:rPr>
          <w:sz w:val="22"/>
          <w:szCs w:val="22"/>
        </w:rPr>
        <w:t>zveřejňovány dle zák. č. 106/1999 Sb., o svobodném přístupu k informacím, ve znění pozdějších předpisů, jelikož jsou chráněny zák. č. 110/2019 Sb., o ochraně osobních údajů a o změně některých zákonů, ve znění pozdějších předpisů.</w:t>
      </w:r>
    </w:p>
    <w:p w14:paraId="7D5B7C3B" w14:textId="77777777" w:rsidR="00C801E7" w:rsidRPr="0056563C" w:rsidRDefault="00C801E7" w:rsidP="001D476B">
      <w:pPr>
        <w:pStyle w:val="Normlnweb"/>
        <w:spacing w:line="276" w:lineRule="auto"/>
        <w:contextualSpacing/>
        <w:jc w:val="both"/>
        <w:rPr>
          <w:sz w:val="22"/>
          <w:szCs w:val="22"/>
        </w:rPr>
      </w:pPr>
    </w:p>
    <w:sectPr w:rsidR="00C801E7" w:rsidRPr="00565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F03A2"/>
    <w:multiLevelType w:val="hybridMultilevel"/>
    <w:tmpl w:val="8ED87BBC"/>
    <w:lvl w:ilvl="0" w:tplc="0CA20D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27A"/>
    <w:multiLevelType w:val="hybridMultilevel"/>
    <w:tmpl w:val="D104248C"/>
    <w:lvl w:ilvl="0" w:tplc="82DE1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406301">
    <w:abstractNumId w:val="0"/>
  </w:num>
  <w:num w:numId="2" w16cid:durableId="558635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E4"/>
    <w:rsid w:val="000109D2"/>
    <w:rsid w:val="00033FAE"/>
    <w:rsid w:val="00041053"/>
    <w:rsid w:val="0005602E"/>
    <w:rsid w:val="00091F73"/>
    <w:rsid w:val="000B7DAB"/>
    <w:rsid w:val="000D0966"/>
    <w:rsid w:val="000F358E"/>
    <w:rsid w:val="00124BF7"/>
    <w:rsid w:val="00134695"/>
    <w:rsid w:val="00196AC9"/>
    <w:rsid w:val="00196BFD"/>
    <w:rsid w:val="001D476B"/>
    <w:rsid w:val="001D7B18"/>
    <w:rsid w:val="001E37FD"/>
    <w:rsid w:val="001E3AE9"/>
    <w:rsid w:val="001E430F"/>
    <w:rsid w:val="002129F8"/>
    <w:rsid w:val="00263D29"/>
    <w:rsid w:val="002D6AC6"/>
    <w:rsid w:val="002E2B9C"/>
    <w:rsid w:val="002F3730"/>
    <w:rsid w:val="00316A07"/>
    <w:rsid w:val="00320D9F"/>
    <w:rsid w:val="003A2DB1"/>
    <w:rsid w:val="00461350"/>
    <w:rsid w:val="004C6371"/>
    <w:rsid w:val="004E15A9"/>
    <w:rsid w:val="004E630A"/>
    <w:rsid w:val="0056563C"/>
    <w:rsid w:val="005B3706"/>
    <w:rsid w:val="005B42D8"/>
    <w:rsid w:val="005C494F"/>
    <w:rsid w:val="005D0D7A"/>
    <w:rsid w:val="005F56BB"/>
    <w:rsid w:val="00646469"/>
    <w:rsid w:val="00650977"/>
    <w:rsid w:val="006813A7"/>
    <w:rsid w:val="006C0A06"/>
    <w:rsid w:val="006D074C"/>
    <w:rsid w:val="00727260"/>
    <w:rsid w:val="00761D22"/>
    <w:rsid w:val="007919A0"/>
    <w:rsid w:val="007932A9"/>
    <w:rsid w:val="007A41E2"/>
    <w:rsid w:val="007B64E4"/>
    <w:rsid w:val="007E7D80"/>
    <w:rsid w:val="00830728"/>
    <w:rsid w:val="008404C9"/>
    <w:rsid w:val="00852421"/>
    <w:rsid w:val="00862AEF"/>
    <w:rsid w:val="008634A6"/>
    <w:rsid w:val="008A27DD"/>
    <w:rsid w:val="008D19D8"/>
    <w:rsid w:val="00921E7D"/>
    <w:rsid w:val="009356F1"/>
    <w:rsid w:val="009363AC"/>
    <w:rsid w:val="009418FE"/>
    <w:rsid w:val="00943DA4"/>
    <w:rsid w:val="009C65C9"/>
    <w:rsid w:val="009F04FD"/>
    <w:rsid w:val="00A3105D"/>
    <w:rsid w:val="00A6185C"/>
    <w:rsid w:val="00A97AB4"/>
    <w:rsid w:val="00AB4159"/>
    <w:rsid w:val="00AB5AE7"/>
    <w:rsid w:val="00AD4C3E"/>
    <w:rsid w:val="00AF4543"/>
    <w:rsid w:val="00B10357"/>
    <w:rsid w:val="00B54350"/>
    <w:rsid w:val="00BD7A0D"/>
    <w:rsid w:val="00BE28B9"/>
    <w:rsid w:val="00BF370B"/>
    <w:rsid w:val="00C56B8B"/>
    <w:rsid w:val="00C801E7"/>
    <w:rsid w:val="00D04358"/>
    <w:rsid w:val="00D269AE"/>
    <w:rsid w:val="00D53390"/>
    <w:rsid w:val="00D72C4B"/>
    <w:rsid w:val="00D811EB"/>
    <w:rsid w:val="00DC7C44"/>
    <w:rsid w:val="00DD0ABC"/>
    <w:rsid w:val="00E060D5"/>
    <w:rsid w:val="00E54584"/>
    <w:rsid w:val="00E7316B"/>
    <w:rsid w:val="00ED15FC"/>
    <w:rsid w:val="00EF27CF"/>
    <w:rsid w:val="00EF5228"/>
    <w:rsid w:val="00F01A44"/>
    <w:rsid w:val="00F02F49"/>
    <w:rsid w:val="00F30EC0"/>
    <w:rsid w:val="00F348F2"/>
    <w:rsid w:val="00F774E9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BACC"/>
  <w15:chartTrackingRefBased/>
  <w15:docId w15:val="{2A36A4CE-79ED-4E2E-A434-36CB1611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1F73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B6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6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64E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64E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64E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64E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64E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64E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64E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6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6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64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64E4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64E4"/>
    <w:rPr>
      <w:rFonts w:eastAsiaTheme="majorEastAsia" w:cstheme="majorBidi"/>
      <w:color w:val="0F476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64E4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64E4"/>
    <w:rPr>
      <w:rFonts w:eastAsiaTheme="majorEastAsia" w:cstheme="majorBidi"/>
      <w:color w:val="595959" w:themeColor="text1" w:themeTint="A6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64E4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64E4"/>
    <w:rPr>
      <w:rFonts w:eastAsiaTheme="majorEastAsia" w:cstheme="majorBidi"/>
      <w:color w:val="272727" w:themeColor="text1" w:themeTint="D8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7B64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6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64E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B6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B6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B64E4"/>
    <w:rPr>
      <w:rFonts w:ascii="Times New Roman" w:hAnsi="Times New Roman"/>
      <w:i/>
      <w:iCs/>
      <w:color w:val="404040" w:themeColor="text1" w:themeTint="BF"/>
      <w:sz w:val="24"/>
    </w:rPr>
  </w:style>
  <w:style w:type="paragraph" w:styleId="Odstavecseseznamem">
    <w:name w:val="List Paragraph"/>
    <w:basedOn w:val="Normln"/>
    <w:uiPriority w:val="34"/>
    <w:qFormat/>
    <w:rsid w:val="007B64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B64E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6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64E4"/>
    <w:rPr>
      <w:rFonts w:ascii="Times New Roman" w:hAnsi="Times New Roman"/>
      <w:i/>
      <w:iCs/>
      <w:color w:val="0F4761" w:themeColor="accent1" w:themeShade="BF"/>
      <w:sz w:val="24"/>
    </w:rPr>
  </w:style>
  <w:style w:type="character" w:styleId="Odkazintenzivn">
    <w:name w:val="Intense Reference"/>
    <w:basedOn w:val="Standardnpsmoodstavce"/>
    <w:uiPriority w:val="32"/>
    <w:qFormat/>
    <w:rsid w:val="007B64E4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rsid w:val="00F348F2"/>
    <w:pPr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cs-CZ"/>
      <w14:ligatures w14:val="none"/>
    </w:rPr>
  </w:style>
  <w:style w:type="paragraph" w:customStyle="1" w:styleId="mmoradkovani">
    <w:name w:val="_mmo_radkovani"/>
    <w:basedOn w:val="Normln"/>
    <w:rsid w:val="00041053"/>
    <w:pPr>
      <w:spacing w:after="0" w:line="360" w:lineRule="auto"/>
      <w:jc w:val="left"/>
    </w:pPr>
    <w:rPr>
      <w:rFonts w:ascii="Courier New" w:eastAsia="Times New Roman" w:hAnsi="Courier New" w:cs="Times New Roman"/>
      <w:kern w:val="0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B10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Plešek Filip</dc:creator>
  <cp:keywords/>
  <dc:description/>
  <cp:lastModifiedBy>Plešek Filip</cp:lastModifiedBy>
  <cp:revision>2</cp:revision>
  <cp:lastPrinted>2025-03-05T08:25:00Z</cp:lastPrinted>
  <dcterms:created xsi:type="dcterms:W3CDTF">2025-04-28T13:41:00Z</dcterms:created>
  <dcterms:modified xsi:type="dcterms:W3CDTF">2025-04-28T13:41:00Z</dcterms:modified>
</cp:coreProperties>
</file>