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C842" w14:textId="77777777" w:rsidR="004653C5" w:rsidRPr="007B1DA6" w:rsidRDefault="004653C5" w:rsidP="00B44C51">
      <w:pPr>
        <w:pStyle w:val="mmozprava"/>
        <w:ind w:right="0"/>
        <w:rPr>
          <w:rFonts w:ascii="Times New Roman" w:hAnsi="Times New Roman"/>
          <w:sz w:val="40"/>
          <w:szCs w:val="40"/>
        </w:rPr>
      </w:pPr>
      <w:r>
        <w:rPr>
          <w:rFonts w:ascii="Times New Roman" w:hAnsi="Times New Roman"/>
          <w:sz w:val="40"/>
          <w:szCs w:val="40"/>
        </w:rPr>
        <w:t>Důvodová zpráva:</w:t>
      </w:r>
    </w:p>
    <w:p w14:paraId="37529A01" w14:textId="47DE35D9" w:rsidR="00A23D28" w:rsidRPr="00972D10" w:rsidRDefault="00BB277C" w:rsidP="00972D10">
      <w:pPr>
        <w:pStyle w:val="Zkladntext"/>
        <w:spacing w:line="276" w:lineRule="auto"/>
      </w:pPr>
      <w:r w:rsidRPr="00972D10">
        <w:t>Tímto materiálem je předkládán návrh usnesení, který se týká:</w:t>
      </w:r>
    </w:p>
    <w:p w14:paraId="07857E61" w14:textId="05F2EC9D" w:rsidR="00B54854" w:rsidRPr="00972D10" w:rsidRDefault="00B54854" w:rsidP="00972D10">
      <w:pPr>
        <w:pStyle w:val="Odstavecseseznamem"/>
        <w:numPr>
          <w:ilvl w:val="0"/>
          <w:numId w:val="11"/>
        </w:numPr>
        <w:spacing w:after="0"/>
        <w:ind w:left="360"/>
        <w:jc w:val="both"/>
        <w:rPr>
          <w:rFonts w:ascii="Times New Roman" w:hAnsi="Times New Roman" w:cs="Times New Roman"/>
          <w:b/>
          <w:bCs/>
          <w:sz w:val="24"/>
          <w:szCs w:val="24"/>
        </w:rPr>
      </w:pPr>
      <w:r w:rsidRPr="00972D10">
        <w:rPr>
          <w:rFonts w:ascii="Times New Roman" w:hAnsi="Times New Roman" w:cs="Times New Roman"/>
          <w:b/>
          <w:bCs/>
          <w:sz w:val="24"/>
          <w:szCs w:val="24"/>
        </w:rPr>
        <w:t>prodej</w:t>
      </w:r>
      <w:r w:rsidR="00BB277C" w:rsidRPr="00972D10">
        <w:rPr>
          <w:rFonts w:ascii="Times New Roman" w:hAnsi="Times New Roman" w:cs="Times New Roman"/>
          <w:b/>
          <w:bCs/>
          <w:sz w:val="24"/>
          <w:szCs w:val="24"/>
        </w:rPr>
        <w:t>e</w:t>
      </w:r>
      <w:r w:rsidRPr="00972D10">
        <w:rPr>
          <w:rFonts w:ascii="Times New Roman" w:hAnsi="Times New Roman" w:cs="Times New Roman"/>
          <w:b/>
          <w:bCs/>
          <w:sz w:val="24"/>
          <w:szCs w:val="24"/>
        </w:rPr>
        <w:t xml:space="preserve"> nemovitých věcí v k.ú. Slezská Ostrava, obec Ostrava, </w:t>
      </w:r>
      <w:r w:rsidR="00BB277C" w:rsidRPr="00972D10">
        <w:rPr>
          <w:rFonts w:ascii="Times New Roman" w:hAnsi="Times New Roman" w:cs="Times New Roman"/>
          <w:b/>
          <w:bCs/>
          <w:sz w:val="24"/>
          <w:szCs w:val="24"/>
        </w:rPr>
        <w:t xml:space="preserve">a to pozemků parc. č. 1186/1 a 1187, jejich celková výměra činí </w:t>
      </w:r>
      <w:r w:rsidRPr="00972D10">
        <w:rPr>
          <w:rFonts w:ascii="Times New Roman" w:hAnsi="Times New Roman" w:cs="Times New Roman"/>
          <w:b/>
          <w:bCs/>
          <w:sz w:val="24"/>
          <w:szCs w:val="24"/>
        </w:rPr>
        <w:t>3</w:t>
      </w:r>
      <w:r w:rsidR="00BB277C" w:rsidRPr="00972D10">
        <w:rPr>
          <w:rFonts w:ascii="Times New Roman" w:hAnsi="Times New Roman" w:cs="Times New Roman"/>
          <w:b/>
          <w:bCs/>
          <w:sz w:val="24"/>
          <w:szCs w:val="24"/>
        </w:rPr>
        <w:t>33</w:t>
      </w:r>
      <w:r w:rsidRPr="00972D10">
        <w:rPr>
          <w:rFonts w:ascii="Times New Roman" w:hAnsi="Times New Roman" w:cs="Times New Roman"/>
          <w:b/>
          <w:bCs/>
          <w:sz w:val="24"/>
          <w:szCs w:val="24"/>
        </w:rPr>
        <w:t xml:space="preserve"> m</w:t>
      </w:r>
      <w:r w:rsidRPr="00972D10">
        <w:rPr>
          <w:rFonts w:ascii="Times New Roman" w:hAnsi="Times New Roman" w:cs="Times New Roman"/>
          <w:b/>
          <w:bCs/>
          <w:sz w:val="24"/>
          <w:szCs w:val="24"/>
          <w:vertAlign w:val="superscript"/>
        </w:rPr>
        <w:t>2</w:t>
      </w:r>
      <w:r w:rsidRPr="00972D10">
        <w:rPr>
          <w:rFonts w:ascii="Times New Roman" w:hAnsi="Times New Roman" w:cs="Times New Roman"/>
          <w:b/>
          <w:bCs/>
          <w:sz w:val="24"/>
          <w:szCs w:val="24"/>
        </w:rPr>
        <w:t>,</w:t>
      </w:r>
      <w:r w:rsidR="00BB277C" w:rsidRPr="00972D10">
        <w:rPr>
          <w:rFonts w:ascii="Times New Roman" w:hAnsi="Times New Roman" w:cs="Times New Roman"/>
          <w:b/>
          <w:bCs/>
          <w:sz w:val="24"/>
          <w:szCs w:val="24"/>
        </w:rPr>
        <w:t xml:space="preserve"> za celkovou kupní cenu ve výši 1.368.0</w:t>
      </w:r>
      <w:r w:rsidR="0074599A" w:rsidRPr="00972D10">
        <w:rPr>
          <w:rFonts w:ascii="Times New Roman" w:hAnsi="Times New Roman" w:cs="Times New Roman"/>
          <w:b/>
          <w:bCs/>
          <w:sz w:val="24"/>
          <w:szCs w:val="24"/>
        </w:rPr>
        <w:t>9</w:t>
      </w:r>
      <w:r w:rsidR="00BB277C" w:rsidRPr="00972D10">
        <w:rPr>
          <w:rFonts w:ascii="Times New Roman" w:hAnsi="Times New Roman" w:cs="Times New Roman"/>
          <w:b/>
          <w:bCs/>
          <w:sz w:val="24"/>
          <w:szCs w:val="24"/>
        </w:rPr>
        <w:t>9 Kč + DPH v zákonné výši,</w:t>
      </w:r>
      <w:r w:rsidRPr="00972D10">
        <w:rPr>
          <w:rFonts w:ascii="Times New Roman" w:hAnsi="Times New Roman" w:cs="Times New Roman"/>
          <w:b/>
          <w:bCs/>
          <w:sz w:val="24"/>
          <w:szCs w:val="24"/>
        </w:rPr>
        <w:t xml:space="preserve"> za účelem realizace stavby „Bytového domu s komerčními prostory“,</w:t>
      </w:r>
    </w:p>
    <w:p w14:paraId="274E1586" w14:textId="2C15F144" w:rsidR="00B54854" w:rsidRPr="00972D10" w:rsidRDefault="00A31FC1" w:rsidP="00972D10">
      <w:pPr>
        <w:pStyle w:val="Odstavecseseznamem"/>
        <w:spacing w:after="0"/>
        <w:ind w:left="360"/>
        <w:jc w:val="both"/>
        <w:rPr>
          <w:rFonts w:ascii="Times New Roman" w:hAnsi="Times New Roman" w:cs="Times New Roman"/>
          <w:b/>
          <w:bCs/>
          <w:sz w:val="24"/>
          <w:szCs w:val="24"/>
        </w:rPr>
      </w:pPr>
      <w:r w:rsidRPr="00972D10">
        <w:rPr>
          <w:rFonts w:ascii="Times New Roman" w:hAnsi="Times New Roman" w:cs="Times New Roman"/>
          <w:b/>
          <w:bCs/>
          <w:sz w:val="24"/>
          <w:szCs w:val="24"/>
        </w:rPr>
        <w:t xml:space="preserve">+ </w:t>
      </w:r>
      <w:r w:rsidR="00BB277C" w:rsidRPr="00972D10">
        <w:rPr>
          <w:rFonts w:ascii="Times New Roman" w:hAnsi="Times New Roman" w:cs="Times New Roman"/>
          <w:b/>
          <w:bCs/>
          <w:sz w:val="24"/>
          <w:szCs w:val="24"/>
        </w:rPr>
        <w:t xml:space="preserve">úhrady </w:t>
      </w:r>
      <w:r w:rsidRPr="00972D10">
        <w:rPr>
          <w:rFonts w:ascii="Times New Roman" w:hAnsi="Times New Roman" w:cs="Times New Roman"/>
          <w:b/>
          <w:bCs/>
          <w:sz w:val="24"/>
          <w:szCs w:val="24"/>
        </w:rPr>
        <w:t>náklad</w:t>
      </w:r>
      <w:r w:rsidR="00BB277C" w:rsidRPr="00972D10">
        <w:rPr>
          <w:rFonts w:ascii="Times New Roman" w:hAnsi="Times New Roman" w:cs="Times New Roman"/>
          <w:b/>
          <w:bCs/>
          <w:sz w:val="24"/>
          <w:szCs w:val="24"/>
        </w:rPr>
        <w:t>ů</w:t>
      </w:r>
      <w:r w:rsidRPr="00972D10">
        <w:rPr>
          <w:rFonts w:ascii="Times New Roman" w:hAnsi="Times New Roman" w:cs="Times New Roman"/>
          <w:b/>
          <w:bCs/>
          <w:sz w:val="24"/>
          <w:szCs w:val="24"/>
        </w:rPr>
        <w:t xml:space="preserve"> za znalecké posudky v</w:t>
      </w:r>
      <w:r w:rsidR="00F678D3" w:rsidRPr="00972D10">
        <w:rPr>
          <w:rFonts w:ascii="Times New Roman" w:hAnsi="Times New Roman" w:cs="Times New Roman"/>
          <w:b/>
          <w:bCs/>
          <w:sz w:val="24"/>
          <w:szCs w:val="24"/>
        </w:rPr>
        <w:t xml:space="preserve"> celkové</w:t>
      </w:r>
      <w:r w:rsidRPr="00972D10">
        <w:rPr>
          <w:rFonts w:ascii="Times New Roman" w:hAnsi="Times New Roman" w:cs="Times New Roman"/>
          <w:b/>
          <w:bCs/>
          <w:sz w:val="24"/>
          <w:szCs w:val="24"/>
        </w:rPr>
        <w:t xml:space="preserve"> výši </w:t>
      </w:r>
      <w:r w:rsidR="00BB277C" w:rsidRPr="00972D10">
        <w:rPr>
          <w:rFonts w:ascii="Times New Roman" w:hAnsi="Times New Roman" w:cs="Times New Roman"/>
          <w:b/>
          <w:bCs/>
          <w:sz w:val="24"/>
          <w:szCs w:val="24"/>
        </w:rPr>
        <w:t>6.200</w:t>
      </w:r>
      <w:r w:rsidRPr="00972D10">
        <w:rPr>
          <w:rFonts w:ascii="Times New Roman" w:hAnsi="Times New Roman" w:cs="Times New Roman"/>
          <w:b/>
          <w:bCs/>
          <w:sz w:val="24"/>
          <w:szCs w:val="24"/>
        </w:rPr>
        <w:t xml:space="preserve"> Kč </w:t>
      </w:r>
      <w:r w:rsidR="00BB277C" w:rsidRPr="00972D10">
        <w:rPr>
          <w:rFonts w:ascii="Times New Roman" w:hAnsi="Times New Roman" w:cs="Times New Roman"/>
          <w:b/>
          <w:bCs/>
          <w:sz w:val="24"/>
          <w:szCs w:val="24"/>
        </w:rPr>
        <w:t xml:space="preserve">+ </w:t>
      </w:r>
      <w:r w:rsidRPr="00972D10">
        <w:rPr>
          <w:rFonts w:ascii="Times New Roman" w:hAnsi="Times New Roman" w:cs="Times New Roman"/>
          <w:b/>
          <w:bCs/>
          <w:sz w:val="24"/>
          <w:szCs w:val="24"/>
        </w:rPr>
        <w:t>DPH</w:t>
      </w:r>
      <w:r w:rsidR="00BB277C" w:rsidRPr="00972D10">
        <w:rPr>
          <w:rFonts w:ascii="Times New Roman" w:hAnsi="Times New Roman" w:cs="Times New Roman"/>
          <w:b/>
          <w:bCs/>
          <w:sz w:val="24"/>
          <w:szCs w:val="24"/>
        </w:rPr>
        <w:t xml:space="preserve"> v zákonné výši</w:t>
      </w:r>
      <w:r w:rsidR="00B54854" w:rsidRPr="00972D10">
        <w:rPr>
          <w:rFonts w:ascii="Times New Roman" w:hAnsi="Times New Roman" w:cs="Times New Roman"/>
          <w:b/>
          <w:bCs/>
          <w:sz w:val="24"/>
          <w:szCs w:val="24"/>
        </w:rPr>
        <w:t xml:space="preserve">. </w:t>
      </w:r>
    </w:p>
    <w:p w14:paraId="27240A53" w14:textId="77777777" w:rsidR="00CC5BE8" w:rsidRPr="00972D10" w:rsidRDefault="00CC5BE8" w:rsidP="00972D10">
      <w:pPr>
        <w:spacing w:after="0"/>
        <w:jc w:val="both"/>
        <w:rPr>
          <w:rFonts w:ascii="Times New Roman" w:hAnsi="Times New Roman" w:cs="Times New Roman"/>
          <w:b/>
          <w:bCs/>
          <w:sz w:val="24"/>
          <w:szCs w:val="24"/>
        </w:rPr>
      </w:pPr>
    </w:p>
    <w:p w14:paraId="728EB239" w14:textId="77777777" w:rsidR="00C33BBF" w:rsidRPr="00972D10" w:rsidRDefault="00C33BBF" w:rsidP="00972D10">
      <w:pPr>
        <w:pStyle w:val="Zkladntext"/>
        <w:spacing w:line="276" w:lineRule="auto"/>
        <w:ind w:right="-1"/>
        <w:rPr>
          <w:b/>
          <w:bCs/>
          <w:color w:val="000000" w:themeColor="text1"/>
          <w:u w:val="single"/>
        </w:rPr>
      </w:pPr>
    </w:p>
    <w:p w14:paraId="63322EDB" w14:textId="77777777" w:rsidR="00724130" w:rsidRPr="003148CF" w:rsidRDefault="00724130" w:rsidP="00724130">
      <w:pPr>
        <w:spacing w:after="0" w:line="240" w:lineRule="auto"/>
        <w:jc w:val="both"/>
        <w:rPr>
          <w:rFonts w:ascii="Times New Roman" w:eastAsia="Times New Roman" w:hAnsi="Times New Roman" w:cs="Times New Roman"/>
          <w:b/>
          <w:bCs/>
          <w:sz w:val="24"/>
          <w:szCs w:val="24"/>
          <w:u w:val="single"/>
          <w:lang w:eastAsia="cs-CZ"/>
        </w:rPr>
      </w:pPr>
      <w:r w:rsidRPr="003148CF">
        <w:rPr>
          <w:rFonts w:ascii="Times New Roman" w:eastAsia="Times New Roman" w:hAnsi="Times New Roman" w:cs="Times New Roman"/>
          <w:b/>
          <w:bCs/>
          <w:sz w:val="24"/>
          <w:szCs w:val="24"/>
          <w:u w:val="single"/>
          <w:lang w:eastAsia="cs-CZ"/>
        </w:rPr>
        <w:t>Projednáno v radě města</w:t>
      </w:r>
    </w:p>
    <w:p w14:paraId="5BF9BD4A" w14:textId="7C4A28B3" w:rsidR="00CC5BE8" w:rsidRPr="00972D10" w:rsidRDefault="00724130" w:rsidP="00724130">
      <w:pPr>
        <w:spacing w:after="0" w:line="240" w:lineRule="auto"/>
        <w:jc w:val="both"/>
        <w:rPr>
          <w:rFonts w:ascii="Times New Roman" w:hAnsi="Times New Roman" w:cs="Times New Roman"/>
          <w:color w:val="000000" w:themeColor="text1"/>
          <w:sz w:val="24"/>
          <w:szCs w:val="24"/>
        </w:rPr>
      </w:pPr>
      <w:r w:rsidRPr="003148CF">
        <w:rPr>
          <w:rFonts w:ascii="Times New Roman" w:hAnsi="Times New Roman" w:cs="Times New Roman"/>
          <w:bCs/>
          <w:sz w:val="24"/>
          <w:szCs w:val="24"/>
        </w:rPr>
        <w:t xml:space="preserve">Rada města dne </w:t>
      </w:r>
      <w:r>
        <w:rPr>
          <w:rFonts w:ascii="Times New Roman" w:hAnsi="Times New Roman" w:cs="Times New Roman"/>
          <w:bCs/>
          <w:sz w:val="24"/>
          <w:szCs w:val="24"/>
        </w:rPr>
        <w:t>18. 06.</w:t>
      </w:r>
      <w:r w:rsidRPr="003148CF">
        <w:rPr>
          <w:rFonts w:ascii="Times New Roman" w:hAnsi="Times New Roman" w:cs="Times New Roman"/>
          <w:bCs/>
          <w:sz w:val="24"/>
          <w:szCs w:val="24"/>
        </w:rPr>
        <w:t xml:space="preserve"> 2024 svým usnesením</w:t>
      </w:r>
      <w:r>
        <w:rPr>
          <w:rFonts w:ascii="Times New Roman" w:hAnsi="Times New Roman" w:cs="Times New Roman"/>
          <w:bCs/>
          <w:sz w:val="24"/>
          <w:szCs w:val="24"/>
        </w:rPr>
        <w:t xml:space="preserve"> </w:t>
      </w:r>
      <w:r w:rsidR="00CC5BE8" w:rsidRPr="00972D10">
        <w:rPr>
          <w:rFonts w:ascii="Times New Roman" w:hAnsi="Times New Roman" w:cs="Times New Roman"/>
          <w:color w:val="000000" w:themeColor="text1"/>
          <w:sz w:val="24"/>
          <w:szCs w:val="24"/>
        </w:rPr>
        <w:t>souhlasi</w:t>
      </w:r>
      <w:r>
        <w:rPr>
          <w:rFonts w:ascii="Times New Roman" w:hAnsi="Times New Roman" w:cs="Times New Roman"/>
          <w:color w:val="000000" w:themeColor="text1"/>
          <w:sz w:val="24"/>
          <w:szCs w:val="24"/>
        </w:rPr>
        <w:t>la</w:t>
      </w:r>
      <w:r w:rsidR="00CC5BE8" w:rsidRPr="00972D10">
        <w:rPr>
          <w:rFonts w:ascii="Times New Roman" w:hAnsi="Times New Roman" w:cs="Times New Roman"/>
          <w:color w:val="000000" w:themeColor="text1"/>
          <w:sz w:val="24"/>
          <w:szCs w:val="24"/>
        </w:rPr>
        <w:t xml:space="preserve"> s návrhem prodat Pozemky a uzavřít Kupní smlouvu s dohodou o předkupním právu a zákazem zcizení dle přílohy č. 2 předloženého materiálu</w:t>
      </w:r>
      <w:r w:rsidR="006A238B" w:rsidRPr="00972D10">
        <w:rPr>
          <w:rFonts w:ascii="Times New Roman" w:hAnsi="Times New Roman" w:cs="Times New Roman"/>
          <w:color w:val="000000" w:themeColor="text1"/>
          <w:sz w:val="24"/>
          <w:szCs w:val="24"/>
        </w:rPr>
        <w:t xml:space="preserve"> (dále také „</w:t>
      </w:r>
      <w:r w:rsidR="006A238B" w:rsidRPr="00972D10">
        <w:rPr>
          <w:rFonts w:ascii="Times New Roman" w:hAnsi="Times New Roman" w:cs="Times New Roman"/>
          <w:b/>
          <w:bCs/>
          <w:color w:val="000000" w:themeColor="text1"/>
          <w:sz w:val="24"/>
          <w:szCs w:val="24"/>
        </w:rPr>
        <w:t>Kupní smlouva</w:t>
      </w:r>
      <w:r w:rsidR="006A238B" w:rsidRPr="00972D10">
        <w:rPr>
          <w:rFonts w:ascii="Times New Roman" w:hAnsi="Times New Roman" w:cs="Times New Roman"/>
          <w:color w:val="000000" w:themeColor="text1"/>
          <w:sz w:val="24"/>
          <w:szCs w:val="24"/>
        </w:rPr>
        <w:t>“)</w:t>
      </w:r>
      <w:r w:rsidR="00CC5BE8" w:rsidRPr="00972D10">
        <w:rPr>
          <w:rFonts w:ascii="Times New Roman" w:hAnsi="Times New Roman" w:cs="Times New Roman"/>
          <w:color w:val="000000" w:themeColor="text1"/>
          <w:sz w:val="24"/>
          <w:szCs w:val="24"/>
        </w:rPr>
        <w:t>.</w:t>
      </w:r>
    </w:p>
    <w:p w14:paraId="05ED5252" w14:textId="77777777" w:rsidR="00742A1F" w:rsidRPr="00972D10" w:rsidRDefault="00742A1F" w:rsidP="00972D10">
      <w:pPr>
        <w:spacing w:after="0"/>
        <w:jc w:val="both"/>
        <w:rPr>
          <w:rFonts w:ascii="Times New Roman" w:eastAsia="Calibri" w:hAnsi="Times New Roman" w:cs="Times New Roman"/>
          <w:color w:val="000000" w:themeColor="text1"/>
          <w:sz w:val="24"/>
          <w:szCs w:val="24"/>
        </w:rPr>
      </w:pPr>
    </w:p>
    <w:p w14:paraId="7C7BB9D9" w14:textId="77777777" w:rsidR="004653C5" w:rsidRPr="00972D10" w:rsidRDefault="004653C5" w:rsidP="00972D10">
      <w:pPr>
        <w:pStyle w:val="Zkladntext"/>
        <w:spacing w:line="276" w:lineRule="auto"/>
        <w:jc w:val="left"/>
        <w:rPr>
          <w:b/>
          <w:bCs/>
          <w:u w:val="single"/>
        </w:rPr>
      </w:pPr>
      <w:r w:rsidRPr="00972D10">
        <w:rPr>
          <w:b/>
          <w:bCs/>
          <w:u w:val="single"/>
        </w:rPr>
        <w:t xml:space="preserve">Předmět      </w:t>
      </w:r>
    </w:p>
    <w:p w14:paraId="1F2F18A2" w14:textId="08794FA2" w:rsidR="002C3BBA" w:rsidRPr="00972D10" w:rsidRDefault="00B54854" w:rsidP="00972D10">
      <w:pPr>
        <w:pStyle w:val="Zkladntext"/>
        <w:numPr>
          <w:ilvl w:val="0"/>
          <w:numId w:val="5"/>
        </w:numPr>
        <w:spacing w:line="276" w:lineRule="auto"/>
        <w:ind w:left="360"/>
      </w:pPr>
      <w:r w:rsidRPr="00972D10">
        <w:t>pozemek parc.č.</w:t>
      </w:r>
      <w:r w:rsidR="00D61D23" w:rsidRPr="00972D10">
        <w:t xml:space="preserve"> </w:t>
      </w:r>
      <w:r w:rsidR="009C08A0" w:rsidRPr="00972D10">
        <w:t>1186</w:t>
      </w:r>
      <w:r w:rsidR="00BB277C" w:rsidRPr="00972D10">
        <w:t>/1</w:t>
      </w:r>
      <w:r w:rsidR="00D61D23" w:rsidRPr="00972D10">
        <w:t xml:space="preserve">, </w:t>
      </w:r>
      <w:r w:rsidR="009C08A0" w:rsidRPr="00972D10">
        <w:t>ost. plocha, jiná plocha</w:t>
      </w:r>
      <w:r w:rsidR="00D61D23" w:rsidRPr="00972D10">
        <w:t xml:space="preserve">, </w:t>
      </w:r>
      <w:r w:rsidR="009C08A0" w:rsidRPr="00972D10">
        <w:t>o výměře 1</w:t>
      </w:r>
      <w:r w:rsidR="00BB277C" w:rsidRPr="00972D10">
        <w:t>40</w:t>
      </w:r>
      <w:r w:rsidR="009C08A0" w:rsidRPr="00972D10">
        <w:t xml:space="preserve"> m</w:t>
      </w:r>
      <w:r w:rsidR="009C08A0" w:rsidRPr="00972D10">
        <w:rPr>
          <w:vertAlign w:val="superscript"/>
        </w:rPr>
        <w:t>2</w:t>
      </w:r>
      <w:r w:rsidR="00D61D23" w:rsidRPr="00972D10">
        <w:t xml:space="preserve">, </w:t>
      </w:r>
    </w:p>
    <w:p w14:paraId="2CEDE5B9" w14:textId="426B7261" w:rsidR="00231A41" w:rsidRPr="00972D10" w:rsidRDefault="002C3BBA" w:rsidP="00972D10">
      <w:pPr>
        <w:pStyle w:val="Zkladntext"/>
        <w:numPr>
          <w:ilvl w:val="0"/>
          <w:numId w:val="5"/>
        </w:numPr>
        <w:spacing w:line="276" w:lineRule="auto"/>
        <w:ind w:left="360" w:right="40"/>
      </w:pPr>
      <w:r w:rsidRPr="00972D10">
        <w:t>pozem</w:t>
      </w:r>
      <w:r w:rsidR="00D003FE" w:rsidRPr="00972D10">
        <w:t>ek</w:t>
      </w:r>
      <w:r w:rsidRPr="00972D10">
        <w:t xml:space="preserve"> </w:t>
      </w:r>
      <w:r w:rsidR="00D003FE" w:rsidRPr="00972D10">
        <w:t xml:space="preserve">parc.č. 1187, zahrada, o výměře </w:t>
      </w:r>
      <w:r w:rsidR="00BB277C" w:rsidRPr="00972D10">
        <w:t>193</w:t>
      </w:r>
      <w:r w:rsidR="00D003FE" w:rsidRPr="00972D10">
        <w:t xml:space="preserve"> m</w:t>
      </w:r>
      <w:r w:rsidR="00D003FE" w:rsidRPr="00972D10">
        <w:rPr>
          <w:vertAlign w:val="superscript"/>
        </w:rPr>
        <w:t>2</w:t>
      </w:r>
      <w:r w:rsidR="00D003FE" w:rsidRPr="00972D10">
        <w:t xml:space="preserve">, </w:t>
      </w:r>
    </w:p>
    <w:p w14:paraId="5A471245" w14:textId="77777777" w:rsidR="00BB277C" w:rsidRPr="00972D10" w:rsidRDefault="00BB277C" w:rsidP="00972D10">
      <w:pPr>
        <w:pStyle w:val="Zkladntext"/>
        <w:spacing w:line="276" w:lineRule="auto"/>
        <w:ind w:right="40"/>
      </w:pPr>
      <w:r w:rsidRPr="00972D10">
        <w:t xml:space="preserve">včetně všech součástí a příslušenství, </w:t>
      </w:r>
    </w:p>
    <w:p w14:paraId="3195C487" w14:textId="328AE29A" w:rsidR="00D61D23" w:rsidRPr="00972D10" w:rsidRDefault="00D003FE" w:rsidP="00972D10">
      <w:pPr>
        <w:pStyle w:val="Zkladntext"/>
        <w:spacing w:line="276" w:lineRule="auto"/>
        <w:ind w:right="40"/>
      </w:pPr>
      <w:r w:rsidRPr="00972D10">
        <w:t xml:space="preserve">oba </w:t>
      </w:r>
      <w:r w:rsidR="00D61D23" w:rsidRPr="00972D10">
        <w:t>ve vlastnictví statutárního města Ostrava</w:t>
      </w:r>
      <w:r w:rsidR="003118CD" w:rsidRPr="00972D10">
        <w:t xml:space="preserve"> (dále také „</w:t>
      </w:r>
      <w:r w:rsidR="003118CD" w:rsidRPr="00972D10">
        <w:rPr>
          <w:b/>
          <w:bCs/>
        </w:rPr>
        <w:t>Město</w:t>
      </w:r>
      <w:r w:rsidR="003118CD" w:rsidRPr="00972D10">
        <w:t>“)</w:t>
      </w:r>
      <w:r w:rsidR="00D61D23" w:rsidRPr="00972D10">
        <w:rPr>
          <w:b/>
          <w:bCs/>
        </w:rPr>
        <w:t>,</w:t>
      </w:r>
      <w:r w:rsidR="00D61D23" w:rsidRPr="00972D10">
        <w:t xml:space="preserve"> svěřen</w:t>
      </w:r>
      <w:r w:rsidRPr="00972D10">
        <w:t>é</w:t>
      </w:r>
      <w:r w:rsidR="00D61D23" w:rsidRPr="00972D10">
        <w:t xml:space="preserve"> městskému obvodu Slezská Ostrava</w:t>
      </w:r>
      <w:r w:rsidR="00A31FC1" w:rsidRPr="00972D10">
        <w:t>,</w:t>
      </w:r>
      <w:r w:rsidR="00BE2950" w:rsidRPr="00972D10">
        <w:t xml:space="preserve"> </w:t>
      </w:r>
      <w:bookmarkStart w:id="0" w:name="_Hlk81387550"/>
      <w:r w:rsidR="00BE2950" w:rsidRPr="00972D10">
        <w:t>a</w:t>
      </w:r>
      <w:r w:rsidR="00231A41" w:rsidRPr="00972D10">
        <w:t> </w:t>
      </w:r>
      <w:r w:rsidR="00BE2950" w:rsidRPr="00972D10">
        <w:t>to</w:t>
      </w:r>
      <w:r w:rsidR="00231A41" w:rsidRPr="00972D10">
        <w:t> </w:t>
      </w:r>
      <w:r w:rsidR="00BE2950" w:rsidRPr="00972D10">
        <w:t>v souladu s podmínkami prodeje, o kterých rozhodlo Zastupitelstvo městského obvodu Slezská Ostrava svým usnesením 0311/ZMOb-Sle/1822/14 ze dne 25.02.2021</w:t>
      </w:r>
      <w:bookmarkEnd w:id="0"/>
      <w:r w:rsidR="00BE2950" w:rsidRPr="00972D10">
        <w:t xml:space="preserve"> </w:t>
      </w:r>
      <w:r w:rsidR="00A31FC1" w:rsidRPr="00972D10">
        <w:t>(dále t</w:t>
      </w:r>
      <w:r w:rsidR="006A238B" w:rsidRPr="00972D10">
        <w:t>aké</w:t>
      </w:r>
      <w:r w:rsidR="00A31FC1" w:rsidRPr="00972D10">
        <w:t xml:space="preserve"> „</w:t>
      </w:r>
      <w:r w:rsidR="00A31FC1" w:rsidRPr="00972D10">
        <w:rPr>
          <w:b/>
          <w:bCs/>
        </w:rPr>
        <w:t>Pozemky</w:t>
      </w:r>
      <w:r w:rsidR="00A31FC1" w:rsidRPr="00972D10">
        <w:t>“).</w:t>
      </w:r>
    </w:p>
    <w:p w14:paraId="59A12AE9" w14:textId="77777777" w:rsidR="00D61D23" w:rsidRPr="00972D10" w:rsidRDefault="00D61D23" w:rsidP="00972D10">
      <w:pPr>
        <w:pStyle w:val="mmoradkovani"/>
        <w:spacing w:line="276" w:lineRule="auto"/>
        <w:jc w:val="both"/>
        <w:rPr>
          <w:rFonts w:ascii="Times New Roman" w:hAnsi="Times New Roman"/>
          <w:szCs w:val="24"/>
        </w:rPr>
      </w:pPr>
    </w:p>
    <w:p w14:paraId="59072A0D" w14:textId="498C35C6" w:rsidR="00A31FC1" w:rsidRPr="00972D10" w:rsidRDefault="00D61D23" w:rsidP="00972D10">
      <w:pPr>
        <w:pStyle w:val="Zkladntext"/>
        <w:spacing w:line="276" w:lineRule="auto"/>
      </w:pPr>
      <w:r w:rsidRPr="00972D10">
        <w:t>Pozem</w:t>
      </w:r>
      <w:r w:rsidR="00D003FE" w:rsidRPr="00972D10">
        <w:t>ky</w:t>
      </w:r>
      <w:r w:rsidRPr="00972D10">
        <w:t xml:space="preserve"> se nachází </w:t>
      </w:r>
      <w:r w:rsidR="00B94F3F" w:rsidRPr="00972D10">
        <w:t>u</w:t>
      </w:r>
      <w:r w:rsidRPr="00972D10">
        <w:t xml:space="preserve"> ulic</w:t>
      </w:r>
      <w:r w:rsidR="00B94F3F" w:rsidRPr="00972D10">
        <w:t>e</w:t>
      </w:r>
      <w:r w:rsidRPr="00972D10">
        <w:t xml:space="preserve"> </w:t>
      </w:r>
      <w:r w:rsidR="00D003FE" w:rsidRPr="00972D10">
        <w:t>U Staré elektrárny</w:t>
      </w:r>
      <w:r w:rsidRPr="00972D10">
        <w:t xml:space="preserve"> (příloha č. </w:t>
      </w:r>
      <w:r w:rsidR="00B94F3F" w:rsidRPr="00972D10">
        <w:t>1</w:t>
      </w:r>
      <w:r w:rsidR="00E25CC5" w:rsidRPr="00972D10">
        <w:t>.</w:t>
      </w:r>
      <w:r w:rsidRPr="00972D10">
        <w:t xml:space="preserve">1 a </w:t>
      </w:r>
      <w:r w:rsidR="000B3BE0" w:rsidRPr="00972D10">
        <w:t>1</w:t>
      </w:r>
      <w:r w:rsidR="00E25CC5" w:rsidRPr="00972D10">
        <w:t>.</w:t>
      </w:r>
      <w:r w:rsidR="000B3BE0" w:rsidRPr="00972D10">
        <w:t>2 tohoto materiálu</w:t>
      </w:r>
      <w:r w:rsidRPr="00972D10">
        <w:t xml:space="preserve">). </w:t>
      </w:r>
    </w:p>
    <w:p w14:paraId="6BE30557" w14:textId="5A059317" w:rsidR="00A31FC1" w:rsidRPr="00972D10" w:rsidRDefault="00BE2950" w:rsidP="00972D10">
      <w:pPr>
        <w:pStyle w:val="Zkladntext"/>
        <w:spacing w:line="276" w:lineRule="auto"/>
      </w:pPr>
      <w:r w:rsidRPr="00972D10">
        <w:t>Celková v</w:t>
      </w:r>
      <w:r w:rsidR="00A31FC1" w:rsidRPr="00972D10">
        <w:t xml:space="preserve">ýměra </w:t>
      </w:r>
      <w:r w:rsidRPr="00972D10">
        <w:t>P</w:t>
      </w:r>
      <w:r w:rsidR="00A31FC1" w:rsidRPr="00972D10">
        <w:t xml:space="preserve">ozemků </w:t>
      </w:r>
      <w:r w:rsidRPr="00972D10">
        <w:t>činí</w:t>
      </w:r>
      <w:r w:rsidR="00A31FC1" w:rsidRPr="00972D10">
        <w:t xml:space="preserve"> 3</w:t>
      </w:r>
      <w:r w:rsidR="00BB277C" w:rsidRPr="00972D10">
        <w:t>33</w:t>
      </w:r>
      <w:r w:rsidR="00A31FC1" w:rsidRPr="00972D10">
        <w:t xml:space="preserve"> m</w:t>
      </w:r>
      <w:r w:rsidR="00A31FC1" w:rsidRPr="00972D10">
        <w:rPr>
          <w:vertAlign w:val="superscript"/>
        </w:rPr>
        <w:t>2</w:t>
      </w:r>
      <w:r w:rsidR="00A31FC1" w:rsidRPr="00972D10">
        <w:t>.</w:t>
      </w:r>
    </w:p>
    <w:p w14:paraId="1A4CE6E9" w14:textId="77777777" w:rsidR="00D61D23" w:rsidRPr="00972D10" w:rsidRDefault="00D61D23" w:rsidP="00972D10">
      <w:pPr>
        <w:pStyle w:val="Zkladntext"/>
        <w:spacing w:line="276" w:lineRule="auto"/>
      </w:pPr>
    </w:p>
    <w:p w14:paraId="2CED7274" w14:textId="77777777" w:rsidR="00B54854" w:rsidRPr="00972D10" w:rsidRDefault="00B54854" w:rsidP="00972D10">
      <w:pPr>
        <w:spacing w:after="0"/>
        <w:jc w:val="both"/>
        <w:rPr>
          <w:rFonts w:ascii="Times New Roman" w:eastAsia="Times New Roman" w:hAnsi="Times New Roman" w:cs="Times New Roman"/>
          <w:sz w:val="24"/>
          <w:szCs w:val="24"/>
          <w:lang w:eastAsia="cs-CZ"/>
        </w:rPr>
      </w:pPr>
    </w:p>
    <w:p w14:paraId="2C494F7F" w14:textId="1BFD8B96" w:rsidR="00A31FC1" w:rsidRPr="00972D10" w:rsidRDefault="00A31FC1" w:rsidP="00972D10">
      <w:pPr>
        <w:spacing w:after="0"/>
        <w:jc w:val="both"/>
        <w:rPr>
          <w:rFonts w:ascii="Times New Roman" w:eastAsia="Times New Roman" w:hAnsi="Times New Roman" w:cs="Times New Roman"/>
          <w:b/>
          <w:bCs/>
          <w:sz w:val="24"/>
          <w:szCs w:val="24"/>
          <w:u w:val="single"/>
          <w:lang w:eastAsia="cs-CZ"/>
        </w:rPr>
      </w:pPr>
      <w:r w:rsidRPr="00972D10">
        <w:rPr>
          <w:rFonts w:ascii="Times New Roman" w:eastAsia="Times New Roman" w:hAnsi="Times New Roman" w:cs="Times New Roman"/>
          <w:b/>
          <w:bCs/>
          <w:sz w:val="24"/>
          <w:szCs w:val="24"/>
          <w:u w:val="single"/>
          <w:lang w:eastAsia="cs-CZ"/>
        </w:rPr>
        <w:t>Žadatel</w:t>
      </w:r>
    </w:p>
    <w:p w14:paraId="0742E12C" w14:textId="130C9B37" w:rsidR="00A31FC1" w:rsidRPr="00972D10" w:rsidRDefault="00A31FC1" w:rsidP="00972D10">
      <w:pPr>
        <w:spacing w:after="0"/>
        <w:jc w:val="both"/>
        <w:rPr>
          <w:rFonts w:ascii="Times New Roman" w:eastAsia="Times New Roman" w:hAnsi="Times New Roman" w:cs="Times New Roman"/>
          <w:sz w:val="24"/>
          <w:szCs w:val="24"/>
          <w:lang w:eastAsia="cs-CZ"/>
        </w:rPr>
      </w:pPr>
      <w:r w:rsidRPr="00972D10">
        <w:rPr>
          <w:rFonts w:ascii="Times New Roman" w:eastAsia="Times New Roman" w:hAnsi="Times New Roman" w:cs="Times New Roman"/>
          <w:sz w:val="24"/>
          <w:szCs w:val="24"/>
          <w:lang w:eastAsia="cs-CZ"/>
        </w:rPr>
        <w:t xml:space="preserve">U Staré elektrárny s.r.o., </w:t>
      </w:r>
      <w:r w:rsidR="00BE2950" w:rsidRPr="00972D10">
        <w:rPr>
          <w:rFonts w:ascii="Times New Roman" w:eastAsia="Times New Roman" w:hAnsi="Times New Roman" w:cs="Times New Roman"/>
          <w:sz w:val="24"/>
          <w:szCs w:val="24"/>
          <w:lang w:eastAsia="cs-CZ"/>
        </w:rPr>
        <w:t>N</w:t>
      </w:r>
      <w:r w:rsidRPr="00972D10">
        <w:rPr>
          <w:rFonts w:ascii="Times New Roman" w:eastAsia="Times New Roman" w:hAnsi="Times New Roman" w:cs="Times New Roman"/>
          <w:sz w:val="24"/>
          <w:szCs w:val="24"/>
          <w:lang w:eastAsia="cs-CZ"/>
        </w:rPr>
        <w:t>a Kamenci 1486/5, Slezská Ostrava, 710 00 Ostrava, IČO 171 38</w:t>
      </w:r>
      <w:r w:rsidR="006A238B" w:rsidRPr="00972D10">
        <w:rPr>
          <w:rFonts w:ascii="Times New Roman" w:eastAsia="Times New Roman" w:hAnsi="Times New Roman" w:cs="Times New Roman"/>
          <w:sz w:val="24"/>
          <w:szCs w:val="24"/>
          <w:lang w:eastAsia="cs-CZ"/>
        </w:rPr>
        <w:t> </w:t>
      </w:r>
      <w:r w:rsidRPr="00972D10">
        <w:rPr>
          <w:rFonts w:ascii="Times New Roman" w:eastAsia="Times New Roman" w:hAnsi="Times New Roman" w:cs="Times New Roman"/>
          <w:sz w:val="24"/>
          <w:szCs w:val="24"/>
          <w:lang w:eastAsia="cs-CZ"/>
        </w:rPr>
        <w:t>914</w:t>
      </w:r>
      <w:r w:rsidR="006A238B" w:rsidRPr="00972D10">
        <w:rPr>
          <w:rFonts w:ascii="Times New Roman" w:eastAsia="Times New Roman" w:hAnsi="Times New Roman" w:cs="Times New Roman"/>
          <w:sz w:val="24"/>
          <w:szCs w:val="24"/>
          <w:lang w:eastAsia="cs-CZ"/>
        </w:rPr>
        <w:t>;</w:t>
      </w:r>
      <w:r w:rsidR="00844B4E" w:rsidRPr="00972D10">
        <w:rPr>
          <w:rFonts w:ascii="Times New Roman" w:eastAsia="Times New Roman" w:hAnsi="Times New Roman" w:cs="Times New Roman"/>
          <w:sz w:val="24"/>
          <w:szCs w:val="24"/>
          <w:lang w:eastAsia="cs-CZ"/>
        </w:rPr>
        <w:t xml:space="preserve"> </w:t>
      </w:r>
      <w:r w:rsidR="00BB277C" w:rsidRPr="00972D10">
        <w:rPr>
          <w:rFonts w:ascii="Times New Roman" w:eastAsia="Times New Roman" w:hAnsi="Times New Roman" w:cs="Times New Roman"/>
          <w:sz w:val="24"/>
          <w:szCs w:val="24"/>
          <w:lang w:eastAsia="cs-CZ"/>
        </w:rPr>
        <w:t xml:space="preserve">původně </w:t>
      </w:r>
      <w:r w:rsidR="00121D39">
        <w:rPr>
          <w:rFonts w:ascii="Times New Roman" w:eastAsia="Times New Roman" w:hAnsi="Times New Roman" w:cs="Times New Roman"/>
          <w:sz w:val="24"/>
          <w:szCs w:val="24"/>
          <w:lang w:eastAsia="cs-CZ"/>
        </w:rPr>
        <w:t>xxxxxxxxxxx</w:t>
      </w:r>
      <w:r w:rsidR="00BB277C" w:rsidRPr="00972D10">
        <w:rPr>
          <w:rFonts w:ascii="Times New Roman" w:eastAsia="Times New Roman" w:hAnsi="Times New Roman" w:cs="Times New Roman"/>
          <w:sz w:val="24"/>
          <w:szCs w:val="24"/>
          <w:lang w:eastAsia="cs-CZ"/>
        </w:rPr>
        <w:t xml:space="preserve">, který deklaroval ve své nabídce </w:t>
      </w:r>
      <w:r w:rsidR="006A238B" w:rsidRPr="00972D10">
        <w:rPr>
          <w:rFonts w:ascii="Times New Roman" w:eastAsia="Times New Roman" w:hAnsi="Times New Roman" w:cs="Times New Roman"/>
          <w:sz w:val="24"/>
          <w:szCs w:val="24"/>
          <w:lang w:eastAsia="cs-CZ"/>
        </w:rPr>
        <w:t>možnost založení nové společnosti s ručením omezeným za účelem výstavby, kde bude jednatelem (dále také „</w:t>
      </w:r>
      <w:r w:rsidR="006A238B" w:rsidRPr="00972D10">
        <w:rPr>
          <w:rFonts w:ascii="Times New Roman" w:eastAsia="Times New Roman" w:hAnsi="Times New Roman" w:cs="Times New Roman"/>
          <w:b/>
          <w:bCs/>
          <w:sz w:val="24"/>
          <w:szCs w:val="24"/>
          <w:lang w:eastAsia="cs-CZ"/>
        </w:rPr>
        <w:t>Žadatel</w:t>
      </w:r>
      <w:r w:rsidR="006A238B" w:rsidRPr="00972D10">
        <w:rPr>
          <w:rFonts w:ascii="Times New Roman" w:eastAsia="Times New Roman" w:hAnsi="Times New Roman" w:cs="Times New Roman"/>
          <w:sz w:val="24"/>
          <w:szCs w:val="24"/>
          <w:lang w:eastAsia="cs-CZ"/>
        </w:rPr>
        <w:t>“).</w:t>
      </w:r>
    </w:p>
    <w:p w14:paraId="069A2712" w14:textId="77777777" w:rsidR="006A238B" w:rsidRPr="00972D10" w:rsidRDefault="006A238B" w:rsidP="00972D10">
      <w:pPr>
        <w:spacing w:after="0"/>
        <w:jc w:val="both"/>
        <w:rPr>
          <w:rFonts w:ascii="Times New Roman" w:eastAsia="Times New Roman" w:hAnsi="Times New Roman" w:cs="Times New Roman"/>
          <w:sz w:val="24"/>
          <w:szCs w:val="24"/>
          <w:lang w:eastAsia="cs-CZ"/>
        </w:rPr>
      </w:pPr>
    </w:p>
    <w:p w14:paraId="0C75A249" w14:textId="77777777" w:rsidR="00E25CC5" w:rsidRPr="00972D10" w:rsidRDefault="00E25CC5" w:rsidP="00972D10">
      <w:pPr>
        <w:pStyle w:val="mmoradkovani"/>
        <w:spacing w:line="276" w:lineRule="auto"/>
        <w:jc w:val="both"/>
        <w:rPr>
          <w:rFonts w:ascii="Times New Roman" w:hAnsi="Times New Roman"/>
          <w:b/>
          <w:i/>
          <w:szCs w:val="24"/>
        </w:rPr>
      </w:pPr>
    </w:p>
    <w:p w14:paraId="216DA7F0" w14:textId="160D6C6E" w:rsidR="00E25CC5" w:rsidRPr="00972D10" w:rsidRDefault="00E25CC5" w:rsidP="00972D10">
      <w:pPr>
        <w:spacing w:after="0"/>
        <w:ind w:right="40"/>
        <w:jc w:val="both"/>
        <w:rPr>
          <w:rFonts w:ascii="Times New Roman" w:eastAsia="Times New Roman" w:hAnsi="Times New Roman" w:cs="Times New Roman"/>
          <w:sz w:val="24"/>
          <w:szCs w:val="24"/>
          <w:lang w:eastAsia="cs-CZ"/>
        </w:rPr>
      </w:pPr>
      <w:r w:rsidRPr="00972D10">
        <w:rPr>
          <w:rFonts w:ascii="Times New Roman" w:hAnsi="Times New Roman" w:cs="Times New Roman"/>
          <w:b/>
          <w:bCs/>
          <w:sz w:val="24"/>
          <w:szCs w:val="24"/>
          <w:u w:val="single"/>
        </w:rPr>
        <w:t>Účel</w:t>
      </w:r>
      <w:r w:rsidRPr="00972D10">
        <w:rPr>
          <w:rFonts w:ascii="Times New Roman" w:hAnsi="Times New Roman" w:cs="Times New Roman"/>
          <w:b/>
          <w:bCs/>
          <w:sz w:val="24"/>
          <w:szCs w:val="24"/>
          <w:u w:val="single"/>
        </w:rPr>
        <w:br/>
      </w:r>
      <w:r w:rsidRPr="00972D10">
        <w:rPr>
          <w:rFonts w:ascii="Times New Roman" w:hAnsi="Times New Roman" w:cs="Times New Roman"/>
          <w:bCs/>
          <w:iCs/>
          <w:sz w:val="24"/>
          <w:szCs w:val="24"/>
        </w:rPr>
        <w:t xml:space="preserve">Žadatel na Pozemcích bude realizovat stavbu </w:t>
      </w:r>
      <w:bookmarkStart w:id="1" w:name="_Hlk108771771"/>
      <w:r w:rsidRPr="00972D10">
        <w:rPr>
          <w:rFonts w:ascii="Times New Roman" w:eastAsia="Times New Roman" w:hAnsi="Times New Roman" w:cs="Times New Roman"/>
          <w:sz w:val="24"/>
          <w:szCs w:val="24"/>
          <w:lang w:eastAsia="cs-CZ"/>
        </w:rPr>
        <w:t>„</w:t>
      </w:r>
      <w:r w:rsidRPr="00972D10">
        <w:rPr>
          <w:rFonts w:ascii="Times New Roman" w:eastAsia="Times New Roman" w:hAnsi="Times New Roman" w:cs="Times New Roman"/>
          <w:b/>
          <w:bCs/>
          <w:i/>
          <w:iCs/>
          <w:sz w:val="24"/>
          <w:szCs w:val="24"/>
          <w:lang w:eastAsia="cs-CZ"/>
        </w:rPr>
        <w:t>Bytového domu s komerčními prostory</w:t>
      </w:r>
      <w:r w:rsidRPr="00972D10">
        <w:rPr>
          <w:rFonts w:ascii="Times New Roman" w:eastAsia="Times New Roman" w:hAnsi="Times New Roman" w:cs="Times New Roman"/>
          <w:sz w:val="24"/>
          <w:szCs w:val="24"/>
          <w:lang w:eastAsia="cs-CZ"/>
        </w:rPr>
        <w:t xml:space="preserve">“ </w:t>
      </w:r>
      <w:bookmarkEnd w:id="1"/>
      <w:r w:rsidR="005E59E3" w:rsidRPr="00972D10">
        <w:rPr>
          <w:rFonts w:ascii="Times New Roman" w:eastAsia="Times New Roman" w:hAnsi="Times New Roman" w:cs="Times New Roman"/>
          <w:sz w:val="24"/>
          <w:szCs w:val="24"/>
          <w:lang w:eastAsia="cs-CZ"/>
        </w:rPr>
        <w:t>za</w:t>
      </w:r>
      <w:r w:rsidR="00EE7BDD" w:rsidRPr="00972D10">
        <w:rPr>
          <w:rFonts w:ascii="Times New Roman" w:eastAsia="Times New Roman" w:hAnsi="Times New Roman" w:cs="Times New Roman"/>
          <w:sz w:val="24"/>
          <w:szCs w:val="24"/>
          <w:lang w:eastAsia="cs-CZ"/>
        </w:rPr>
        <w:t> </w:t>
      </w:r>
      <w:r w:rsidR="005E59E3" w:rsidRPr="00972D10">
        <w:rPr>
          <w:rFonts w:ascii="Times New Roman" w:eastAsia="Times New Roman" w:hAnsi="Times New Roman" w:cs="Times New Roman"/>
          <w:sz w:val="24"/>
          <w:szCs w:val="24"/>
          <w:lang w:eastAsia="cs-CZ"/>
        </w:rPr>
        <w:t>dodržení</w:t>
      </w:r>
      <w:r w:rsidR="007A6AC1" w:rsidRPr="00972D10">
        <w:rPr>
          <w:rFonts w:ascii="Times New Roman" w:eastAsia="Times New Roman" w:hAnsi="Times New Roman" w:cs="Times New Roman"/>
          <w:sz w:val="24"/>
          <w:szCs w:val="24"/>
          <w:lang w:eastAsia="cs-CZ"/>
        </w:rPr>
        <w:t xml:space="preserve"> </w:t>
      </w:r>
      <w:r w:rsidR="00AB0CD4" w:rsidRPr="00972D10">
        <w:rPr>
          <w:rFonts w:ascii="Times New Roman" w:eastAsia="Times New Roman" w:hAnsi="Times New Roman" w:cs="Times New Roman"/>
          <w:sz w:val="24"/>
          <w:szCs w:val="24"/>
          <w:lang w:eastAsia="cs-CZ"/>
        </w:rPr>
        <w:t xml:space="preserve">podmínek </w:t>
      </w:r>
      <w:r w:rsidR="007A6AC1" w:rsidRPr="00972D10">
        <w:rPr>
          <w:rFonts w:ascii="Times New Roman" w:eastAsia="Times New Roman" w:hAnsi="Times New Roman" w:cs="Times New Roman"/>
          <w:sz w:val="24"/>
          <w:szCs w:val="24"/>
          <w:lang w:eastAsia="cs-CZ"/>
        </w:rPr>
        <w:t>uvedených v</w:t>
      </w:r>
      <w:r w:rsidR="00F75521" w:rsidRPr="00972D10">
        <w:rPr>
          <w:rFonts w:ascii="Times New Roman" w:eastAsia="Times New Roman" w:hAnsi="Times New Roman" w:cs="Times New Roman"/>
          <w:sz w:val="24"/>
          <w:szCs w:val="24"/>
          <w:lang w:eastAsia="cs-CZ"/>
        </w:rPr>
        <w:t> Kupní s</w:t>
      </w:r>
      <w:r w:rsidR="007A6AC1" w:rsidRPr="00972D10">
        <w:rPr>
          <w:rFonts w:ascii="Times New Roman" w:eastAsia="Times New Roman" w:hAnsi="Times New Roman" w:cs="Times New Roman"/>
          <w:sz w:val="24"/>
          <w:szCs w:val="24"/>
          <w:lang w:eastAsia="cs-CZ"/>
        </w:rPr>
        <w:t>mlouvě</w:t>
      </w:r>
      <w:r w:rsidRPr="00972D10">
        <w:rPr>
          <w:rFonts w:ascii="Times New Roman" w:eastAsia="Times New Roman" w:hAnsi="Times New Roman" w:cs="Times New Roman"/>
          <w:sz w:val="24"/>
          <w:szCs w:val="24"/>
          <w:lang w:eastAsia="cs-CZ"/>
        </w:rPr>
        <w:t>:</w:t>
      </w:r>
    </w:p>
    <w:p w14:paraId="06D070F1" w14:textId="52BE1272" w:rsidR="00E25CC5" w:rsidRPr="00972D10" w:rsidRDefault="00BE2950" w:rsidP="00972D10">
      <w:pPr>
        <w:pStyle w:val="Odstavecseseznamem"/>
        <w:numPr>
          <w:ilvl w:val="0"/>
          <w:numId w:val="13"/>
        </w:numPr>
        <w:spacing w:after="0"/>
        <w:ind w:left="360"/>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t>r</w:t>
      </w:r>
      <w:r w:rsidR="00E25CC5" w:rsidRPr="00972D10">
        <w:rPr>
          <w:rFonts w:ascii="Times New Roman" w:eastAsia="Calibri" w:hAnsi="Times New Roman" w:cs="Times New Roman"/>
          <w:sz w:val="24"/>
          <w:szCs w:val="24"/>
        </w:rPr>
        <w:t>egulační pravid</w:t>
      </w:r>
      <w:r w:rsidR="00AB0CD4" w:rsidRPr="00972D10">
        <w:rPr>
          <w:rFonts w:ascii="Times New Roman" w:eastAsia="Calibri" w:hAnsi="Times New Roman" w:cs="Times New Roman"/>
          <w:sz w:val="24"/>
          <w:szCs w:val="24"/>
        </w:rPr>
        <w:t>la</w:t>
      </w:r>
      <w:r w:rsidR="00E25CC5" w:rsidRPr="00972D10">
        <w:rPr>
          <w:rFonts w:ascii="Times New Roman" w:eastAsia="Calibri" w:hAnsi="Times New Roman" w:cs="Times New Roman"/>
          <w:sz w:val="24"/>
          <w:szCs w:val="24"/>
        </w:rPr>
        <w:t xml:space="preserve"> a regulační výkres (primárně pak určené stavební čáry), zpracovan</w:t>
      </w:r>
      <w:r w:rsidR="00AB0CD4" w:rsidRPr="00972D10">
        <w:rPr>
          <w:rFonts w:ascii="Times New Roman" w:eastAsia="Calibri" w:hAnsi="Times New Roman" w:cs="Times New Roman"/>
          <w:sz w:val="24"/>
          <w:szCs w:val="24"/>
        </w:rPr>
        <w:t>é</w:t>
      </w:r>
      <w:r w:rsidR="00E25CC5" w:rsidRPr="00972D10">
        <w:rPr>
          <w:rFonts w:ascii="Times New Roman" w:eastAsia="Calibri" w:hAnsi="Times New Roman" w:cs="Times New Roman"/>
          <w:sz w:val="24"/>
          <w:szCs w:val="24"/>
        </w:rPr>
        <w:t xml:space="preserve"> Městským ateliérem prostorového plánování a architektury, p</w:t>
      </w:r>
      <w:r w:rsidR="00AB0CD4" w:rsidRPr="00972D10">
        <w:rPr>
          <w:rFonts w:ascii="Times New Roman" w:eastAsia="Calibri" w:hAnsi="Times New Roman" w:cs="Times New Roman"/>
          <w:sz w:val="24"/>
          <w:szCs w:val="24"/>
        </w:rPr>
        <w:t>.</w:t>
      </w:r>
      <w:r w:rsidR="00E25CC5" w:rsidRPr="00972D10">
        <w:rPr>
          <w:rFonts w:ascii="Times New Roman" w:eastAsia="Calibri" w:hAnsi="Times New Roman" w:cs="Times New Roman"/>
          <w:sz w:val="24"/>
          <w:szCs w:val="24"/>
        </w:rPr>
        <w:t>o</w:t>
      </w:r>
      <w:r w:rsidR="00AB0CD4" w:rsidRPr="00972D10">
        <w:rPr>
          <w:rFonts w:ascii="Times New Roman" w:eastAsia="Calibri" w:hAnsi="Times New Roman" w:cs="Times New Roman"/>
          <w:sz w:val="24"/>
          <w:szCs w:val="24"/>
        </w:rPr>
        <w:t>.</w:t>
      </w:r>
      <w:r w:rsidR="00E25CC5" w:rsidRPr="00972D10">
        <w:rPr>
          <w:rFonts w:ascii="Times New Roman" w:eastAsia="Calibri" w:hAnsi="Times New Roman" w:cs="Times New Roman"/>
          <w:sz w:val="24"/>
          <w:szCs w:val="24"/>
        </w:rPr>
        <w:t xml:space="preserve"> pro předmětné území, které</w:t>
      </w:r>
      <w:r w:rsidR="00AB0CD4" w:rsidRPr="00972D10">
        <w:rPr>
          <w:rFonts w:ascii="Times New Roman" w:eastAsia="Calibri" w:hAnsi="Times New Roman" w:cs="Times New Roman"/>
          <w:sz w:val="24"/>
          <w:szCs w:val="24"/>
        </w:rPr>
        <w:t> </w:t>
      </w:r>
      <w:r w:rsidR="00E25CC5" w:rsidRPr="00972D10">
        <w:rPr>
          <w:rFonts w:ascii="Times New Roman" w:eastAsia="Calibri" w:hAnsi="Times New Roman" w:cs="Times New Roman"/>
          <w:sz w:val="24"/>
          <w:szCs w:val="24"/>
        </w:rPr>
        <w:t xml:space="preserve">jsou nedílnou součástí </w:t>
      </w:r>
      <w:r w:rsidR="006A238B" w:rsidRPr="00972D10">
        <w:rPr>
          <w:rFonts w:ascii="Times New Roman" w:eastAsia="Calibri" w:hAnsi="Times New Roman" w:cs="Times New Roman"/>
          <w:sz w:val="24"/>
          <w:szCs w:val="24"/>
        </w:rPr>
        <w:t>Kupní s</w:t>
      </w:r>
      <w:r w:rsidR="00E25CC5" w:rsidRPr="00972D10">
        <w:rPr>
          <w:rFonts w:ascii="Times New Roman" w:eastAsia="Calibri" w:hAnsi="Times New Roman" w:cs="Times New Roman"/>
          <w:sz w:val="24"/>
          <w:szCs w:val="24"/>
        </w:rPr>
        <w:t>mlouvy jako její příloha č. 2;</w:t>
      </w:r>
    </w:p>
    <w:p w14:paraId="05897D5C" w14:textId="0503DB1D" w:rsidR="00E25CC5" w:rsidRPr="00972D10" w:rsidRDefault="00E25CC5" w:rsidP="00972D10">
      <w:pPr>
        <w:numPr>
          <w:ilvl w:val="0"/>
          <w:numId w:val="13"/>
        </w:numPr>
        <w:spacing w:after="0"/>
        <w:ind w:left="360"/>
        <w:contextualSpacing/>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t>výstavb</w:t>
      </w:r>
      <w:r w:rsidR="00AB0CD4" w:rsidRPr="00972D10">
        <w:rPr>
          <w:rFonts w:ascii="Times New Roman" w:eastAsia="Calibri" w:hAnsi="Times New Roman" w:cs="Times New Roman"/>
          <w:sz w:val="24"/>
          <w:szCs w:val="24"/>
        </w:rPr>
        <w:t>a</w:t>
      </w:r>
      <w:r w:rsidRPr="00972D10">
        <w:rPr>
          <w:rFonts w:ascii="Times New Roman" w:eastAsia="Calibri" w:hAnsi="Times New Roman" w:cs="Times New Roman"/>
          <w:sz w:val="24"/>
          <w:szCs w:val="24"/>
        </w:rPr>
        <w:t xml:space="preserve"> stavby </w:t>
      </w:r>
      <w:r w:rsidRPr="00972D10">
        <w:rPr>
          <w:rFonts w:ascii="Times New Roman" w:eastAsia="Times New Roman" w:hAnsi="Times New Roman" w:cs="Times New Roman"/>
          <w:sz w:val="24"/>
          <w:szCs w:val="24"/>
          <w:lang w:eastAsia="cs-CZ"/>
        </w:rPr>
        <w:t>„</w:t>
      </w:r>
      <w:r w:rsidRPr="00972D10">
        <w:rPr>
          <w:rFonts w:ascii="Times New Roman" w:eastAsia="Times New Roman" w:hAnsi="Times New Roman" w:cs="Times New Roman"/>
          <w:b/>
          <w:bCs/>
          <w:i/>
          <w:iCs/>
          <w:sz w:val="24"/>
          <w:szCs w:val="24"/>
          <w:lang w:eastAsia="cs-CZ"/>
        </w:rPr>
        <w:t>Bytového domu s komerčními prostory</w:t>
      </w:r>
      <w:r w:rsidRPr="00972D10">
        <w:rPr>
          <w:rFonts w:ascii="Times New Roman" w:eastAsia="Times New Roman" w:hAnsi="Times New Roman" w:cs="Times New Roman"/>
          <w:sz w:val="24"/>
          <w:szCs w:val="24"/>
          <w:lang w:eastAsia="cs-CZ"/>
        </w:rPr>
        <w:t>“ v rozsahu</w:t>
      </w:r>
      <w:r w:rsidRPr="00972D10">
        <w:rPr>
          <w:rFonts w:ascii="Times New Roman" w:eastAsia="Calibri" w:hAnsi="Times New Roman" w:cs="Times New Roman"/>
          <w:sz w:val="24"/>
          <w:szCs w:val="24"/>
        </w:rPr>
        <w:t xml:space="preserve"> 3 nadzemní podlaží a</w:t>
      </w:r>
      <w:r w:rsidR="004F496E" w:rsidRPr="00972D10">
        <w:rPr>
          <w:rFonts w:ascii="Times New Roman" w:eastAsia="Calibri" w:hAnsi="Times New Roman" w:cs="Times New Roman"/>
          <w:sz w:val="24"/>
          <w:szCs w:val="24"/>
        </w:rPr>
        <w:t> </w:t>
      </w:r>
      <w:r w:rsidRPr="00972D10">
        <w:rPr>
          <w:rFonts w:ascii="Times New Roman" w:eastAsia="Calibri" w:hAnsi="Times New Roman" w:cs="Times New Roman"/>
          <w:sz w:val="24"/>
          <w:szCs w:val="24"/>
        </w:rPr>
        <w:t>1</w:t>
      </w:r>
      <w:r w:rsidR="004F496E" w:rsidRPr="00972D10">
        <w:rPr>
          <w:rFonts w:ascii="Times New Roman" w:eastAsia="Calibri" w:hAnsi="Times New Roman" w:cs="Times New Roman"/>
          <w:sz w:val="24"/>
          <w:szCs w:val="24"/>
        </w:rPr>
        <w:t> </w:t>
      </w:r>
      <w:r w:rsidRPr="00972D10">
        <w:rPr>
          <w:rFonts w:ascii="Times New Roman" w:eastAsia="Calibri" w:hAnsi="Times New Roman" w:cs="Times New Roman"/>
          <w:sz w:val="24"/>
          <w:szCs w:val="24"/>
        </w:rPr>
        <w:t xml:space="preserve">ustupující podlaží, dle vizualizace, </w:t>
      </w:r>
      <w:bookmarkStart w:id="2" w:name="_Hlk108771858"/>
      <w:r w:rsidRPr="00972D10">
        <w:rPr>
          <w:rFonts w:ascii="Times New Roman" w:eastAsia="Calibri" w:hAnsi="Times New Roman" w:cs="Times New Roman"/>
          <w:sz w:val="24"/>
          <w:szCs w:val="24"/>
        </w:rPr>
        <w:t xml:space="preserve">která je nedílnou součástí </w:t>
      </w:r>
      <w:r w:rsidR="006A238B" w:rsidRPr="00972D10">
        <w:rPr>
          <w:rFonts w:ascii="Times New Roman" w:eastAsia="Calibri" w:hAnsi="Times New Roman" w:cs="Times New Roman"/>
          <w:sz w:val="24"/>
          <w:szCs w:val="24"/>
        </w:rPr>
        <w:t>Kupní s</w:t>
      </w:r>
      <w:r w:rsidRPr="00972D10">
        <w:rPr>
          <w:rFonts w:ascii="Times New Roman" w:eastAsia="Calibri" w:hAnsi="Times New Roman" w:cs="Times New Roman"/>
          <w:sz w:val="24"/>
          <w:szCs w:val="24"/>
        </w:rPr>
        <w:t>mlouvy jako její příloha č.</w:t>
      </w:r>
      <w:r w:rsidR="004F496E" w:rsidRPr="00972D10">
        <w:rPr>
          <w:rFonts w:ascii="Times New Roman" w:eastAsia="Calibri" w:hAnsi="Times New Roman" w:cs="Times New Roman"/>
          <w:sz w:val="24"/>
          <w:szCs w:val="24"/>
        </w:rPr>
        <w:t> </w:t>
      </w:r>
      <w:r w:rsidRPr="00972D10">
        <w:rPr>
          <w:rFonts w:ascii="Times New Roman" w:eastAsia="Calibri" w:hAnsi="Times New Roman" w:cs="Times New Roman"/>
          <w:sz w:val="24"/>
          <w:szCs w:val="24"/>
        </w:rPr>
        <w:t xml:space="preserve">3; </w:t>
      </w:r>
      <w:r w:rsidR="006A238B" w:rsidRPr="00972D10">
        <w:rPr>
          <w:rFonts w:ascii="Times New Roman" w:eastAsia="Calibri" w:hAnsi="Times New Roman" w:cs="Times New Roman"/>
          <w:sz w:val="24"/>
          <w:szCs w:val="24"/>
        </w:rPr>
        <w:t>odchýlení od vizualizace je možné pouze (i) v případě specifických požadavků orgánů státní</w:t>
      </w:r>
      <w:r w:rsidR="00C33BBF" w:rsidRPr="00972D10">
        <w:rPr>
          <w:rFonts w:ascii="Times New Roman" w:eastAsia="Calibri" w:hAnsi="Times New Roman" w:cs="Times New Roman"/>
          <w:sz w:val="24"/>
          <w:szCs w:val="24"/>
        </w:rPr>
        <w:t> </w:t>
      </w:r>
      <w:r w:rsidR="006A238B" w:rsidRPr="00972D10">
        <w:rPr>
          <w:rFonts w:ascii="Times New Roman" w:eastAsia="Calibri" w:hAnsi="Times New Roman" w:cs="Times New Roman"/>
          <w:sz w:val="24"/>
          <w:szCs w:val="24"/>
        </w:rPr>
        <w:t xml:space="preserve">správy zejména, ne však výlučně, na vzhled předmětné stavby, na odstupové vzdálenosti od </w:t>
      </w:r>
      <w:r w:rsidR="00414AEF" w:rsidRPr="00972D10">
        <w:rPr>
          <w:rFonts w:ascii="Times New Roman" w:eastAsia="Calibri" w:hAnsi="Times New Roman" w:cs="Times New Roman"/>
          <w:sz w:val="24"/>
          <w:szCs w:val="24"/>
        </w:rPr>
        <w:t xml:space="preserve">hranic se </w:t>
      </w:r>
      <w:r w:rsidR="006A238B" w:rsidRPr="00972D10">
        <w:rPr>
          <w:rFonts w:ascii="Times New Roman" w:eastAsia="Calibri" w:hAnsi="Times New Roman" w:cs="Times New Roman"/>
          <w:sz w:val="24"/>
          <w:szCs w:val="24"/>
        </w:rPr>
        <w:t>sousední</w:t>
      </w:r>
      <w:r w:rsidR="00414AEF" w:rsidRPr="00972D10">
        <w:rPr>
          <w:rFonts w:ascii="Times New Roman" w:eastAsia="Calibri" w:hAnsi="Times New Roman" w:cs="Times New Roman"/>
          <w:sz w:val="24"/>
          <w:szCs w:val="24"/>
        </w:rPr>
        <w:t>mi</w:t>
      </w:r>
      <w:r w:rsidR="006A238B" w:rsidRPr="00972D10">
        <w:rPr>
          <w:rFonts w:ascii="Times New Roman" w:eastAsia="Calibri" w:hAnsi="Times New Roman" w:cs="Times New Roman"/>
          <w:sz w:val="24"/>
          <w:szCs w:val="24"/>
        </w:rPr>
        <w:t xml:space="preserve"> pozemk</w:t>
      </w:r>
      <w:r w:rsidR="00414AEF" w:rsidRPr="00972D10">
        <w:rPr>
          <w:rFonts w:ascii="Times New Roman" w:eastAsia="Calibri" w:hAnsi="Times New Roman" w:cs="Times New Roman"/>
          <w:sz w:val="24"/>
          <w:szCs w:val="24"/>
        </w:rPr>
        <w:t>y</w:t>
      </w:r>
      <w:r w:rsidR="006A238B" w:rsidRPr="00972D10">
        <w:rPr>
          <w:rFonts w:ascii="Times New Roman" w:eastAsia="Calibri" w:hAnsi="Times New Roman" w:cs="Times New Roman"/>
          <w:sz w:val="24"/>
          <w:szCs w:val="24"/>
        </w:rPr>
        <w:t xml:space="preserve"> nebo (ii) na základě dohody Žadatele s Městem; </w:t>
      </w:r>
    </w:p>
    <w:bookmarkEnd w:id="2"/>
    <w:p w14:paraId="069AE18E" w14:textId="175B28E1" w:rsidR="00E25CC5" w:rsidRPr="00972D10" w:rsidRDefault="00E25CC5" w:rsidP="00972D10">
      <w:pPr>
        <w:numPr>
          <w:ilvl w:val="0"/>
          <w:numId w:val="13"/>
        </w:numPr>
        <w:spacing w:after="0"/>
        <w:ind w:left="360"/>
        <w:contextualSpacing/>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lastRenderedPageBreak/>
        <w:t>umístění aktivního parteru v 1. NP do ulice U Staré elektrárny, minimálně v rozsahu 2/3 stávající šíře pozemku parc. č. 1186</w:t>
      </w:r>
      <w:r w:rsidR="00C036F3" w:rsidRPr="00972D10">
        <w:rPr>
          <w:rFonts w:ascii="Times New Roman" w:eastAsia="Calibri" w:hAnsi="Times New Roman" w:cs="Times New Roman"/>
          <w:sz w:val="24"/>
          <w:szCs w:val="24"/>
        </w:rPr>
        <w:t>/1</w:t>
      </w:r>
      <w:r w:rsidRPr="00972D10">
        <w:rPr>
          <w:rFonts w:ascii="Times New Roman" w:eastAsia="Calibri" w:hAnsi="Times New Roman" w:cs="Times New Roman"/>
          <w:sz w:val="24"/>
          <w:szCs w:val="24"/>
        </w:rPr>
        <w:t xml:space="preserve"> v k.ú. Slezská Ostrava, obec Ostrava;</w:t>
      </w:r>
    </w:p>
    <w:p w14:paraId="7F3BB2CA" w14:textId="3E453DAB" w:rsidR="00E25CC5" w:rsidRPr="00972D10" w:rsidRDefault="00E25CC5" w:rsidP="00972D10">
      <w:pPr>
        <w:numPr>
          <w:ilvl w:val="0"/>
          <w:numId w:val="13"/>
        </w:numPr>
        <w:spacing w:after="0"/>
        <w:ind w:left="360"/>
        <w:contextualSpacing/>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t xml:space="preserve">zřízení parkovacích míst v rámci výstavby stavby </w:t>
      </w:r>
      <w:r w:rsidRPr="00972D10">
        <w:rPr>
          <w:rFonts w:ascii="Times New Roman" w:eastAsia="Times New Roman" w:hAnsi="Times New Roman" w:cs="Times New Roman"/>
          <w:sz w:val="24"/>
          <w:szCs w:val="24"/>
          <w:lang w:eastAsia="cs-CZ"/>
        </w:rPr>
        <w:t>„</w:t>
      </w:r>
      <w:r w:rsidRPr="00972D10">
        <w:rPr>
          <w:rFonts w:ascii="Times New Roman" w:eastAsia="Times New Roman" w:hAnsi="Times New Roman" w:cs="Times New Roman"/>
          <w:b/>
          <w:bCs/>
          <w:i/>
          <w:iCs/>
          <w:sz w:val="24"/>
          <w:szCs w:val="24"/>
          <w:lang w:eastAsia="cs-CZ"/>
        </w:rPr>
        <w:t>Bytového domu s komerčními prostory</w:t>
      </w:r>
      <w:r w:rsidRPr="00972D10">
        <w:rPr>
          <w:rFonts w:ascii="Times New Roman" w:eastAsia="Times New Roman" w:hAnsi="Times New Roman" w:cs="Times New Roman"/>
          <w:sz w:val="24"/>
          <w:szCs w:val="24"/>
          <w:lang w:eastAsia="cs-CZ"/>
        </w:rPr>
        <w:t xml:space="preserve">“ </w:t>
      </w:r>
      <w:r w:rsidRPr="00972D10">
        <w:rPr>
          <w:rFonts w:ascii="Times New Roman" w:eastAsia="Calibri" w:hAnsi="Times New Roman" w:cs="Times New Roman"/>
          <w:sz w:val="24"/>
          <w:szCs w:val="24"/>
        </w:rPr>
        <w:t>na</w:t>
      </w:r>
      <w:r w:rsidR="00C33BBF" w:rsidRPr="00972D10">
        <w:rPr>
          <w:rFonts w:ascii="Times New Roman" w:eastAsia="Calibri" w:hAnsi="Times New Roman" w:cs="Times New Roman"/>
          <w:sz w:val="24"/>
          <w:szCs w:val="24"/>
        </w:rPr>
        <w:t> </w:t>
      </w:r>
      <w:r w:rsidRPr="00972D10">
        <w:rPr>
          <w:rFonts w:ascii="Times New Roman" w:eastAsia="Calibri" w:hAnsi="Times New Roman" w:cs="Times New Roman"/>
          <w:sz w:val="24"/>
          <w:szCs w:val="24"/>
        </w:rPr>
        <w:t>pozemku parc. č. 1187 v k.ú. Slezská Ostrava, obec Ostrava dle koncepčního návrhu domu na</w:t>
      </w:r>
      <w:r w:rsidR="00C33BBF" w:rsidRPr="00972D10">
        <w:rPr>
          <w:rFonts w:ascii="Times New Roman" w:eastAsia="Calibri" w:hAnsi="Times New Roman" w:cs="Times New Roman"/>
          <w:sz w:val="24"/>
          <w:szCs w:val="24"/>
        </w:rPr>
        <w:t> </w:t>
      </w:r>
      <w:r w:rsidRPr="00972D10">
        <w:rPr>
          <w:rFonts w:ascii="Times New Roman" w:eastAsia="Calibri" w:hAnsi="Times New Roman" w:cs="Times New Roman"/>
          <w:sz w:val="24"/>
          <w:szCs w:val="24"/>
        </w:rPr>
        <w:t xml:space="preserve">parc. č. 1186 a 1187 – PARTER, který je nedílnou součástí </w:t>
      </w:r>
      <w:r w:rsidR="006A238B" w:rsidRPr="00972D10">
        <w:rPr>
          <w:rFonts w:ascii="Times New Roman" w:eastAsia="Calibri" w:hAnsi="Times New Roman" w:cs="Times New Roman"/>
          <w:sz w:val="24"/>
          <w:szCs w:val="24"/>
        </w:rPr>
        <w:t>Kupní s</w:t>
      </w:r>
      <w:r w:rsidRPr="00972D10">
        <w:rPr>
          <w:rFonts w:ascii="Times New Roman" w:eastAsia="Calibri" w:hAnsi="Times New Roman" w:cs="Times New Roman"/>
          <w:sz w:val="24"/>
          <w:szCs w:val="24"/>
        </w:rPr>
        <w:t>mlouvy jako její příloha č.</w:t>
      </w:r>
      <w:r w:rsidR="004F496E" w:rsidRPr="00972D10">
        <w:rPr>
          <w:rFonts w:ascii="Times New Roman" w:eastAsia="Calibri" w:hAnsi="Times New Roman" w:cs="Times New Roman"/>
          <w:sz w:val="24"/>
          <w:szCs w:val="24"/>
        </w:rPr>
        <w:t> </w:t>
      </w:r>
      <w:r w:rsidRPr="00972D10">
        <w:rPr>
          <w:rFonts w:ascii="Times New Roman" w:eastAsia="Calibri" w:hAnsi="Times New Roman" w:cs="Times New Roman"/>
          <w:sz w:val="24"/>
          <w:szCs w:val="24"/>
        </w:rPr>
        <w:t>4.</w:t>
      </w:r>
      <w:r w:rsidR="004F496E" w:rsidRPr="00972D10">
        <w:rPr>
          <w:rFonts w:ascii="Times New Roman" w:eastAsia="Calibri" w:hAnsi="Times New Roman" w:cs="Times New Roman"/>
          <w:sz w:val="24"/>
          <w:szCs w:val="24"/>
        </w:rPr>
        <w:t xml:space="preserve"> </w:t>
      </w:r>
      <w:r w:rsidR="00F75521" w:rsidRPr="00972D10">
        <w:rPr>
          <w:rFonts w:ascii="Times New Roman" w:eastAsia="Calibri" w:hAnsi="Times New Roman" w:cs="Times New Roman"/>
          <w:sz w:val="24"/>
          <w:szCs w:val="24"/>
        </w:rPr>
        <w:t>(stavba popsaná v tomto odstavci dále také „</w:t>
      </w:r>
      <w:r w:rsidR="00F75521" w:rsidRPr="00972D10">
        <w:rPr>
          <w:rFonts w:ascii="Times New Roman" w:eastAsia="Calibri" w:hAnsi="Times New Roman" w:cs="Times New Roman"/>
          <w:b/>
          <w:bCs/>
          <w:sz w:val="24"/>
          <w:szCs w:val="24"/>
        </w:rPr>
        <w:t>Objekt</w:t>
      </w:r>
      <w:r w:rsidR="00F75521" w:rsidRPr="00972D10">
        <w:rPr>
          <w:rFonts w:ascii="Times New Roman" w:eastAsia="Calibri" w:hAnsi="Times New Roman" w:cs="Times New Roman"/>
          <w:sz w:val="24"/>
          <w:szCs w:val="24"/>
        </w:rPr>
        <w:t>“).</w:t>
      </w:r>
    </w:p>
    <w:p w14:paraId="5C6DD2E8" w14:textId="77777777" w:rsidR="00F75521" w:rsidRPr="00972D10" w:rsidRDefault="00F75521" w:rsidP="00972D10">
      <w:pPr>
        <w:spacing w:after="0"/>
        <w:contextualSpacing/>
        <w:jc w:val="both"/>
        <w:rPr>
          <w:rFonts w:ascii="Times New Roman" w:eastAsia="Calibri" w:hAnsi="Times New Roman" w:cs="Times New Roman"/>
          <w:b/>
          <w:bCs/>
          <w:sz w:val="24"/>
          <w:szCs w:val="24"/>
          <w:u w:val="single"/>
        </w:rPr>
      </w:pPr>
    </w:p>
    <w:p w14:paraId="68D2C690" w14:textId="50192651" w:rsidR="007F70E8" w:rsidRPr="00972D10" w:rsidRDefault="00E25CC5" w:rsidP="00972D10">
      <w:pPr>
        <w:pStyle w:val="mmoradkovani"/>
        <w:spacing w:line="276" w:lineRule="auto"/>
        <w:jc w:val="both"/>
        <w:rPr>
          <w:rFonts w:ascii="Times New Roman" w:hAnsi="Times New Roman"/>
          <w:b/>
          <w:i/>
          <w:szCs w:val="24"/>
        </w:rPr>
      </w:pPr>
      <w:r w:rsidRPr="00972D10">
        <w:rPr>
          <w:rFonts w:ascii="Times New Roman" w:hAnsi="Times New Roman"/>
          <w:b/>
          <w:i/>
          <w:szCs w:val="24"/>
        </w:rPr>
        <w:t>Zastupitelstvo městského obvodu Slezská Ostrava</w:t>
      </w:r>
      <w:r w:rsidR="007311CA" w:rsidRPr="00972D10">
        <w:rPr>
          <w:rFonts w:ascii="Times New Roman" w:hAnsi="Times New Roman"/>
          <w:b/>
          <w:i/>
          <w:szCs w:val="24"/>
        </w:rPr>
        <w:t xml:space="preserve"> usnesením č. </w:t>
      </w:r>
      <w:r w:rsidR="00C036F3" w:rsidRPr="00972D10">
        <w:rPr>
          <w:rFonts w:ascii="Times New Roman" w:hAnsi="Times New Roman"/>
          <w:b/>
          <w:i/>
          <w:szCs w:val="24"/>
        </w:rPr>
        <w:t>0494/ZMOb-Sle/1822/20</w:t>
      </w:r>
      <w:r w:rsidR="007311CA" w:rsidRPr="00972D10">
        <w:rPr>
          <w:rFonts w:ascii="Times New Roman" w:hAnsi="Times New Roman"/>
          <w:b/>
          <w:i/>
          <w:szCs w:val="24"/>
        </w:rPr>
        <w:t xml:space="preserve"> ze dne </w:t>
      </w:r>
      <w:r w:rsidR="00C036F3" w:rsidRPr="00972D10">
        <w:rPr>
          <w:rFonts w:ascii="Times New Roman" w:hAnsi="Times New Roman"/>
          <w:b/>
          <w:i/>
          <w:szCs w:val="24"/>
        </w:rPr>
        <w:t>21.4.2022</w:t>
      </w:r>
      <w:r w:rsidR="007F70E8" w:rsidRPr="00972D10">
        <w:rPr>
          <w:rFonts w:ascii="Times New Roman" w:hAnsi="Times New Roman"/>
          <w:b/>
          <w:i/>
          <w:szCs w:val="24"/>
        </w:rPr>
        <w:t>:</w:t>
      </w:r>
    </w:p>
    <w:p w14:paraId="3CAAFDC6" w14:textId="76B64725" w:rsidR="007F70E8" w:rsidRPr="00972D10" w:rsidRDefault="007F70E8" w:rsidP="00972D10">
      <w:pPr>
        <w:pStyle w:val="mmoradkovani"/>
        <w:numPr>
          <w:ilvl w:val="0"/>
          <w:numId w:val="15"/>
        </w:numPr>
        <w:spacing w:line="276" w:lineRule="auto"/>
        <w:ind w:left="340"/>
        <w:jc w:val="both"/>
        <w:rPr>
          <w:rFonts w:ascii="Times New Roman" w:hAnsi="Times New Roman"/>
          <w:iCs/>
          <w:szCs w:val="24"/>
        </w:rPr>
      </w:pPr>
      <w:r w:rsidRPr="00972D10">
        <w:rPr>
          <w:rFonts w:ascii="Times New Roman" w:hAnsi="Times New Roman"/>
          <w:iCs/>
          <w:szCs w:val="24"/>
        </w:rPr>
        <w:t>V</w:t>
      </w:r>
      <w:r w:rsidR="007C001E" w:rsidRPr="00972D10">
        <w:rPr>
          <w:rFonts w:ascii="Times New Roman" w:hAnsi="Times New Roman"/>
          <w:iCs/>
          <w:szCs w:val="24"/>
        </w:rPr>
        <w:t xml:space="preserve">zalo na vědomí podané nabídky </w:t>
      </w:r>
      <w:r w:rsidRPr="00972D10">
        <w:rPr>
          <w:rFonts w:ascii="Times New Roman" w:hAnsi="Times New Roman"/>
          <w:iCs/>
          <w:szCs w:val="24"/>
        </w:rPr>
        <w:t>na koupi Pozemků.</w:t>
      </w:r>
    </w:p>
    <w:p w14:paraId="64620EE1" w14:textId="33086B52" w:rsidR="007F70E8" w:rsidRPr="00972D10" w:rsidRDefault="007F70E8" w:rsidP="00972D10">
      <w:pPr>
        <w:pStyle w:val="mmoradkovani"/>
        <w:numPr>
          <w:ilvl w:val="0"/>
          <w:numId w:val="15"/>
        </w:numPr>
        <w:spacing w:line="276" w:lineRule="auto"/>
        <w:ind w:left="340"/>
        <w:jc w:val="both"/>
        <w:rPr>
          <w:rFonts w:ascii="Times New Roman" w:hAnsi="Times New Roman"/>
          <w:szCs w:val="24"/>
        </w:rPr>
      </w:pPr>
      <w:r w:rsidRPr="00972D10">
        <w:rPr>
          <w:rFonts w:ascii="Times New Roman" w:hAnsi="Times New Roman"/>
          <w:iCs/>
          <w:szCs w:val="24"/>
        </w:rPr>
        <w:t xml:space="preserve">Doporučilo rozhodnout o prodeji Pozemků společnosti U Staré elektrárny s.r.o., </w:t>
      </w:r>
      <w:r w:rsidRPr="00972D10">
        <w:rPr>
          <w:rFonts w:ascii="Times New Roman" w:hAnsi="Times New Roman"/>
          <w:szCs w:val="24"/>
        </w:rPr>
        <w:t xml:space="preserve">Na Kamenci 1486/5, Slezská Ostrava, 710 00 Ostrava, IČO 171 38 914 za dohodnutou kupní cenu ve výši 1.368.099 Kč </w:t>
      </w:r>
      <w:r w:rsidR="00C036F3" w:rsidRPr="00972D10">
        <w:rPr>
          <w:rFonts w:ascii="Times New Roman" w:hAnsi="Times New Roman"/>
          <w:szCs w:val="24"/>
        </w:rPr>
        <w:t xml:space="preserve">bez </w:t>
      </w:r>
      <w:r w:rsidRPr="00972D10">
        <w:rPr>
          <w:rFonts w:ascii="Times New Roman" w:hAnsi="Times New Roman"/>
          <w:szCs w:val="24"/>
        </w:rPr>
        <w:t xml:space="preserve">DPH a dále, že uhradí </w:t>
      </w:r>
      <w:r w:rsidR="00C036F3" w:rsidRPr="00972D10">
        <w:rPr>
          <w:rFonts w:ascii="Times New Roman" w:hAnsi="Times New Roman"/>
          <w:szCs w:val="24"/>
        </w:rPr>
        <w:t xml:space="preserve">statutárnímu </w:t>
      </w:r>
      <w:r w:rsidRPr="00972D10">
        <w:rPr>
          <w:rFonts w:ascii="Times New Roman" w:hAnsi="Times New Roman"/>
          <w:szCs w:val="24"/>
        </w:rPr>
        <w:t xml:space="preserve">městu </w:t>
      </w:r>
      <w:r w:rsidR="00C036F3" w:rsidRPr="00972D10">
        <w:rPr>
          <w:rFonts w:ascii="Times New Roman" w:hAnsi="Times New Roman"/>
          <w:szCs w:val="24"/>
        </w:rPr>
        <w:t xml:space="preserve">Ostrava, městskému obvodu Slezská Ostrava </w:t>
      </w:r>
      <w:r w:rsidRPr="00972D10">
        <w:rPr>
          <w:rFonts w:ascii="Times New Roman" w:hAnsi="Times New Roman"/>
          <w:szCs w:val="24"/>
        </w:rPr>
        <w:t>náklady vynaložené na zpracování znaleckých posudků.</w:t>
      </w:r>
    </w:p>
    <w:p w14:paraId="3119E88D" w14:textId="78740366" w:rsidR="004B7619" w:rsidRPr="00972D10" w:rsidRDefault="004B7619" w:rsidP="00972D10">
      <w:pPr>
        <w:pStyle w:val="mmoradkovani"/>
        <w:numPr>
          <w:ilvl w:val="0"/>
          <w:numId w:val="15"/>
        </w:numPr>
        <w:spacing w:line="276" w:lineRule="auto"/>
        <w:ind w:left="340"/>
        <w:jc w:val="both"/>
        <w:rPr>
          <w:rFonts w:ascii="Times New Roman" w:hAnsi="Times New Roman"/>
          <w:szCs w:val="24"/>
        </w:rPr>
      </w:pPr>
      <w:r w:rsidRPr="00972D10">
        <w:rPr>
          <w:rFonts w:ascii="Times New Roman" w:hAnsi="Times New Roman"/>
          <w:szCs w:val="24"/>
        </w:rPr>
        <w:t>Doporučilo rozhodnout neprodat Pozemky: a) UNNI Development zéta s.r.o.</w:t>
      </w:r>
      <w:r w:rsidR="007A6AC1" w:rsidRPr="00972D10">
        <w:rPr>
          <w:rFonts w:ascii="Times New Roman" w:hAnsi="Times New Roman"/>
          <w:szCs w:val="24"/>
        </w:rPr>
        <w:t>;</w:t>
      </w:r>
      <w:r w:rsidRPr="00972D10">
        <w:rPr>
          <w:rFonts w:ascii="Times New Roman" w:hAnsi="Times New Roman"/>
          <w:szCs w:val="24"/>
        </w:rPr>
        <w:t xml:space="preserve"> b) </w:t>
      </w:r>
      <w:r w:rsidR="00121D39">
        <w:rPr>
          <w:rFonts w:ascii="Times New Roman" w:hAnsi="Times New Roman"/>
          <w:szCs w:val="24"/>
        </w:rPr>
        <w:t>xxxxxxxxxxx</w:t>
      </w:r>
      <w:r w:rsidR="007A6AC1" w:rsidRPr="00972D10">
        <w:rPr>
          <w:rFonts w:ascii="Times New Roman" w:hAnsi="Times New Roman"/>
          <w:szCs w:val="24"/>
        </w:rPr>
        <w:t>;</w:t>
      </w:r>
      <w:r w:rsidRPr="00972D10">
        <w:rPr>
          <w:rFonts w:ascii="Times New Roman" w:hAnsi="Times New Roman"/>
          <w:szCs w:val="24"/>
        </w:rPr>
        <w:t xml:space="preserve"> c) </w:t>
      </w:r>
      <w:r w:rsidR="00121D39">
        <w:rPr>
          <w:rFonts w:ascii="Times New Roman" w:hAnsi="Times New Roman"/>
          <w:szCs w:val="24"/>
        </w:rPr>
        <w:t>xxxxxxxxxxxx</w:t>
      </w:r>
      <w:r w:rsidRPr="00972D10">
        <w:rPr>
          <w:rFonts w:ascii="Times New Roman" w:hAnsi="Times New Roman"/>
          <w:szCs w:val="24"/>
        </w:rPr>
        <w:t xml:space="preserve"> </w:t>
      </w:r>
    </w:p>
    <w:p w14:paraId="479C45B1" w14:textId="5C8BDF17" w:rsidR="00E25CC5" w:rsidRPr="00972D10" w:rsidRDefault="007F70E8" w:rsidP="00972D10">
      <w:pPr>
        <w:pStyle w:val="mmoradkovani"/>
        <w:spacing w:line="276" w:lineRule="auto"/>
        <w:jc w:val="both"/>
        <w:rPr>
          <w:rFonts w:ascii="Times New Roman" w:hAnsi="Times New Roman"/>
          <w:szCs w:val="24"/>
        </w:rPr>
      </w:pPr>
      <w:r w:rsidRPr="00972D10">
        <w:rPr>
          <w:rFonts w:ascii="Times New Roman" w:hAnsi="Times New Roman"/>
          <w:szCs w:val="24"/>
        </w:rPr>
        <w:t xml:space="preserve">(viz příloha č. 1.3). </w:t>
      </w:r>
    </w:p>
    <w:p w14:paraId="639BE0F8" w14:textId="77777777" w:rsidR="007A6AC1" w:rsidRPr="00972D10" w:rsidRDefault="007A6AC1" w:rsidP="00972D10">
      <w:pPr>
        <w:pStyle w:val="mmoradkovani"/>
        <w:spacing w:line="276" w:lineRule="auto"/>
        <w:ind w:left="360"/>
        <w:jc w:val="both"/>
        <w:rPr>
          <w:rFonts w:ascii="Times New Roman" w:hAnsi="Times New Roman"/>
          <w:szCs w:val="24"/>
        </w:rPr>
      </w:pPr>
    </w:p>
    <w:p w14:paraId="57AC7EA7" w14:textId="3814938C" w:rsidR="007A6AC1" w:rsidRPr="00972D10" w:rsidRDefault="007A6AC1" w:rsidP="00972D10">
      <w:pPr>
        <w:pStyle w:val="mmoradkovani"/>
        <w:spacing w:line="276" w:lineRule="auto"/>
        <w:jc w:val="both"/>
        <w:rPr>
          <w:rFonts w:ascii="Times New Roman" w:hAnsi="Times New Roman"/>
          <w:szCs w:val="24"/>
        </w:rPr>
      </w:pPr>
      <w:r w:rsidRPr="00972D10">
        <w:rPr>
          <w:rFonts w:ascii="Times New Roman" w:hAnsi="Times New Roman"/>
          <w:szCs w:val="24"/>
        </w:rPr>
        <w:t xml:space="preserve">Rekapitulace </w:t>
      </w:r>
      <w:r w:rsidR="00844B4E" w:rsidRPr="00972D10">
        <w:rPr>
          <w:rFonts w:ascii="Times New Roman" w:hAnsi="Times New Roman"/>
          <w:szCs w:val="24"/>
        </w:rPr>
        <w:t>podaných nabídek:</w:t>
      </w:r>
    </w:p>
    <w:p w14:paraId="5ED7D362" w14:textId="34EA4F7B" w:rsidR="00844B4E" w:rsidRPr="00972D10" w:rsidRDefault="00844B4E" w:rsidP="00972D10">
      <w:pPr>
        <w:pStyle w:val="mmoradkovani"/>
        <w:spacing w:line="276" w:lineRule="auto"/>
        <w:jc w:val="both"/>
        <w:rPr>
          <w:rFonts w:ascii="Times New Roman" w:hAnsi="Times New Roman"/>
          <w:szCs w:val="24"/>
        </w:rPr>
      </w:pPr>
      <w:r w:rsidRPr="00972D10">
        <w:rPr>
          <w:rFonts w:ascii="Times New Roman" w:hAnsi="Times New Roman"/>
          <w:szCs w:val="24"/>
        </w:rPr>
        <w:t>Nabídka č. 1 – společnost UNNI Development zéta s.r.o. s nabídkou 1.602.00</w:t>
      </w:r>
      <w:r w:rsidR="00D05244" w:rsidRPr="00972D10">
        <w:rPr>
          <w:rFonts w:ascii="Times New Roman" w:hAnsi="Times New Roman"/>
          <w:szCs w:val="24"/>
        </w:rPr>
        <w:t>0</w:t>
      </w:r>
      <w:r w:rsidRPr="00972D10">
        <w:rPr>
          <w:rFonts w:ascii="Times New Roman" w:hAnsi="Times New Roman"/>
          <w:szCs w:val="24"/>
        </w:rPr>
        <w:t xml:space="preserve"> Kč</w:t>
      </w:r>
      <w:r w:rsidR="0076649F" w:rsidRPr="00972D10">
        <w:rPr>
          <w:rFonts w:ascii="Times New Roman" w:hAnsi="Times New Roman"/>
          <w:szCs w:val="24"/>
        </w:rPr>
        <w:t xml:space="preserve"> vč. DPH</w:t>
      </w:r>
    </w:p>
    <w:p w14:paraId="66C992A3" w14:textId="7A5E4497" w:rsidR="00844B4E" w:rsidRPr="00972D10" w:rsidRDefault="00844B4E" w:rsidP="00972D10">
      <w:pPr>
        <w:pStyle w:val="mmoradkovani"/>
        <w:spacing w:line="276" w:lineRule="auto"/>
        <w:jc w:val="both"/>
        <w:rPr>
          <w:rFonts w:ascii="Times New Roman" w:hAnsi="Times New Roman"/>
          <w:szCs w:val="24"/>
        </w:rPr>
      </w:pPr>
      <w:r w:rsidRPr="00972D10">
        <w:rPr>
          <w:rFonts w:ascii="Times New Roman" w:hAnsi="Times New Roman"/>
          <w:szCs w:val="24"/>
        </w:rPr>
        <w:t xml:space="preserve">Nabídka č. 2 – </w:t>
      </w:r>
      <w:r w:rsidR="0076649F" w:rsidRPr="00972D10">
        <w:rPr>
          <w:rFonts w:ascii="Times New Roman" w:hAnsi="Times New Roman"/>
          <w:szCs w:val="24"/>
        </w:rPr>
        <w:t>Žadatel (</w:t>
      </w:r>
      <w:r w:rsidR="00121D39">
        <w:rPr>
          <w:rFonts w:ascii="Times New Roman" w:hAnsi="Times New Roman"/>
          <w:szCs w:val="24"/>
        </w:rPr>
        <w:t>xxxxxxxxxxxxxxxxxx</w:t>
      </w:r>
      <w:r w:rsidR="0076649F" w:rsidRPr="00972D10">
        <w:rPr>
          <w:rFonts w:ascii="Times New Roman" w:hAnsi="Times New Roman"/>
          <w:szCs w:val="24"/>
        </w:rPr>
        <w:t>)</w:t>
      </w:r>
      <w:r w:rsidRPr="00972D10">
        <w:rPr>
          <w:rFonts w:ascii="Times New Roman" w:hAnsi="Times New Roman"/>
          <w:szCs w:val="24"/>
        </w:rPr>
        <w:t xml:space="preserve"> s nabídkou 1.655.400 Kč</w:t>
      </w:r>
    </w:p>
    <w:p w14:paraId="3F178A3B" w14:textId="35C98E0C" w:rsidR="00844B4E" w:rsidRPr="00972D10" w:rsidRDefault="00844B4E" w:rsidP="00972D10">
      <w:pPr>
        <w:pStyle w:val="mmoradkovani"/>
        <w:spacing w:line="276" w:lineRule="auto"/>
        <w:jc w:val="both"/>
        <w:rPr>
          <w:rFonts w:ascii="Times New Roman" w:hAnsi="Times New Roman"/>
          <w:szCs w:val="24"/>
        </w:rPr>
      </w:pPr>
      <w:r w:rsidRPr="00972D10">
        <w:rPr>
          <w:rFonts w:ascii="Times New Roman" w:hAnsi="Times New Roman"/>
          <w:szCs w:val="24"/>
        </w:rPr>
        <w:t xml:space="preserve">Nabídka č. 3 – </w:t>
      </w:r>
      <w:r w:rsidR="00121D39">
        <w:rPr>
          <w:rFonts w:ascii="Times New Roman" w:hAnsi="Times New Roman"/>
          <w:szCs w:val="24"/>
        </w:rPr>
        <w:t>xxxxxxxxxxxxxxx</w:t>
      </w:r>
      <w:r w:rsidRPr="00972D10">
        <w:rPr>
          <w:rFonts w:ascii="Times New Roman" w:hAnsi="Times New Roman"/>
          <w:szCs w:val="24"/>
        </w:rPr>
        <w:t xml:space="preserve"> s nabídkou 1.550.000 Kč</w:t>
      </w:r>
    </w:p>
    <w:p w14:paraId="6462B04E" w14:textId="35B63100" w:rsidR="00EE7BDD" w:rsidRPr="00972D10" w:rsidRDefault="00844B4E" w:rsidP="00972D10">
      <w:pPr>
        <w:pStyle w:val="mmoradkovani"/>
        <w:spacing w:line="276" w:lineRule="auto"/>
        <w:jc w:val="both"/>
        <w:rPr>
          <w:rFonts w:ascii="Times New Roman" w:hAnsi="Times New Roman"/>
          <w:szCs w:val="24"/>
        </w:rPr>
      </w:pPr>
      <w:r w:rsidRPr="00972D10">
        <w:rPr>
          <w:rFonts w:ascii="Times New Roman" w:hAnsi="Times New Roman"/>
          <w:szCs w:val="24"/>
        </w:rPr>
        <w:t xml:space="preserve">Nabídka č. 4 – </w:t>
      </w:r>
      <w:r w:rsidR="00121D39">
        <w:rPr>
          <w:rFonts w:ascii="Times New Roman" w:hAnsi="Times New Roman"/>
          <w:szCs w:val="24"/>
        </w:rPr>
        <w:t>xxxxxxxxxxxxxxx</w:t>
      </w:r>
      <w:r w:rsidRPr="00972D10">
        <w:rPr>
          <w:rFonts w:ascii="Times New Roman" w:hAnsi="Times New Roman"/>
          <w:szCs w:val="24"/>
        </w:rPr>
        <w:t xml:space="preserve"> s nabídkou 1.246.000 Kč</w:t>
      </w:r>
      <w:r w:rsidR="00EE7BDD" w:rsidRPr="00972D10">
        <w:rPr>
          <w:rFonts w:ascii="Times New Roman" w:hAnsi="Times New Roman"/>
          <w:szCs w:val="24"/>
        </w:rPr>
        <w:t xml:space="preserve"> </w:t>
      </w:r>
    </w:p>
    <w:p w14:paraId="1F660192" w14:textId="5EA967FD" w:rsidR="00BE2950" w:rsidRPr="00972D10" w:rsidRDefault="00EE7BDD" w:rsidP="00972D10">
      <w:pPr>
        <w:pStyle w:val="mmoradkovani"/>
        <w:spacing w:line="276" w:lineRule="auto"/>
        <w:jc w:val="both"/>
        <w:rPr>
          <w:rFonts w:ascii="Times New Roman" w:hAnsi="Times New Roman"/>
          <w:szCs w:val="24"/>
        </w:rPr>
      </w:pPr>
      <w:r w:rsidRPr="00972D10">
        <w:rPr>
          <w:rFonts w:ascii="Times New Roman" w:hAnsi="Times New Roman"/>
          <w:szCs w:val="24"/>
        </w:rPr>
        <w:t>Výše uvedené jednotlivé nabídky jsou k nahlédnutí na odboru majetkovém.</w:t>
      </w:r>
    </w:p>
    <w:p w14:paraId="5385E735" w14:textId="77777777" w:rsidR="007C001E" w:rsidRPr="00972D10" w:rsidRDefault="007C001E" w:rsidP="00972D10">
      <w:pPr>
        <w:spacing w:after="0"/>
        <w:ind w:right="40"/>
        <w:jc w:val="both"/>
        <w:rPr>
          <w:rFonts w:ascii="Times New Roman" w:eastAsia="Times New Roman" w:hAnsi="Times New Roman" w:cs="Times New Roman"/>
          <w:sz w:val="24"/>
          <w:szCs w:val="24"/>
          <w:lang w:eastAsia="cs-CZ"/>
        </w:rPr>
      </w:pPr>
    </w:p>
    <w:p w14:paraId="7458004E" w14:textId="77777777" w:rsidR="00A31FC1" w:rsidRPr="00972D10" w:rsidRDefault="00A31FC1" w:rsidP="00972D10">
      <w:pPr>
        <w:spacing w:after="0"/>
        <w:jc w:val="both"/>
        <w:rPr>
          <w:rFonts w:ascii="Times New Roman" w:eastAsia="Times New Roman" w:hAnsi="Times New Roman" w:cs="Times New Roman"/>
          <w:b/>
          <w:bCs/>
          <w:color w:val="000000" w:themeColor="text1"/>
          <w:sz w:val="24"/>
          <w:szCs w:val="24"/>
          <w:u w:val="single"/>
          <w:lang w:eastAsia="cs-CZ"/>
        </w:rPr>
      </w:pPr>
    </w:p>
    <w:p w14:paraId="08716EEB" w14:textId="2B799089" w:rsidR="00B54854" w:rsidRPr="00972D10" w:rsidRDefault="00571F9D" w:rsidP="00972D10">
      <w:pPr>
        <w:spacing w:after="0"/>
        <w:jc w:val="both"/>
        <w:rPr>
          <w:rFonts w:ascii="Times New Roman" w:hAnsi="Times New Roman" w:cs="Times New Roman"/>
          <w:b/>
          <w:bCs/>
          <w:color w:val="000000" w:themeColor="text1"/>
          <w:sz w:val="24"/>
          <w:szCs w:val="24"/>
          <w:u w:val="single"/>
        </w:rPr>
      </w:pPr>
      <w:r w:rsidRPr="00972D10">
        <w:rPr>
          <w:rFonts w:ascii="Times New Roman" w:eastAsia="Times New Roman" w:hAnsi="Times New Roman" w:cs="Times New Roman"/>
          <w:b/>
          <w:bCs/>
          <w:color w:val="000000" w:themeColor="text1"/>
          <w:sz w:val="24"/>
          <w:szCs w:val="24"/>
          <w:u w:val="single"/>
          <w:lang w:eastAsia="cs-CZ"/>
        </w:rPr>
        <w:t>Stanoviska</w:t>
      </w:r>
    </w:p>
    <w:p w14:paraId="0B3783C1" w14:textId="6FE776BD" w:rsidR="00B54854" w:rsidRPr="00972D10" w:rsidRDefault="00571F9D" w:rsidP="00972D10">
      <w:pPr>
        <w:pStyle w:val="Zkladntext"/>
        <w:spacing w:line="276" w:lineRule="auto"/>
        <w:rPr>
          <w:color w:val="000000" w:themeColor="text1"/>
        </w:rPr>
      </w:pPr>
      <w:r w:rsidRPr="00972D10">
        <w:rPr>
          <w:b/>
          <w:bCs/>
          <w:i/>
          <w:iCs/>
          <w:color w:val="000000" w:themeColor="text1"/>
        </w:rPr>
        <w:t>Stanovisko</w:t>
      </w:r>
      <w:r w:rsidR="00B54854" w:rsidRPr="00972D10">
        <w:rPr>
          <w:b/>
          <w:bCs/>
          <w:i/>
          <w:iCs/>
          <w:color w:val="000000" w:themeColor="text1"/>
        </w:rPr>
        <w:t xml:space="preserve"> odbor</w:t>
      </w:r>
      <w:r w:rsidRPr="00972D10">
        <w:rPr>
          <w:b/>
          <w:bCs/>
          <w:i/>
          <w:iCs/>
          <w:color w:val="000000" w:themeColor="text1"/>
        </w:rPr>
        <w:t>u</w:t>
      </w:r>
      <w:r w:rsidR="00B54854" w:rsidRPr="00972D10">
        <w:rPr>
          <w:b/>
          <w:bCs/>
          <w:i/>
          <w:iCs/>
          <w:color w:val="000000" w:themeColor="text1"/>
        </w:rPr>
        <w:t xml:space="preserve"> územního plánování a stavebního řádu</w:t>
      </w:r>
      <w:r w:rsidR="00B54854" w:rsidRPr="00972D10">
        <w:rPr>
          <w:color w:val="000000" w:themeColor="text1"/>
        </w:rPr>
        <w:t xml:space="preserve"> MMO</w:t>
      </w:r>
      <w:r w:rsidRPr="00972D10">
        <w:rPr>
          <w:color w:val="000000" w:themeColor="text1"/>
        </w:rPr>
        <w:t xml:space="preserve"> uvádí, že </w:t>
      </w:r>
      <w:r w:rsidR="00B54854" w:rsidRPr="00972D10">
        <w:rPr>
          <w:color w:val="000000" w:themeColor="text1"/>
        </w:rPr>
        <w:t xml:space="preserve">Pozemky jsou součástí plochy se způsobem využití „Plochy </w:t>
      </w:r>
      <w:r w:rsidR="00100D58" w:rsidRPr="00972D10">
        <w:rPr>
          <w:color w:val="000000" w:themeColor="text1"/>
        </w:rPr>
        <w:t>smíšené – bydlení</w:t>
      </w:r>
      <w:r w:rsidR="00B54854" w:rsidRPr="00972D10">
        <w:rPr>
          <w:color w:val="000000" w:themeColor="text1"/>
        </w:rPr>
        <w:t xml:space="preserve"> a občanská vybavenost“. </w:t>
      </w:r>
    </w:p>
    <w:p w14:paraId="6BC64666" w14:textId="57B242B4" w:rsidR="00B54854" w:rsidRPr="00972D10" w:rsidRDefault="00B54854" w:rsidP="00972D10">
      <w:pPr>
        <w:pStyle w:val="mmoradkovani"/>
        <w:spacing w:line="276" w:lineRule="auto"/>
        <w:jc w:val="both"/>
        <w:rPr>
          <w:rFonts w:ascii="Times New Roman" w:hAnsi="Times New Roman"/>
          <w:color w:val="000000" w:themeColor="text1"/>
          <w:szCs w:val="24"/>
        </w:rPr>
      </w:pPr>
      <w:r w:rsidRPr="00972D10">
        <w:rPr>
          <w:rFonts w:ascii="Times New Roman" w:hAnsi="Times New Roman"/>
          <w:color w:val="000000" w:themeColor="text1"/>
          <w:szCs w:val="24"/>
        </w:rPr>
        <w:t>Pozemky se nachází v pohledové ose od mostu Miloše Sýkory, v těsné blízkosti Památníku osvobození (tanku), tedy v urbanisticky významné pozici, kterou by mohla nevhodná výstavba zásadním způsob</w:t>
      </w:r>
      <w:r w:rsidR="00497688" w:rsidRPr="00972D10">
        <w:rPr>
          <w:rFonts w:ascii="Times New Roman" w:hAnsi="Times New Roman"/>
          <w:color w:val="000000" w:themeColor="text1"/>
          <w:szCs w:val="24"/>
        </w:rPr>
        <w:t>e</w:t>
      </w:r>
      <w:r w:rsidRPr="00972D10">
        <w:rPr>
          <w:rFonts w:ascii="Times New Roman" w:hAnsi="Times New Roman"/>
          <w:color w:val="000000" w:themeColor="text1"/>
          <w:szCs w:val="24"/>
        </w:rPr>
        <w:t xml:space="preserve">m negativně ovlivnit. </w:t>
      </w:r>
    </w:p>
    <w:p w14:paraId="3087AC3C" w14:textId="308D4BE8" w:rsidR="00B54854" w:rsidRPr="00972D10" w:rsidRDefault="00B54854" w:rsidP="00972D10">
      <w:pPr>
        <w:pStyle w:val="mmoradkovani"/>
        <w:spacing w:line="276" w:lineRule="auto"/>
        <w:jc w:val="both"/>
        <w:rPr>
          <w:rFonts w:ascii="Times New Roman" w:hAnsi="Times New Roman"/>
          <w:color w:val="000000" w:themeColor="text1"/>
          <w:szCs w:val="24"/>
        </w:rPr>
      </w:pPr>
      <w:r w:rsidRPr="00972D10">
        <w:rPr>
          <w:rFonts w:ascii="Times New Roman" w:hAnsi="Times New Roman"/>
          <w:color w:val="000000" w:themeColor="text1"/>
          <w:szCs w:val="24"/>
        </w:rPr>
        <w:t xml:space="preserve">Proto odbor </w:t>
      </w:r>
      <w:r w:rsidR="00571F9D" w:rsidRPr="00972D10">
        <w:rPr>
          <w:rFonts w:ascii="Times New Roman" w:hAnsi="Times New Roman"/>
          <w:color w:val="000000" w:themeColor="text1"/>
          <w:szCs w:val="24"/>
        </w:rPr>
        <w:t>územního plánování a stavebního řádu</w:t>
      </w:r>
      <w:r w:rsidRPr="00972D10">
        <w:rPr>
          <w:rFonts w:ascii="Times New Roman" w:hAnsi="Times New Roman"/>
          <w:color w:val="000000" w:themeColor="text1"/>
          <w:szCs w:val="24"/>
        </w:rPr>
        <w:t xml:space="preserve"> doporuč</w:t>
      </w:r>
      <w:r w:rsidR="00571F9D" w:rsidRPr="00972D10">
        <w:rPr>
          <w:rFonts w:ascii="Times New Roman" w:hAnsi="Times New Roman"/>
          <w:color w:val="000000" w:themeColor="text1"/>
          <w:szCs w:val="24"/>
        </w:rPr>
        <w:t>il</w:t>
      </w:r>
      <w:r w:rsidRPr="00972D10">
        <w:rPr>
          <w:rFonts w:ascii="Times New Roman" w:hAnsi="Times New Roman"/>
          <w:color w:val="000000" w:themeColor="text1"/>
          <w:szCs w:val="24"/>
        </w:rPr>
        <w:t xml:space="preserve"> souhlasit s</w:t>
      </w:r>
      <w:r w:rsidR="00571F9D" w:rsidRPr="00972D10">
        <w:rPr>
          <w:rFonts w:ascii="Times New Roman" w:hAnsi="Times New Roman"/>
          <w:color w:val="000000" w:themeColor="text1"/>
          <w:szCs w:val="24"/>
        </w:rPr>
        <w:t xml:space="preserve"> </w:t>
      </w:r>
      <w:r w:rsidRPr="00972D10">
        <w:rPr>
          <w:rFonts w:ascii="Times New Roman" w:hAnsi="Times New Roman"/>
          <w:color w:val="000000" w:themeColor="text1"/>
          <w:szCs w:val="24"/>
        </w:rPr>
        <w:t>prodeje</w:t>
      </w:r>
      <w:r w:rsidR="00571F9D" w:rsidRPr="00972D10">
        <w:rPr>
          <w:rFonts w:ascii="Times New Roman" w:hAnsi="Times New Roman"/>
          <w:color w:val="000000" w:themeColor="text1"/>
          <w:szCs w:val="24"/>
        </w:rPr>
        <w:t>m</w:t>
      </w:r>
      <w:r w:rsidRPr="00972D10">
        <w:rPr>
          <w:rFonts w:ascii="Times New Roman" w:hAnsi="Times New Roman"/>
          <w:color w:val="000000" w:themeColor="text1"/>
          <w:szCs w:val="24"/>
        </w:rPr>
        <w:t xml:space="preserve"> </w:t>
      </w:r>
      <w:r w:rsidR="00571F9D" w:rsidRPr="00972D10">
        <w:rPr>
          <w:rFonts w:ascii="Times New Roman" w:hAnsi="Times New Roman"/>
          <w:color w:val="000000" w:themeColor="text1"/>
          <w:szCs w:val="24"/>
        </w:rPr>
        <w:t>P</w:t>
      </w:r>
      <w:r w:rsidRPr="00972D10">
        <w:rPr>
          <w:rFonts w:ascii="Times New Roman" w:hAnsi="Times New Roman"/>
          <w:color w:val="000000" w:themeColor="text1"/>
          <w:szCs w:val="24"/>
        </w:rPr>
        <w:t>ozemků</w:t>
      </w:r>
      <w:r w:rsidR="00571F9D" w:rsidRPr="00972D10">
        <w:rPr>
          <w:rFonts w:ascii="Times New Roman" w:hAnsi="Times New Roman"/>
          <w:color w:val="000000" w:themeColor="text1"/>
          <w:szCs w:val="24"/>
        </w:rPr>
        <w:t xml:space="preserve"> </w:t>
      </w:r>
      <w:r w:rsidRPr="00972D10">
        <w:rPr>
          <w:rFonts w:ascii="Times New Roman" w:hAnsi="Times New Roman"/>
          <w:color w:val="000000" w:themeColor="text1"/>
          <w:szCs w:val="24"/>
        </w:rPr>
        <w:t xml:space="preserve">s podmínkou, že uzavření </w:t>
      </w:r>
      <w:r w:rsidR="0076649F" w:rsidRPr="00972D10">
        <w:rPr>
          <w:rFonts w:ascii="Times New Roman" w:hAnsi="Times New Roman"/>
          <w:color w:val="000000" w:themeColor="text1"/>
          <w:szCs w:val="24"/>
        </w:rPr>
        <w:t>kupní s</w:t>
      </w:r>
      <w:r w:rsidRPr="00972D10">
        <w:rPr>
          <w:rFonts w:ascii="Times New Roman" w:hAnsi="Times New Roman"/>
          <w:color w:val="000000" w:themeColor="text1"/>
          <w:szCs w:val="24"/>
        </w:rPr>
        <w:t>mlouvy bude na základě zájemcem zpracované vizualizace plánované výstavby tak, aby městský obvod měl možnost vyhodnotit vhodnost pro řešení území, zpracované MAPPA</w:t>
      </w:r>
      <w:r w:rsidR="00571F9D" w:rsidRPr="00972D10">
        <w:rPr>
          <w:rFonts w:ascii="Times New Roman" w:hAnsi="Times New Roman"/>
          <w:color w:val="000000" w:themeColor="text1"/>
          <w:szCs w:val="24"/>
        </w:rPr>
        <w:t>, p.o.</w:t>
      </w:r>
      <w:r w:rsidRPr="00972D10">
        <w:rPr>
          <w:rFonts w:ascii="Times New Roman" w:hAnsi="Times New Roman"/>
          <w:color w:val="000000" w:themeColor="text1"/>
          <w:szCs w:val="24"/>
        </w:rPr>
        <w:t xml:space="preserve"> </w:t>
      </w:r>
    </w:p>
    <w:p w14:paraId="73524F67" w14:textId="77777777" w:rsidR="00A23D28" w:rsidRPr="00972D10" w:rsidRDefault="00A23D28" w:rsidP="00972D10">
      <w:pPr>
        <w:pStyle w:val="mmoradkovani"/>
        <w:spacing w:line="276" w:lineRule="auto"/>
        <w:jc w:val="both"/>
        <w:rPr>
          <w:rFonts w:ascii="Times New Roman" w:hAnsi="Times New Roman"/>
          <w:b/>
          <w:iCs/>
          <w:color w:val="FF0000"/>
          <w:szCs w:val="24"/>
        </w:rPr>
      </w:pPr>
    </w:p>
    <w:p w14:paraId="729E9F2F" w14:textId="1CFAB3CC" w:rsidR="00571F9D" w:rsidRPr="00972D10" w:rsidRDefault="00571F9D" w:rsidP="00972D10">
      <w:pPr>
        <w:pStyle w:val="mmoradkovani"/>
        <w:spacing w:line="276" w:lineRule="auto"/>
        <w:jc w:val="both"/>
        <w:rPr>
          <w:rFonts w:ascii="Times New Roman" w:hAnsi="Times New Roman"/>
          <w:b/>
          <w:i/>
          <w:color w:val="000000" w:themeColor="text1"/>
          <w:szCs w:val="24"/>
        </w:rPr>
      </w:pPr>
      <w:r w:rsidRPr="00972D10">
        <w:rPr>
          <w:rFonts w:ascii="Times New Roman" w:hAnsi="Times New Roman"/>
          <w:bCs/>
          <w:iCs/>
          <w:color w:val="000000" w:themeColor="text1"/>
          <w:szCs w:val="24"/>
        </w:rPr>
        <w:t xml:space="preserve">K záměru </w:t>
      </w:r>
      <w:r w:rsidR="00E544DE" w:rsidRPr="00972D10">
        <w:rPr>
          <w:rFonts w:ascii="Times New Roman" w:hAnsi="Times New Roman"/>
          <w:bCs/>
          <w:iCs/>
          <w:color w:val="000000" w:themeColor="text1"/>
          <w:szCs w:val="24"/>
        </w:rPr>
        <w:t xml:space="preserve">prodeje Pozemků </w:t>
      </w:r>
      <w:r w:rsidRPr="00972D10">
        <w:rPr>
          <w:rFonts w:ascii="Times New Roman" w:hAnsi="Times New Roman"/>
          <w:bCs/>
          <w:iCs/>
          <w:color w:val="000000" w:themeColor="text1"/>
          <w:szCs w:val="24"/>
        </w:rPr>
        <w:t xml:space="preserve">se kladně vyjádřil </w:t>
      </w:r>
      <w:r w:rsidR="00E544DE" w:rsidRPr="00972D10">
        <w:rPr>
          <w:rFonts w:ascii="Times New Roman" w:hAnsi="Times New Roman"/>
          <w:b/>
          <w:i/>
          <w:color w:val="000000" w:themeColor="text1"/>
          <w:szCs w:val="24"/>
        </w:rPr>
        <w:t xml:space="preserve">odbor investiční, odbor dopravy, odbor strategického rozvoje a Městský ateliér prostorového plánování a architektury, p.o. </w:t>
      </w:r>
    </w:p>
    <w:p w14:paraId="2F309EC2" w14:textId="77777777" w:rsidR="00B209CC" w:rsidRPr="00972D10" w:rsidRDefault="00B209CC" w:rsidP="00972D10">
      <w:pPr>
        <w:pStyle w:val="mmoradkovani"/>
        <w:spacing w:line="276" w:lineRule="auto"/>
        <w:jc w:val="both"/>
        <w:rPr>
          <w:rFonts w:ascii="Times New Roman" w:hAnsi="Times New Roman"/>
          <w:b/>
          <w:i/>
          <w:color w:val="000000" w:themeColor="text1"/>
          <w:szCs w:val="24"/>
        </w:rPr>
      </w:pPr>
    </w:p>
    <w:p w14:paraId="02090ED3" w14:textId="13BE3391" w:rsidR="00B209CC" w:rsidRPr="00972D10" w:rsidRDefault="00B209CC" w:rsidP="00972D10">
      <w:pPr>
        <w:pStyle w:val="mmoradkovani"/>
        <w:spacing w:line="276" w:lineRule="auto"/>
        <w:jc w:val="both"/>
        <w:rPr>
          <w:rFonts w:ascii="Times New Roman" w:hAnsi="Times New Roman"/>
          <w:b/>
          <w:iCs/>
          <w:color w:val="000000" w:themeColor="text1"/>
          <w:szCs w:val="24"/>
          <w:u w:val="single"/>
        </w:rPr>
      </w:pPr>
      <w:r w:rsidRPr="00972D10">
        <w:rPr>
          <w:rFonts w:ascii="Times New Roman" w:hAnsi="Times New Roman"/>
          <w:b/>
          <w:iCs/>
          <w:color w:val="000000" w:themeColor="text1"/>
          <w:szCs w:val="24"/>
          <w:u w:val="single"/>
        </w:rPr>
        <w:t>Informace k pozemkům</w:t>
      </w:r>
    </w:p>
    <w:p w14:paraId="59BB45A6" w14:textId="65BD9321" w:rsidR="00B209CC" w:rsidRPr="00972D10" w:rsidRDefault="00B209CC" w:rsidP="00972D10">
      <w:pPr>
        <w:spacing w:after="0"/>
        <w:ind w:right="40"/>
        <w:jc w:val="both"/>
        <w:rPr>
          <w:rFonts w:ascii="Times New Roman" w:hAnsi="Times New Roman" w:cs="Times New Roman"/>
          <w:sz w:val="24"/>
          <w:szCs w:val="24"/>
        </w:rPr>
      </w:pPr>
      <w:r w:rsidRPr="00972D10">
        <w:rPr>
          <w:rFonts w:ascii="Times New Roman" w:eastAsia="Times New Roman" w:hAnsi="Times New Roman" w:cs="Times New Roman"/>
          <w:sz w:val="24"/>
          <w:szCs w:val="24"/>
          <w:lang w:eastAsia="cs-CZ"/>
        </w:rPr>
        <w:t xml:space="preserve">Na pozemku parc. č. 1186/1 v k.ú. Slezská Ostrava, v obci Ostrava nachází podzemní vedení NN </w:t>
      </w:r>
      <w:r w:rsidRPr="00972D10">
        <w:rPr>
          <w:rFonts w:ascii="Times New Roman" w:hAnsi="Times New Roman" w:cs="Times New Roman"/>
          <w:sz w:val="24"/>
          <w:szCs w:val="24"/>
        </w:rPr>
        <w:t>do</w:t>
      </w:r>
      <w:r w:rsidR="008431DA" w:rsidRPr="00972D10">
        <w:rPr>
          <w:rFonts w:ascii="Times New Roman" w:hAnsi="Times New Roman" w:cs="Times New Roman"/>
          <w:sz w:val="24"/>
          <w:szCs w:val="24"/>
        </w:rPr>
        <w:t> </w:t>
      </w:r>
      <w:r w:rsidRPr="00972D10">
        <w:rPr>
          <w:rFonts w:ascii="Times New Roman" w:hAnsi="Times New Roman" w:cs="Times New Roman"/>
          <w:sz w:val="24"/>
          <w:szCs w:val="24"/>
        </w:rPr>
        <w:t>1</w:t>
      </w:r>
      <w:r w:rsidRPr="00972D10">
        <w:rPr>
          <w:rFonts w:ascii="Times New Roman" w:eastAsia="Times New Roman" w:hAnsi="Times New Roman" w:cs="Times New Roman"/>
          <w:sz w:val="24"/>
          <w:szCs w:val="24"/>
          <w:lang w:eastAsia="cs-CZ"/>
        </w:rPr>
        <w:t xml:space="preserve"> kV v majetku společnosti ČEZ Distribuce, a.s., Teplická 874/8 Děčín IV – Podmokly, 405 02, IČO: 247 29 035 a na Předmětu koupě síť elektronických komunikací společnosti CETIN a.s., Českomoravská 2510/19, Libeň, 190 00 Praha 9, IČO: 040 84 063 nezapsané v katastru nemovitostí.</w:t>
      </w:r>
    </w:p>
    <w:p w14:paraId="0A7E5B02" w14:textId="22F57D22" w:rsidR="00B209CC" w:rsidRPr="00972D10" w:rsidRDefault="00B209CC" w:rsidP="00972D10">
      <w:pPr>
        <w:widowControl w:val="0"/>
        <w:spacing w:after="0"/>
        <w:jc w:val="both"/>
        <w:rPr>
          <w:rFonts w:ascii="Times New Roman" w:eastAsia="Times New Roman" w:hAnsi="Times New Roman" w:cs="Times New Roman"/>
          <w:sz w:val="24"/>
          <w:szCs w:val="24"/>
          <w:lang w:eastAsia="cs-CZ"/>
        </w:rPr>
      </w:pPr>
      <w:r w:rsidRPr="00972D10">
        <w:rPr>
          <w:rFonts w:ascii="Times New Roman" w:eastAsia="Times New Roman" w:hAnsi="Times New Roman" w:cs="Times New Roman"/>
          <w:sz w:val="24"/>
          <w:szCs w:val="24"/>
          <w:lang w:eastAsia="cs-CZ"/>
        </w:rPr>
        <w:lastRenderedPageBreak/>
        <w:t>Na pozemku parc. č. 1186/1 v k.ú. Slezská Ostrava se nacházela budova č.p. 290, která byla na</w:t>
      </w:r>
      <w:r w:rsidR="008431DA" w:rsidRPr="00972D10">
        <w:rPr>
          <w:rFonts w:ascii="Times New Roman" w:eastAsia="Times New Roman" w:hAnsi="Times New Roman" w:cs="Times New Roman"/>
          <w:sz w:val="24"/>
          <w:szCs w:val="24"/>
          <w:lang w:eastAsia="cs-CZ"/>
        </w:rPr>
        <w:t> </w:t>
      </w:r>
      <w:r w:rsidRPr="00972D10">
        <w:rPr>
          <w:rFonts w:ascii="Times New Roman" w:eastAsia="Times New Roman" w:hAnsi="Times New Roman" w:cs="Times New Roman"/>
          <w:sz w:val="24"/>
          <w:szCs w:val="24"/>
          <w:lang w:eastAsia="cs-CZ"/>
        </w:rPr>
        <w:t>základě povolení k odstranění stavby domu čp. 290, ul. U st. elektrárny 7 ve Slezské Ostravě, pozemek parc. čís. 1186 (Rozhodnutí čís. 1086/79) č.j.: Výst. 4419-12/79-Gr. ze dne 28.</w:t>
      </w:r>
      <w:r w:rsidR="008431DA" w:rsidRPr="00972D10">
        <w:rPr>
          <w:rFonts w:ascii="Times New Roman" w:eastAsia="Times New Roman" w:hAnsi="Times New Roman" w:cs="Times New Roman"/>
          <w:sz w:val="24"/>
          <w:szCs w:val="24"/>
          <w:lang w:eastAsia="cs-CZ"/>
        </w:rPr>
        <w:t xml:space="preserve"> </w:t>
      </w:r>
      <w:r w:rsidRPr="00972D10">
        <w:rPr>
          <w:rFonts w:ascii="Times New Roman" w:eastAsia="Times New Roman" w:hAnsi="Times New Roman" w:cs="Times New Roman"/>
          <w:sz w:val="24"/>
          <w:szCs w:val="24"/>
          <w:lang w:eastAsia="cs-CZ"/>
        </w:rPr>
        <w:t>12.</w:t>
      </w:r>
      <w:r w:rsidR="008431DA" w:rsidRPr="00972D10">
        <w:rPr>
          <w:rFonts w:ascii="Times New Roman" w:eastAsia="Times New Roman" w:hAnsi="Times New Roman" w:cs="Times New Roman"/>
          <w:sz w:val="24"/>
          <w:szCs w:val="24"/>
          <w:lang w:eastAsia="cs-CZ"/>
        </w:rPr>
        <w:t xml:space="preserve"> </w:t>
      </w:r>
      <w:r w:rsidRPr="00972D10">
        <w:rPr>
          <w:rFonts w:ascii="Times New Roman" w:eastAsia="Times New Roman" w:hAnsi="Times New Roman" w:cs="Times New Roman"/>
          <w:sz w:val="24"/>
          <w:szCs w:val="24"/>
          <w:lang w:eastAsia="cs-CZ"/>
        </w:rPr>
        <w:t xml:space="preserve">1979 odstraněna v celém jejím rozsahu do úrovně okolního terénu. </w:t>
      </w:r>
    </w:p>
    <w:p w14:paraId="0F5F653B" w14:textId="77777777" w:rsidR="00B209CC" w:rsidRPr="00972D10" w:rsidRDefault="00B209CC" w:rsidP="00972D10">
      <w:pPr>
        <w:pStyle w:val="mmoradkovani"/>
        <w:spacing w:line="276" w:lineRule="auto"/>
        <w:jc w:val="both"/>
        <w:rPr>
          <w:rFonts w:ascii="Times New Roman" w:hAnsi="Times New Roman"/>
          <w:b/>
          <w:i/>
          <w:color w:val="000000" w:themeColor="text1"/>
          <w:szCs w:val="24"/>
        </w:rPr>
      </w:pPr>
    </w:p>
    <w:p w14:paraId="25C718E4" w14:textId="77777777" w:rsidR="00571F9D" w:rsidRPr="00972D10" w:rsidRDefault="00571F9D" w:rsidP="00972D10">
      <w:pPr>
        <w:pStyle w:val="mmoradkovani"/>
        <w:spacing w:line="276" w:lineRule="auto"/>
        <w:jc w:val="both"/>
        <w:rPr>
          <w:rFonts w:ascii="Times New Roman" w:hAnsi="Times New Roman"/>
          <w:b/>
          <w:iCs/>
          <w:color w:val="FF0000"/>
          <w:szCs w:val="24"/>
        </w:rPr>
      </w:pPr>
    </w:p>
    <w:p w14:paraId="52BB2F8D" w14:textId="0490DCEE" w:rsidR="00B54854" w:rsidRPr="00972D10" w:rsidRDefault="007C001E" w:rsidP="00972D10">
      <w:pPr>
        <w:pStyle w:val="mmoradkovani"/>
        <w:spacing w:line="276" w:lineRule="auto"/>
        <w:jc w:val="both"/>
        <w:rPr>
          <w:rFonts w:ascii="Times New Roman" w:hAnsi="Times New Roman"/>
          <w:b/>
          <w:iCs/>
          <w:color w:val="000000" w:themeColor="text1"/>
          <w:szCs w:val="24"/>
          <w:u w:val="single"/>
        </w:rPr>
      </w:pPr>
      <w:r w:rsidRPr="00972D10">
        <w:rPr>
          <w:rFonts w:ascii="Times New Roman" w:hAnsi="Times New Roman"/>
          <w:b/>
          <w:iCs/>
          <w:szCs w:val="24"/>
          <w:u w:val="single"/>
        </w:rPr>
        <w:t>Cena</w:t>
      </w:r>
    </w:p>
    <w:p w14:paraId="0453C0C9" w14:textId="6A030A0E" w:rsidR="00763497" w:rsidRPr="00972D10" w:rsidRDefault="00763497" w:rsidP="00972D10">
      <w:pPr>
        <w:jc w:val="both"/>
        <w:rPr>
          <w:rFonts w:ascii="Times New Roman" w:hAnsi="Times New Roman" w:cs="Times New Roman"/>
          <w:color w:val="000000" w:themeColor="text1"/>
          <w:sz w:val="24"/>
          <w:szCs w:val="24"/>
        </w:rPr>
      </w:pPr>
      <w:r w:rsidRPr="00972D10">
        <w:rPr>
          <w:rFonts w:ascii="Times New Roman" w:hAnsi="Times New Roman" w:cs="Times New Roman"/>
          <w:color w:val="000000" w:themeColor="text1"/>
          <w:sz w:val="24"/>
          <w:szCs w:val="24"/>
        </w:rPr>
        <w:t>Smluvní strany se dohodly na kupní ceně za Pozemky v</w:t>
      </w:r>
      <w:r w:rsidR="00833359" w:rsidRPr="00972D10">
        <w:rPr>
          <w:rFonts w:ascii="Times New Roman" w:hAnsi="Times New Roman" w:cs="Times New Roman"/>
          <w:color w:val="000000" w:themeColor="text1"/>
          <w:sz w:val="24"/>
          <w:szCs w:val="24"/>
        </w:rPr>
        <w:t xml:space="preserve"> celkové výši </w:t>
      </w:r>
      <w:r w:rsidR="00833359" w:rsidRPr="00972D10">
        <w:rPr>
          <w:rFonts w:ascii="Times New Roman" w:hAnsi="Times New Roman" w:cs="Times New Roman"/>
          <w:b/>
          <w:bCs/>
          <w:color w:val="000000" w:themeColor="text1"/>
          <w:sz w:val="24"/>
          <w:szCs w:val="24"/>
        </w:rPr>
        <w:t>1.</w:t>
      </w:r>
      <w:r w:rsidR="00FB11A2" w:rsidRPr="00972D10">
        <w:rPr>
          <w:rFonts w:ascii="Times New Roman" w:hAnsi="Times New Roman" w:cs="Times New Roman"/>
          <w:b/>
          <w:bCs/>
          <w:color w:val="000000" w:themeColor="text1"/>
          <w:sz w:val="24"/>
          <w:szCs w:val="24"/>
        </w:rPr>
        <w:t>368.099</w:t>
      </w:r>
      <w:r w:rsidR="00833359" w:rsidRPr="00972D10">
        <w:rPr>
          <w:rFonts w:ascii="Times New Roman" w:hAnsi="Times New Roman" w:cs="Times New Roman"/>
          <w:b/>
          <w:bCs/>
          <w:color w:val="000000" w:themeColor="text1"/>
          <w:sz w:val="24"/>
          <w:szCs w:val="24"/>
        </w:rPr>
        <w:t xml:space="preserve"> Kč </w:t>
      </w:r>
      <w:r w:rsidR="00FB11A2" w:rsidRPr="00972D10">
        <w:rPr>
          <w:rFonts w:ascii="Times New Roman" w:hAnsi="Times New Roman" w:cs="Times New Roman"/>
          <w:b/>
          <w:bCs/>
          <w:color w:val="000000" w:themeColor="text1"/>
          <w:sz w:val="24"/>
          <w:szCs w:val="24"/>
        </w:rPr>
        <w:t>+</w:t>
      </w:r>
      <w:r w:rsidR="00475160" w:rsidRPr="00972D10">
        <w:rPr>
          <w:rFonts w:ascii="Times New Roman" w:hAnsi="Times New Roman" w:cs="Times New Roman"/>
          <w:b/>
          <w:bCs/>
          <w:color w:val="000000" w:themeColor="text1"/>
          <w:sz w:val="24"/>
          <w:szCs w:val="24"/>
        </w:rPr>
        <w:t xml:space="preserve"> </w:t>
      </w:r>
      <w:r w:rsidR="00833359" w:rsidRPr="00972D10">
        <w:rPr>
          <w:rFonts w:ascii="Times New Roman" w:hAnsi="Times New Roman" w:cs="Times New Roman"/>
          <w:b/>
          <w:bCs/>
          <w:color w:val="000000" w:themeColor="text1"/>
          <w:sz w:val="24"/>
          <w:szCs w:val="24"/>
        </w:rPr>
        <w:t>DPH</w:t>
      </w:r>
      <w:r w:rsidR="00475160" w:rsidRPr="00972D10">
        <w:rPr>
          <w:rFonts w:ascii="Times New Roman" w:hAnsi="Times New Roman" w:cs="Times New Roman"/>
          <w:b/>
          <w:bCs/>
          <w:color w:val="000000" w:themeColor="text1"/>
          <w:sz w:val="24"/>
          <w:szCs w:val="24"/>
        </w:rPr>
        <w:t xml:space="preserve"> v zákonné výši</w:t>
      </w:r>
      <w:r w:rsidR="00833359" w:rsidRPr="00972D10">
        <w:rPr>
          <w:rFonts w:ascii="Times New Roman" w:hAnsi="Times New Roman" w:cs="Times New Roman"/>
          <w:color w:val="000000" w:themeColor="text1"/>
          <w:sz w:val="24"/>
          <w:szCs w:val="24"/>
        </w:rPr>
        <w:t xml:space="preserve">. </w:t>
      </w:r>
    </w:p>
    <w:p w14:paraId="00374CFF" w14:textId="7A6A13EC" w:rsidR="007C001E" w:rsidRPr="00972D10" w:rsidRDefault="007C001E" w:rsidP="00972D10">
      <w:pPr>
        <w:spacing w:after="0"/>
        <w:jc w:val="both"/>
        <w:rPr>
          <w:rFonts w:ascii="Times New Roman" w:hAnsi="Times New Roman" w:cs="Times New Roman"/>
          <w:color w:val="000000" w:themeColor="text1"/>
          <w:sz w:val="24"/>
          <w:szCs w:val="24"/>
        </w:rPr>
      </w:pPr>
      <w:r w:rsidRPr="00972D10">
        <w:rPr>
          <w:rFonts w:ascii="Times New Roman" w:hAnsi="Times New Roman" w:cs="Times New Roman"/>
          <w:color w:val="000000" w:themeColor="text1"/>
          <w:sz w:val="24"/>
          <w:szCs w:val="24"/>
        </w:rPr>
        <w:t xml:space="preserve">Pozemky </w:t>
      </w:r>
      <w:r w:rsidR="007A6AC1" w:rsidRPr="00972D10">
        <w:rPr>
          <w:rFonts w:ascii="Times New Roman" w:hAnsi="Times New Roman" w:cs="Times New Roman"/>
          <w:color w:val="000000" w:themeColor="text1"/>
          <w:sz w:val="24"/>
          <w:szCs w:val="24"/>
        </w:rPr>
        <w:t xml:space="preserve">byly </w:t>
      </w:r>
      <w:r w:rsidRPr="00972D10">
        <w:rPr>
          <w:rFonts w:ascii="Times New Roman" w:hAnsi="Times New Roman" w:cs="Times New Roman"/>
          <w:color w:val="000000" w:themeColor="text1"/>
          <w:sz w:val="24"/>
          <w:szCs w:val="24"/>
        </w:rPr>
        <w:t xml:space="preserve">oceněny ve znaleckému posudku č. </w:t>
      </w:r>
      <w:r w:rsidR="00EE7BDD" w:rsidRPr="00972D10">
        <w:rPr>
          <w:rFonts w:ascii="Times New Roman" w:hAnsi="Times New Roman" w:cs="Times New Roman"/>
          <w:color w:val="000000" w:themeColor="text1"/>
          <w:sz w:val="24"/>
          <w:szCs w:val="24"/>
        </w:rPr>
        <w:t>902-23/2021</w:t>
      </w:r>
      <w:r w:rsidRPr="00972D10">
        <w:rPr>
          <w:rFonts w:ascii="Times New Roman" w:hAnsi="Times New Roman" w:cs="Times New Roman"/>
          <w:color w:val="000000" w:themeColor="text1"/>
          <w:sz w:val="24"/>
          <w:szCs w:val="24"/>
        </w:rPr>
        <w:t xml:space="preserve"> </w:t>
      </w:r>
      <w:r w:rsidR="00EE7BDD" w:rsidRPr="00972D10">
        <w:rPr>
          <w:rFonts w:ascii="Times New Roman" w:hAnsi="Times New Roman" w:cs="Times New Roman"/>
          <w:color w:val="000000" w:themeColor="text1"/>
          <w:sz w:val="24"/>
          <w:szCs w:val="24"/>
        </w:rPr>
        <w:t>(</w:t>
      </w:r>
      <w:r w:rsidRPr="00972D10">
        <w:rPr>
          <w:rFonts w:ascii="Times New Roman" w:hAnsi="Times New Roman" w:cs="Times New Roman"/>
          <w:color w:val="000000" w:themeColor="text1"/>
          <w:sz w:val="24"/>
          <w:szCs w:val="24"/>
        </w:rPr>
        <w:t>znal</w:t>
      </w:r>
      <w:r w:rsidR="00EE7BDD" w:rsidRPr="00972D10">
        <w:rPr>
          <w:rFonts w:ascii="Times New Roman" w:hAnsi="Times New Roman" w:cs="Times New Roman"/>
          <w:color w:val="000000" w:themeColor="text1"/>
          <w:sz w:val="24"/>
          <w:szCs w:val="24"/>
        </w:rPr>
        <w:t>kyně</w:t>
      </w:r>
      <w:r w:rsidRPr="00972D10">
        <w:rPr>
          <w:rFonts w:ascii="Times New Roman" w:hAnsi="Times New Roman" w:cs="Times New Roman"/>
          <w:color w:val="000000" w:themeColor="text1"/>
          <w:sz w:val="24"/>
          <w:szCs w:val="24"/>
        </w:rPr>
        <w:t xml:space="preserve"> </w:t>
      </w:r>
      <w:r w:rsidR="00121D39">
        <w:rPr>
          <w:rFonts w:ascii="Times New Roman" w:hAnsi="Times New Roman" w:cs="Times New Roman"/>
          <w:color w:val="000000" w:themeColor="text1"/>
          <w:sz w:val="24"/>
          <w:szCs w:val="24"/>
        </w:rPr>
        <w:t>xxxxxxxxxxxxxxx</w:t>
      </w:r>
      <w:r w:rsidR="00EE7BDD" w:rsidRPr="00972D10">
        <w:rPr>
          <w:rFonts w:ascii="Times New Roman" w:hAnsi="Times New Roman" w:cs="Times New Roman"/>
          <w:color w:val="000000" w:themeColor="text1"/>
          <w:sz w:val="24"/>
          <w:szCs w:val="24"/>
        </w:rPr>
        <w:t>)</w:t>
      </w:r>
      <w:r w:rsidRPr="00972D10">
        <w:rPr>
          <w:rFonts w:ascii="Times New Roman" w:hAnsi="Times New Roman" w:cs="Times New Roman"/>
          <w:color w:val="000000" w:themeColor="text1"/>
          <w:sz w:val="24"/>
          <w:szCs w:val="24"/>
        </w:rPr>
        <w:t xml:space="preserve"> </w:t>
      </w:r>
      <w:r w:rsidRPr="00972D10">
        <w:rPr>
          <w:rFonts w:ascii="Times New Roman" w:hAnsi="Times New Roman" w:cs="Times New Roman"/>
          <w:color w:val="000000" w:themeColor="text1"/>
          <w:sz w:val="24"/>
          <w:szCs w:val="24"/>
        </w:rPr>
        <w:br/>
      </w:r>
      <w:r w:rsidR="00EE7BDD" w:rsidRPr="00972D10">
        <w:rPr>
          <w:rFonts w:ascii="Times New Roman" w:hAnsi="Times New Roman" w:cs="Times New Roman"/>
          <w:color w:val="000000" w:themeColor="text1"/>
          <w:sz w:val="24"/>
          <w:szCs w:val="24"/>
        </w:rPr>
        <w:t xml:space="preserve">ze </w:t>
      </w:r>
      <w:r w:rsidRPr="00972D10">
        <w:rPr>
          <w:rFonts w:ascii="Times New Roman" w:hAnsi="Times New Roman" w:cs="Times New Roman"/>
          <w:color w:val="000000" w:themeColor="text1"/>
          <w:sz w:val="24"/>
          <w:szCs w:val="24"/>
        </w:rPr>
        <w:t xml:space="preserve">dne </w:t>
      </w:r>
      <w:r w:rsidR="00EE7BDD" w:rsidRPr="00972D10">
        <w:rPr>
          <w:rFonts w:ascii="Times New Roman" w:hAnsi="Times New Roman" w:cs="Times New Roman"/>
          <w:color w:val="000000" w:themeColor="text1"/>
          <w:sz w:val="24"/>
          <w:szCs w:val="24"/>
        </w:rPr>
        <w:t>13.</w:t>
      </w:r>
      <w:r w:rsidR="00763497" w:rsidRPr="00972D10">
        <w:rPr>
          <w:rFonts w:ascii="Times New Roman" w:hAnsi="Times New Roman" w:cs="Times New Roman"/>
          <w:color w:val="000000" w:themeColor="text1"/>
          <w:sz w:val="24"/>
          <w:szCs w:val="24"/>
        </w:rPr>
        <w:t xml:space="preserve"> </w:t>
      </w:r>
      <w:r w:rsidR="00EE7BDD" w:rsidRPr="00972D10">
        <w:rPr>
          <w:rFonts w:ascii="Times New Roman" w:hAnsi="Times New Roman" w:cs="Times New Roman"/>
          <w:color w:val="000000" w:themeColor="text1"/>
          <w:sz w:val="24"/>
          <w:szCs w:val="24"/>
        </w:rPr>
        <w:t>7.</w:t>
      </w:r>
      <w:r w:rsidR="00763497" w:rsidRPr="00972D10">
        <w:rPr>
          <w:rFonts w:ascii="Times New Roman" w:hAnsi="Times New Roman" w:cs="Times New Roman"/>
          <w:color w:val="000000" w:themeColor="text1"/>
          <w:sz w:val="24"/>
          <w:szCs w:val="24"/>
        </w:rPr>
        <w:t xml:space="preserve"> </w:t>
      </w:r>
      <w:r w:rsidR="00EE7BDD" w:rsidRPr="00972D10">
        <w:rPr>
          <w:rFonts w:ascii="Times New Roman" w:hAnsi="Times New Roman" w:cs="Times New Roman"/>
          <w:color w:val="000000" w:themeColor="text1"/>
          <w:sz w:val="24"/>
          <w:szCs w:val="24"/>
        </w:rPr>
        <w:t>2021</w:t>
      </w:r>
      <w:r w:rsidRPr="00972D10">
        <w:rPr>
          <w:rFonts w:ascii="Times New Roman" w:hAnsi="Times New Roman" w:cs="Times New Roman"/>
          <w:color w:val="000000" w:themeColor="text1"/>
          <w:sz w:val="24"/>
          <w:szCs w:val="24"/>
        </w:rPr>
        <w:t xml:space="preserve"> cenou </w:t>
      </w:r>
      <w:r w:rsidR="00EE7BDD" w:rsidRPr="00972D10">
        <w:rPr>
          <w:rFonts w:ascii="Times New Roman" w:hAnsi="Times New Roman" w:cs="Times New Roman"/>
          <w:color w:val="000000" w:themeColor="text1"/>
          <w:sz w:val="24"/>
          <w:szCs w:val="24"/>
        </w:rPr>
        <w:t>tržní</w:t>
      </w:r>
      <w:r w:rsidRPr="00972D10">
        <w:rPr>
          <w:rFonts w:ascii="Times New Roman" w:hAnsi="Times New Roman" w:cs="Times New Roman"/>
          <w:color w:val="000000" w:themeColor="text1"/>
          <w:sz w:val="24"/>
          <w:szCs w:val="24"/>
        </w:rPr>
        <w:t xml:space="preserve"> v celkové výši </w:t>
      </w:r>
      <w:r w:rsidR="00EE7BDD" w:rsidRPr="00972D10">
        <w:rPr>
          <w:rFonts w:ascii="Times New Roman" w:hAnsi="Times New Roman" w:cs="Times New Roman"/>
          <w:color w:val="000000" w:themeColor="text1"/>
          <w:sz w:val="24"/>
          <w:szCs w:val="24"/>
        </w:rPr>
        <w:t>445.000</w:t>
      </w:r>
      <w:r w:rsidRPr="00972D10">
        <w:rPr>
          <w:rFonts w:ascii="Times New Roman" w:hAnsi="Times New Roman" w:cs="Times New Roman"/>
          <w:b/>
          <w:bCs/>
          <w:color w:val="000000" w:themeColor="text1"/>
          <w:sz w:val="24"/>
          <w:szCs w:val="24"/>
        </w:rPr>
        <w:t xml:space="preserve"> </w:t>
      </w:r>
      <w:r w:rsidRPr="00972D10">
        <w:rPr>
          <w:rFonts w:ascii="Times New Roman" w:hAnsi="Times New Roman" w:cs="Times New Roman"/>
          <w:color w:val="000000" w:themeColor="text1"/>
          <w:sz w:val="24"/>
          <w:szCs w:val="24"/>
        </w:rPr>
        <w:t xml:space="preserve">Kč </w:t>
      </w:r>
      <w:r w:rsidR="00EE7BDD" w:rsidRPr="00972D10">
        <w:rPr>
          <w:rFonts w:ascii="Times New Roman" w:hAnsi="Times New Roman" w:cs="Times New Roman"/>
          <w:color w:val="000000" w:themeColor="text1"/>
          <w:sz w:val="24"/>
          <w:szCs w:val="24"/>
        </w:rPr>
        <w:t>bez</w:t>
      </w:r>
      <w:r w:rsidRPr="00972D10">
        <w:rPr>
          <w:rFonts w:ascii="Times New Roman" w:hAnsi="Times New Roman" w:cs="Times New Roman"/>
          <w:color w:val="000000" w:themeColor="text1"/>
          <w:sz w:val="24"/>
          <w:szCs w:val="24"/>
        </w:rPr>
        <w:t xml:space="preserve"> DPH</w:t>
      </w:r>
      <w:r w:rsidR="00475160" w:rsidRPr="00972D10">
        <w:rPr>
          <w:rFonts w:ascii="Times New Roman" w:hAnsi="Times New Roman" w:cs="Times New Roman"/>
          <w:color w:val="000000" w:themeColor="text1"/>
          <w:sz w:val="24"/>
          <w:szCs w:val="24"/>
        </w:rPr>
        <w:t>,</w:t>
      </w:r>
      <w:r w:rsidR="00EE7BDD" w:rsidRPr="00972D10">
        <w:rPr>
          <w:rFonts w:ascii="Times New Roman" w:hAnsi="Times New Roman" w:cs="Times New Roman"/>
          <w:color w:val="000000" w:themeColor="text1"/>
          <w:sz w:val="24"/>
          <w:szCs w:val="24"/>
        </w:rPr>
        <w:t xml:space="preserve"> ve znaleckém posudku č. 1087-45/2022 (znalec </w:t>
      </w:r>
      <w:r w:rsidR="00121D39">
        <w:rPr>
          <w:rFonts w:ascii="Times New Roman" w:hAnsi="Times New Roman" w:cs="Times New Roman"/>
          <w:color w:val="000000" w:themeColor="text1"/>
          <w:sz w:val="24"/>
          <w:szCs w:val="24"/>
        </w:rPr>
        <w:t>xxxxxxxxxxxxxxxxx</w:t>
      </w:r>
      <w:r w:rsidR="00EE7BDD" w:rsidRPr="00972D10">
        <w:rPr>
          <w:rFonts w:ascii="Times New Roman" w:hAnsi="Times New Roman" w:cs="Times New Roman"/>
          <w:color w:val="000000" w:themeColor="text1"/>
          <w:sz w:val="24"/>
          <w:szCs w:val="24"/>
        </w:rPr>
        <w:t xml:space="preserve">) </w:t>
      </w:r>
      <w:r w:rsidR="00763497" w:rsidRPr="00972D10">
        <w:rPr>
          <w:rFonts w:ascii="Times New Roman" w:hAnsi="Times New Roman" w:cs="Times New Roman"/>
          <w:color w:val="000000" w:themeColor="text1"/>
          <w:sz w:val="24"/>
          <w:szCs w:val="24"/>
        </w:rPr>
        <w:t>ze dne 9. 8. 2022</w:t>
      </w:r>
      <w:r w:rsidRPr="00972D10">
        <w:rPr>
          <w:rFonts w:ascii="Times New Roman" w:hAnsi="Times New Roman" w:cs="Times New Roman"/>
          <w:color w:val="000000" w:themeColor="text1"/>
          <w:sz w:val="24"/>
          <w:szCs w:val="24"/>
        </w:rPr>
        <w:t xml:space="preserve"> </w:t>
      </w:r>
      <w:r w:rsidR="00763497" w:rsidRPr="00972D10">
        <w:rPr>
          <w:rFonts w:ascii="Times New Roman" w:hAnsi="Times New Roman" w:cs="Times New Roman"/>
          <w:color w:val="000000" w:themeColor="text1"/>
          <w:sz w:val="24"/>
          <w:szCs w:val="24"/>
        </w:rPr>
        <w:t>cenou obvyklou 638.000 Kč včetně DPH</w:t>
      </w:r>
      <w:r w:rsidR="00475160" w:rsidRPr="00972D10">
        <w:rPr>
          <w:rFonts w:ascii="Times New Roman" w:hAnsi="Times New Roman" w:cs="Times New Roman"/>
          <w:color w:val="000000" w:themeColor="text1"/>
          <w:sz w:val="24"/>
          <w:szCs w:val="24"/>
        </w:rPr>
        <w:t xml:space="preserve">, </w:t>
      </w:r>
      <w:r w:rsidR="002D16E2" w:rsidRPr="00972D10">
        <w:rPr>
          <w:rFonts w:ascii="Times New Roman" w:hAnsi="Times New Roman" w:cs="Times New Roman"/>
          <w:color w:val="000000" w:themeColor="text1"/>
          <w:sz w:val="24"/>
          <w:szCs w:val="24"/>
        </w:rPr>
        <w:t>dle</w:t>
      </w:r>
      <w:r w:rsidR="003A0AB4" w:rsidRPr="00972D10">
        <w:rPr>
          <w:rFonts w:ascii="Times New Roman" w:hAnsi="Times New Roman" w:cs="Times New Roman"/>
          <w:color w:val="000000" w:themeColor="text1"/>
          <w:sz w:val="24"/>
          <w:szCs w:val="24"/>
        </w:rPr>
        <w:t> </w:t>
      </w:r>
      <w:r w:rsidR="00475160" w:rsidRPr="00972D10">
        <w:rPr>
          <w:rFonts w:ascii="Times New Roman" w:hAnsi="Times New Roman" w:cs="Times New Roman"/>
          <w:color w:val="000000" w:themeColor="text1"/>
          <w:sz w:val="24"/>
          <w:szCs w:val="24"/>
        </w:rPr>
        <w:t>znalecké</w:t>
      </w:r>
      <w:r w:rsidR="002D16E2" w:rsidRPr="00972D10">
        <w:rPr>
          <w:rFonts w:ascii="Times New Roman" w:hAnsi="Times New Roman" w:cs="Times New Roman"/>
          <w:color w:val="000000" w:themeColor="text1"/>
          <w:sz w:val="24"/>
          <w:szCs w:val="24"/>
        </w:rPr>
        <w:t>ho</w:t>
      </w:r>
      <w:r w:rsidR="00475160" w:rsidRPr="00972D10">
        <w:rPr>
          <w:rFonts w:ascii="Times New Roman" w:hAnsi="Times New Roman" w:cs="Times New Roman"/>
          <w:color w:val="000000" w:themeColor="text1"/>
          <w:sz w:val="24"/>
          <w:szCs w:val="24"/>
        </w:rPr>
        <w:t xml:space="preserve"> posudku č. </w:t>
      </w:r>
      <w:r w:rsidR="002D16E2" w:rsidRPr="00972D10">
        <w:rPr>
          <w:rFonts w:ascii="Times New Roman" w:hAnsi="Times New Roman" w:cs="Times New Roman"/>
          <w:color w:val="000000" w:themeColor="text1"/>
          <w:sz w:val="24"/>
          <w:szCs w:val="24"/>
        </w:rPr>
        <w:t xml:space="preserve">0077762/2024 </w:t>
      </w:r>
      <w:r w:rsidR="00475160" w:rsidRPr="00972D10">
        <w:rPr>
          <w:rFonts w:ascii="Times New Roman" w:hAnsi="Times New Roman" w:cs="Times New Roman"/>
          <w:color w:val="000000" w:themeColor="text1"/>
          <w:sz w:val="24"/>
          <w:szCs w:val="24"/>
        </w:rPr>
        <w:t xml:space="preserve">(znalec </w:t>
      </w:r>
      <w:r w:rsidR="00121D39">
        <w:rPr>
          <w:rFonts w:ascii="Times New Roman" w:hAnsi="Times New Roman" w:cs="Times New Roman"/>
          <w:color w:val="000000" w:themeColor="text1"/>
          <w:sz w:val="24"/>
          <w:szCs w:val="24"/>
        </w:rPr>
        <w:t>xxxxxxxxxxxxx</w:t>
      </w:r>
      <w:r w:rsidR="00475160" w:rsidRPr="00972D10">
        <w:rPr>
          <w:rFonts w:ascii="Times New Roman" w:hAnsi="Times New Roman" w:cs="Times New Roman"/>
          <w:color w:val="000000" w:themeColor="text1"/>
          <w:sz w:val="24"/>
          <w:szCs w:val="24"/>
        </w:rPr>
        <w:t xml:space="preserve">) ze dne </w:t>
      </w:r>
      <w:r w:rsidR="002D16E2" w:rsidRPr="00972D10">
        <w:rPr>
          <w:rFonts w:ascii="Times New Roman" w:hAnsi="Times New Roman" w:cs="Times New Roman"/>
          <w:color w:val="000000" w:themeColor="text1"/>
          <w:sz w:val="24"/>
          <w:szCs w:val="24"/>
        </w:rPr>
        <w:t>28.</w:t>
      </w:r>
      <w:r w:rsidR="008431DA" w:rsidRPr="00972D10">
        <w:rPr>
          <w:rFonts w:ascii="Times New Roman" w:hAnsi="Times New Roman" w:cs="Times New Roman"/>
          <w:color w:val="000000" w:themeColor="text1"/>
          <w:sz w:val="24"/>
          <w:szCs w:val="24"/>
        </w:rPr>
        <w:t xml:space="preserve"> </w:t>
      </w:r>
      <w:r w:rsidR="002D16E2" w:rsidRPr="00972D10">
        <w:rPr>
          <w:rFonts w:ascii="Times New Roman" w:hAnsi="Times New Roman" w:cs="Times New Roman"/>
          <w:color w:val="000000" w:themeColor="text1"/>
          <w:sz w:val="24"/>
          <w:szCs w:val="24"/>
        </w:rPr>
        <w:t>1.</w:t>
      </w:r>
      <w:r w:rsidR="008431DA" w:rsidRPr="00972D10">
        <w:rPr>
          <w:rFonts w:ascii="Times New Roman" w:hAnsi="Times New Roman" w:cs="Times New Roman"/>
          <w:color w:val="000000" w:themeColor="text1"/>
          <w:sz w:val="24"/>
          <w:szCs w:val="24"/>
        </w:rPr>
        <w:t xml:space="preserve"> </w:t>
      </w:r>
      <w:r w:rsidR="002D16E2" w:rsidRPr="00972D10">
        <w:rPr>
          <w:rFonts w:ascii="Times New Roman" w:hAnsi="Times New Roman" w:cs="Times New Roman"/>
          <w:color w:val="000000" w:themeColor="text1"/>
          <w:sz w:val="24"/>
          <w:szCs w:val="24"/>
        </w:rPr>
        <w:t>2024</w:t>
      </w:r>
      <w:r w:rsidR="00475160" w:rsidRPr="00972D10">
        <w:rPr>
          <w:rFonts w:ascii="Times New Roman" w:hAnsi="Times New Roman" w:cs="Times New Roman"/>
          <w:color w:val="000000" w:themeColor="text1"/>
          <w:sz w:val="24"/>
          <w:szCs w:val="24"/>
        </w:rPr>
        <w:t xml:space="preserve"> cenou obvyklou </w:t>
      </w:r>
      <w:r w:rsidR="00F470D0" w:rsidRPr="00972D10">
        <w:rPr>
          <w:rFonts w:ascii="Times New Roman" w:hAnsi="Times New Roman" w:cs="Times New Roman"/>
          <w:color w:val="000000" w:themeColor="text1"/>
          <w:sz w:val="24"/>
          <w:szCs w:val="24"/>
        </w:rPr>
        <w:t>860.472</w:t>
      </w:r>
      <w:r w:rsidR="00475160" w:rsidRPr="00972D10">
        <w:rPr>
          <w:rFonts w:ascii="Times New Roman" w:hAnsi="Times New Roman" w:cs="Times New Roman"/>
          <w:color w:val="000000" w:themeColor="text1"/>
          <w:sz w:val="24"/>
          <w:szCs w:val="24"/>
        </w:rPr>
        <w:t xml:space="preserve"> Kč včetně DPH</w:t>
      </w:r>
      <w:r w:rsidR="00D12924" w:rsidRPr="00972D10">
        <w:rPr>
          <w:rFonts w:ascii="Times New Roman" w:hAnsi="Times New Roman" w:cs="Times New Roman"/>
          <w:color w:val="000000" w:themeColor="text1"/>
          <w:sz w:val="24"/>
          <w:szCs w:val="24"/>
        </w:rPr>
        <w:t xml:space="preserve"> (oceněny již pozemky parc. č.1186/1 a 1187 v k.ú. Slezská Ostrava)</w:t>
      </w:r>
      <w:r w:rsidR="00F75521" w:rsidRPr="00972D10">
        <w:rPr>
          <w:rFonts w:ascii="Times New Roman" w:hAnsi="Times New Roman" w:cs="Times New Roman"/>
          <w:color w:val="000000" w:themeColor="text1"/>
          <w:sz w:val="24"/>
          <w:szCs w:val="24"/>
        </w:rPr>
        <w:t>.</w:t>
      </w:r>
    </w:p>
    <w:p w14:paraId="3E0F357E" w14:textId="425BA25C" w:rsidR="007C001E" w:rsidRPr="00972D10" w:rsidRDefault="00F75521" w:rsidP="00972D10">
      <w:pPr>
        <w:pStyle w:val="mmoradkovani"/>
        <w:spacing w:line="276" w:lineRule="auto"/>
        <w:jc w:val="both"/>
        <w:rPr>
          <w:rFonts w:ascii="Times New Roman" w:hAnsi="Times New Roman"/>
          <w:color w:val="000000" w:themeColor="text1"/>
          <w:szCs w:val="24"/>
        </w:rPr>
      </w:pPr>
      <w:r w:rsidRPr="00972D10">
        <w:rPr>
          <w:rFonts w:ascii="Times New Roman" w:hAnsi="Times New Roman"/>
          <w:color w:val="000000" w:themeColor="text1"/>
          <w:szCs w:val="24"/>
        </w:rPr>
        <w:t>V Kupní s</w:t>
      </w:r>
      <w:r w:rsidR="00833359" w:rsidRPr="00972D10">
        <w:rPr>
          <w:rFonts w:ascii="Times New Roman" w:hAnsi="Times New Roman"/>
          <w:color w:val="000000" w:themeColor="text1"/>
          <w:szCs w:val="24"/>
        </w:rPr>
        <w:t>mlouvě je rovněž dojednáno, že žadatel uhradí náklady na zpracování znaleckých posudků ve</w:t>
      </w:r>
      <w:r w:rsidR="00100D58" w:rsidRPr="00972D10">
        <w:rPr>
          <w:rFonts w:ascii="Times New Roman" w:hAnsi="Times New Roman"/>
          <w:color w:val="000000" w:themeColor="text1"/>
          <w:szCs w:val="24"/>
        </w:rPr>
        <w:t> </w:t>
      </w:r>
      <w:r w:rsidR="00833359" w:rsidRPr="00972D10">
        <w:rPr>
          <w:rFonts w:ascii="Times New Roman" w:hAnsi="Times New Roman"/>
          <w:color w:val="000000" w:themeColor="text1"/>
          <w:szCs w:val="24"/>
        </w:rPr>
        <w:t>výši 7.502 Kč včetně DPH.</w:t>
      </w:r>
    </w:p>
    <w:p w14:paraId="6DF00F87" w14:textId="77777777" w:rsidR="00833359" w:rsidRPr="00972D10" w:rsidRDefault="00833359" w:rsidP="00972D10">
      <w:pPr>
        <w:pStyle w:val="mmoradkovani"/>
        <w:spacing w:line="276" w:lineRule="auto"/>
        <w:jc w:val="both"/>
        <w:rPr>
          <w:rFonts w:ascii="Times New Roman" w:hAnsi="Times New Roman"/>
          <w:color w:val="000000" w:themeColor="text1"/>
          <w:szCs w:val="24"/>
        </w:rPr>
      </w:pPr>
    </w:p>
    <w:p w14:paraId="0E45D37D" w14:textId="6953D1AE" w:rsidR="007C001E" w:rsidRPr="00972D10" w:rsidRDefault="007C001E" w:rsidP="00972D10">
      <w:pPr>
        <w:jc w:val="both"/>
        <w:rPr>
          <w:rFonts w:ascii="Times New Roman" w:hAnsi="Times New Roman" w:cs="Times New Roman"/>
          <w:color w:val="000000" w:themeColor="text1"/>
          <w:sz w:val="24"/>
          <w:szCs w:val="24"/>
        </w:rPr>
      </w:pPr>
      <w:r w:rsidRPr="00972D10">
        <w:rPr>
          <w:rFonts w:ascii="Times New Roman" w:hAnsi="Times New Roman" w:cs="Times New Roman"/>
          <w:color w:val="000000" w:themeColor="text1"/>
          <w:sz w:val="24"/>
          <w:szCs w:val="24"/>
        </w:rPr>
        <w:t>Znalecké posudky jsou k dispozici na odboru majetkovém.</w:t>
      </w:r>
    </w:p>
    <w:p w14:paraId="0223DF49" w14:textId="1B105FE1" w:rsidR="002C7DB5" w:rsidRPr="00972D10" w:rsidRDefault="002C7DB5" w:rsidP="00972D10">
      <w:pPr>
        <w:pStyle w:val="Odstavecseseznamem"/>
        <w:spacing w:before="120" w:after="120"/>
        <w:ind w:left="0"/>
        <w:rPr>
          <w:rFonts w:ascii="Times New Roman" w:hAnsi="Times New Roman" w:cs="Times New Roman"/>
          <w:b/>
          <w:bCs/>
          <w:i/>
          <w:iCs/>
          <w:color w:val="000000" w:themeColor="text1"/>
          <w:sz w:val="24"/>
          <w:szCs w:val="24"/>
          <w:u w:val="single"/>
        </w:rPr>
      </w:pPr>
      <w:r w:rsidRPr="00972D10">
        <w:rPr>
          <w:rFonts w:ascii="Times New Roman" w:hAnsi="Times New Roman" w:cs="Times New Roman"/>
          <w:b/>
          <w:bCs/>
          <w:i/>
          <w:iCs/>
          <w:color w:val="000000" w:themeColor="text1"/>
          <w:sz w:val="24"/>
          <w:szCs w:val="24"/>
          <w:u w:val="single"/>
        </w:rPr>
        <w:t>Závazky Žadatele</w:t>
      </w:r>
    </w:p>
    <w:p w14:paraId="16A91BF5" w14:textId="77777777" w:rsidR="002C7DB5" w:rsidRPr="00972D10" w:rsidRDefault="002C7DB5" w:rsidP="00972D10">
      <w:pPr>
        <w:pStyle w:val="Odstavecseseznamem"/>
        <w:spacing w:before="120" w:after="120"/>
        <w:ind w:left="0"/>
        <w:rPr>
          <w:rFonts w:ascii="Times New Roman" w:hAnsi="Times New Roman" w:cs="Times New Roman"/>
          <w:b/>
          <w:bCs/>
          <w:i/>
          <w:iCs/>
          <w:color w:val="000000" w:themeColor="text1"/>
          <w:sz w:val="24"/>
          <w:szCs w:val="24"/>
          <w:u w:val="single"/>
        </w:rPr>
      </w:pPr>
    </w:p>
    <w:p w14:paraId="6E2758F5" w14:textId="26D9872F" w:rsidR="00F75521" w:rsidRPr="00972D10" w:rsidRDefault="00F75521" w:rsidP="00972D10">
      <w:pPr>
        <w:pStyle w:val="Odstavecseseznamem"/>
        <w:spacing w:before="120" w:after="120"/>
        <w:ind w:left="0"/>
        <w:rPr>
          <w:rFonts w:ascii="Times New Roman" w:hAnsi="Times New Roman" w:cs="Times New Roman"/>
          <w:b/>
          <w:bCs/>
          <w:i/>
          <w:iCs/>
          <w:color w:val="000000" w:themeColor="text1"/>
          <w:sz w:val="24"/>
          <w:szCs w:val="24"/>
        </w:rPr>
      </w:pPr>
      <w:r w:rsidRPr="00972D10">
        <w:rPr>
          <w:rFonts w:ascii="Times New Roman" w:hAnsi="Times New Roman" w:cs="Times New Roman"/>
          <w:b/>
          <w:bCs/>
          <w:i/>
          <w:iCs/>
          <w:color w:val="000000" w:themeColor="text1"/>
          <w:sz w:val="24"/>
          <w:szCs w:val="24"/>
        </w:rPr>
        <w:t xml:space="preserve">Žadatele </w:t>
      </w:r>
      <w:r w:rsidR="002C7DB5" w:rsidRPr="00972D10">
        <w:rPr>
          <w:rFonts w:ascii="Times New Roman" w:hAnsi="Times New Roman" w:cs="Times New Roman"/>
          <w:b/>
          <w:bCs/>
          <w:i/>
          <w:iCs/>
          <w:color w:val="000000" w:themeColor="text1"/>
          <w:sz w:val="24"/>
          <w:szCs w:val="24"/>
        </w:rPr>
        <w:t xml:space="preserve">se </w:t>
      </w:r>
      <w:r w:rsidRPr="00972D10">
        <w:rPr>
          <w:rFonts w:ascii="Times New Roman" w:hAnsi="Times New Roman" w:cs="Times New Roman"/>
          <w:b/>
          <w:bCs/>
          <w:i/>
          <w:iCs/>
          <w:color w:val="000000" w:themeColor="text1"/>
          <w:sz w:val="24"/>
          <w:szCs w:val="24"/>
        </w:rPr>
        <w:t>v Kupní smlouvě</w:t>
      </w:r>
      <w:r w:rsidR="002C7DB5" w:rsidRPr="00972D10">
        <w:rPr>
          <w:rFonts w:ascii="Times New Roman" w:hAnsi="Times New Roman" w:cs="Times New Roman"/>
          <w:b/>
          <w:bCs/>
          <w:i/>
          <w:iCs/>
          <w:color w:val="000000" w:themeColor="text1"/>
          <w:sz w:val="24"/>
          <w:szCs w:val="24"/>
        </w:rPr>
        <w:t xml:space="preserve"> mimo jiné zavazuje</w:t>
      </w:r>
      <w:r w:rsidRPr="00972D10">
        <w:rPr>
          <w:rFonts w:ascii="Times New Roman" w:hAnsi="Times New Roman" w:cs="Times New Roman"/>
          <w:b/>
          <w:bCs/>
          <w:i/>
          <w:iCs/>
          <w:color w:val="000000" w:themeColor="text1"/>
          <w:sz w:val="24"/>
          <w:szCs w:val="24"/>
        </w:rPr>
        <w:t>:</w:t>
      </w:r>
    </w:p>
    <w:p w14:paraId="4FBA874F" w14:textId="77777777" w:rsidR="00F75521" w:rsidRPr="00972D10" w:rsidRDefault="00F75521" w:rsidP="00972D10">
      <w:pPr>
        <w:pStyle w:val="Odstavecseseznamem"/>
        <w:spacing w:before="120" w:after="120"/>
        <w:ind w:left="0"/>
        <w:rPr>
          <w:rFonts w:ascii="Times New Roman" w:hAnsi="Times New Roman" w:cs="Times New Roman"/>
          <w:b/>
          <w:bCs/>
          <w:i/>
          <w:iCs/>
          <w:color w:val="FF0000"/>
          <w:sz w:val="24"/>
          <w:szCs w:val="24"/>
        </w:rPr>
      </w:pPr>
    </w:p>
    <w:p w14:paraId="41E5B7F1" w14:textId="65FE6D6B" w:rsidR="00F75521" w:rsidRPr="00972D10" w:rsidRDefault="00F75521" w:rsidP="00972D10">
      <w:pPr>
        <w:pStyle w:val="Odstavecseseznamem"/>
        <w:numPr>
          <w:ilvl w:val="0"/>
          <w:numId w:val="20"/>
        </w:numPr>
        <w:spacing w:after="0"/>
        <w:ind w:left="360"/>
        <w:jc w:val="both"/>
        <w:rPr>
          <w:rFonts w:ascii="Times New Roman" w:hAnsi="Times New Roman" w:cs="Times New Roman"/>
          <w:b/>
          <w:bCs/>
          <w:color w:val="000000" w:themeColor="text1"/>
          <w:sz w:val="24"/>
          <w:szCs w:val="24"/>
        </w:rPr>
      </w:pPr>
      <w:r w:rsidRPr="00972D10">
        <w:rPr>
          <w:rFonts w:ascii="Times New Roman" w:eastAsia="Calibri" w:hAnsi="Times New Roman" w:cs="Times New Roman"/>
          <w:b/>
          <w:color w:val="000000" w:themeColor="text1"/>
          <w:sz w:val="24"/>
          <w:szCs w:val="24"/>
        </w:rPr>
        <w:t xml:space="preserve">podat nejpozději do 24 měsíců ode dne uveřejnění </w:t>
      </w:r>
      <w:r w:rsidR="009D7269" w:rsidRPr="00972D10">
        <w:rPr>
          <w:rFonts w:ascii="Times New Roman" w:eastAsia="Calibri" w:hAnsi="Times New Roman" w:cs="Times New Roman"/>
          <w:b/>
          <w:color w:val="000000" w:themeColor="text1"/>
          <w:sz w:val="24"/>
          <w:szCs w:val="24"/>
        </w:rPr>
        <w:t>Kupní s</w:t>
      </w:r>
      <w:r w:rsidRPr="00972D10">
        <w:rPr>
          <w:rFonts w:ascii="Times New Roman" w:eastAsia="Calibri" w:hAnsi="Times New Roman" w:cs="Times New Roman"/>
          <w:b/>
          <w:color w:val="000000" w:themeColor="text1"/>
          <w:sz w:val="24"/>
          <w:szCs w:val="24"/>
        </w:rPr>
        <w:t xml:space="preserve">mlouvy v registru smluv </w:t>
      </w:r>
      <w:r w:rsidRPr="00972D10">
        <w:rPr>
          <w:rFonts w:ascii="Times New Roman" w:eastAsia="Times New Roman" w:hAnsi="Times New Roman" w:cs="Times New Roman"/>
          <w:color w:val="000000" w:themeColor="text1"/>
          <w:sz w:val="24"/>
          <w:szCs w:val="24"/>
          <w:lang w:eastAsia="cs-CZ"/>
        </w:rPr>
        <w:t>u příslušného stavebního úřadu řádnou žádost o povolení záměru</w:t>
      </w:r>
      <w:r w:rsidR="002C7DB5" w:rsidRPr="00972D10">
        <w:rPr>
          <w:rFonts w:ascii="Times New Roman" w:eastAsia="Times New Roman" w:hAnsi="Times New Roman" w:cs="Times New Roman"/>
          <w:color w:val="000000" w:themeColor="text1"/>
          <w:sz w:val="24"/>
          <w:szCs w:val="24"/>
          <w:lang w:eastAsia="cs-CZ"/>
        </w:rPr>
        <w:t xml:space="preserve">, tj. Objektu na </w:t>
      </w:r>
      <w:r w:rsidR="009D7269" w:rsidRPr="00972D10">
        <w:rPr>
          <w:rFonts w:ascii="Times New Roman" w:eastAsia="Times New Roman" w:hAnsi="Times New Roman" w:cs="Times New Roman"/>
          <w:color w:val="000000" w:themeColor="text1"/>
          <w:sz w:val="24"/>
          <w:szCs w:val="24"/>
          <w:lang w:eastAsia="cs-CZ"/>
        </w:rPr>
        <w:t>P</w:t>
      </w:r>
      <w:r w:rsidR="002C7DB5" w:rsidRPr="00972D10">
        <w:rPr>
          <w:rFonts w:ascii="Times New Roman" w:eastAsia="Times New Roman" w:hAnsi="Times New Roman" w:cs="Times New Roman"/>
          <w:color w:val="000000" w:themeColor="text1"/>
          <w:sz w:val="24"/>
          <w:szCs w:val="24"/>
          <w:lang w:eastAsia="cs-CZ"/>
        </w:rPr>
        <w:t>ozemcích; při</w:t>
      </w:r>
      <w:r w:rsidR="003465CF" w:rsidRPr="00972D10">
        <w:rPr>
          <w:rFonts w:ascii="Times New Roman" w:eastAsia="Times New Roman" w:hAnsi="Times New Roman" w:cs="Times New Roman"/>
          <w:color w:val="000000" w:themeColor="text1"/>
          <w:sz w:val="24"/>
          <w:szCs w:val="24"/>
          <w:lang w:eastAsia="cs-CZ"/>
        </w:rPr>
        <w:t> </w:t>
      </w:r>
      <w:r w:rsidR="002C7DB5" w:rsidRPr="00972D10">
        <w:rPr>
          <w:rFonts w:ascii="Times New Roman" w:eastAsia="Times New Roman" w:hAnsi="Times New Roman" w:cs="Times New Roman"/>
          <w:color w:val="000000" w:themeColor="text1"/>
          <w:sz w:val="24"/>
          <w:szCs w:val="24"/>
          <w:lang w:eastAsia="cs-CZ"/>
        </w:rPr>
        <w:t>porušení povinnosti smluvní pokuta ve výši 240.000 Kč + oprávnění Města od Kupní smlouvy odstoupit</w:t>
      </w:r>
      <w:r w:rsidR="00163DE8" w:rsidRPr="00972D10">
        <w:rPr>
          <w:rFonts w:ascii="Times New Roman" w:hAnsi="Times New Roman" w:cs="Times New Roman"/>
          <w:color w:val="000000" w:themeColor="text1"/>
          <w:sz w:val="24"/>
          <w:szCs w:val="24"/>
        </w:rPr>
        <w:t>,</w:t>
      </w:r>
    </w:p>
    <w:p w14:paraId="24CE7504" w14:textId="100E452F" w:rsidR="00F75521" w:rsidRPr="00972D10" w:rsidRDefault="00F75521" w:rsidP="00972D10">
      <w:pPr>
        <w:pStyle w:val="Odstavecseseznamem"/>
        <w:numPr>
          <w:ilvl w:val="0"/>
          <w:numId w:val="20"/>
        </w:numPr>
        <w:spacing w:after="0"/>
        <w:ind w:left="360"/>
        <w:jc w:val="both"/>
        <w:rPr>
          <w:rFonts w:ascii="Times New Roman" w:hAnsi="Times New Roman" w:cs="Times New Roman"/>
          <w:b/>
          <w:bCs/>
          <w:color w:val="000000" w:themeColor="text1"/>
          <w:sz w:val="24"/>
          <w:szCs w:val="24"/>
        </w:rPr>
      </w:pPr>
      <w:r w:rsidRPr="00972D10">
        <w:rPr>
          <w:rFonts w:ascii="Times New Roman" w:eastAsia="Calibri" w:hAnsi="Times New Roman" w:cs="Times New Roman"/>
          <w:color w:val="000000" w:themeColor="text1"/>
          <w:sz w:val="24"/>
          <w:szCs w:val="24"/>
        </w:rPr>
        <w:t xml:space="preserve">nejpozději </w:t>
      </w:r>
      <w:r w:rsidRPr="00972D10">
        <w:rPr>
          <w:rFonts w:ascii="Times New Roman" w:eastAsia="Calibri" w:hAnsi="Times New Roman" w:cs="Times New Roman"/>
          <w:b/>
          <w:bCs/>
          <w:color w:val="000000" w:themeColor="text1"/>
          <w:sz w:val="24"/>
          <w:szCs w:val="24"/>
        </w:rPr>
        <w:t>do</w:t>
      </w:r>
      <w:r w:rsidRPr="00972D10">
        <w:rPr>
          <w:rFonts w:ascii="Times New Roman" w:eastAsia="Calibri" w:hAnsi="Times New Roman" w:cs="Times New Roman"/>
          <w:color w:val="000000" w:themeColor="text1"/>
          <w:sz w:val="24"/>
          <w:szCs w:val="24"/>
        </w:rPr>
        <w:t xml:space="preserve"> </w:t>
      </w:r>
      <w:r w:rsidRPr="00972D10">
        <w:rPr>
          <w:rFonts w:ascii="Times New Roman" w:eastAsia="Calibri" w:hAnsi="Times New Roman" w:cs="Times New Roman"/>
          <w:b/>
          <w:bCs/>
          <w:color w:val="000000" w:themeColor="text1"/>
          <w:sz w:val="24"/>
          <w:szCs w:val="24"/>
        </w:rPr>
        <w:t>12 měsíců ode dne nabytí právní moci povolení záměru</w:t>
      </w:r>
      <w:r w:rsidRPr="00972D10">
        <w:rPr>
          <w:rFonts w:ascii="Times New Roman" w:eastAsia="Calibri" w:hAnsi="Times New Roman" w:cs="Times New Roman"/>
          <w:color w:val="000000" w:themeColor="text1"/>
          <w:sz w:val="24"/>
          <w:szCs w:val="24"/>
        </w:rPr>
        <w:t xml:space="preserve"> </w:t>
      </w:r>
      <w:r w:rsidRPr="00972D10">
        <w:rPr>
          <w:rFonts w:ascii="Times New Roman" w:eastAsia="Calibri" w:hAnsi="Times New Roman" w:cs="Times New Roman"/>
          <w:b/>
          <w:color w:val="000000" w:themeColor="text1"/>
          <w:sz w:val="24"/>
          <w:szCs w:val="24"/>
        </w:rPr>
        <w:t>zahájit výstavbu stavby Objektu</w:t>
      </w:r>
      <w:r w:rsidR="002C7DB5" w:rsidRPr="00972D10">
        <w:rPr>
          <w:rFonts w:ascii="Times New Roman" w:eastAsia="Calibri" w:hAnsi="Times New Roman" w:cs="Times New Roman"/>
          <w:b/>
          <w:color w:val="000000" w:themeColor="text1"/>
          <w:sz w:val="24"/>
          <w:szCs w:val="24"/>
        </w:rPr>
        <w:t xml:space="preserve">; </w:t>
      </w:r>
      <w:r w:rsidR="002C7DB5" w:rsidRPr="00972D10">
        <w:rPr>
          <w:rFonts w:ascii="Times New Roman" w:eastAsia="Times New Roman" w:hAnsi="Times New Roman" w:cs="Times New Roman"/>
          <w:color w:val="000000" w:themeColor="text1"/>
          <w:sz w:val="24"/>
          <w:szCs w:val="24"/>
          <w:lang w:eastAsia="cs-CZ"/>
        </w:rPr>
        <w:t>při porušení povinnosti smluvní pokuta ve výši 240.000 Kč + oprávnění Města od</w:t>
      </w:r>
      <w:r w:rsidR="003465CF" w:rsidRPr="00972D10">
        <w:rPr>
          <w:rFonts w:ascii="Times New Roman" w:eastAsia="Times New Roman" w:hAnsi="Times New Roman" w:cs="Times New Roman"/>
          <w:color w:val="000000" w:themeColor="text1"/>
          <w:sz w:val="24"/>
          <w:szCs w:val="24"/>
          <w:lang w:eastAsia="cs-CZ"/>
        </w:rPr>
        <w:t> </w:t>
      </w:r>
      <w:r w:rsidR="002C7DB5" w:rsidRPr="00972D10">
        <w:rPr>
          <w:rFonts w:ascii="Times New Roman" w:eastAsia="Times New Roman" w:hAnsi="Times New Roman" w:cs="Times New Roman"/>
          <w:color w:val="000000" w:themeColor="text1"/>
          <w:sz w:val="24"/>
          <w:szCs w:val="24"/>
          <w:lang w:eastAsia="cs-CZ"/>
        </w:rPr>
        <w:t>Kupní smlouvy odstoupit</w:t>
      </w:r>
      <w:r w:rsidR="002C7DB5" w:rsidRPr="00972D10">
        <w:rPr>
          <w:rFonts w:ascii="Times New Roman" w:hAnsi="Times New Roman" w:cs="Times New Roman"/>
          <w:color w:val="000000" w:themeColor="text1"/>
          <w:sz w:val="24"/>
          <w:szCs w:val="24"/>
        </w:rPr>
        <w:t>,</w:t>
      </w:r>
    </w:p>
    <w:p w14:paraId="1F6BD37A" w14:textId="01BB89C0" w:rsidR="00F75521" w:rsidRPr="00972D10" w:rsidRDefault="00F75521" w:rsidP="00972D10">
      <w:pPr>
        <w:pStyle w:val="Odstavecseseznamem"/>
        <w:numPr>
          <w:ilvl w:val="0"/>
          <w:numId w:val="20"/>
        </w:numPr>
        <w:spacing w:after="0"/>
        <w:ind w:left="360"/>
        <w:jc w:val="both"/>
        <w:rPr>
          <w:rFonts w:ascii="Times New Roman" w:hAnsi="Times New Roman" w:cs="Times New Roman"/>
          <w:b/>
          <w:bCs/>
          <w:color w:val="000000" w:themeColor="text1"/>
          <w:sz w:val="24"/>
          <w:szCs w:val="24"/>
        </w:rPr>
      </w:pPr>
      <w:r w:rsidRPr="00972D10">
        <w:rPr>
          <w:rFonts w:ascii="Times New Roman" w:eastAsia="Calibri" w:hAnsi="Times New Roman" w:cs="Times New Roman"/>
          <w:b/>
          <w:color w:val="000000" w:themeColor="text1"/>
          <w:sz w:val="24"/>
          <w:szCs w:val="24"/>
        </w:rPr>
        <w:t xml:space="preserve">nejpozději </w:t>
      </w:r>
      <w:r w:rsidRPr="00972D10">
        <w:rPr>
          <w:rFonts w:ascii="Times New Roman" w:hAnsi="Times New Roman" w:cs="Times New Roman"/>
          <w:b/>
          <w:color w:val="000000" w:themeColor="text1"/>
          <w:sz w:val="24"/>
          <w:szCs w:val="24"/>
        </w:rPr>
        <w:t>do 20 měsíců ode dne zahájení výstavby stavby Objektu d</w:t>
      </w:r>
      <w:r w:rsidRPr="00972D10">
        <w:rPr>
          <w:rFonts w:ascii="Times New Roman" w:eastAsia="Times New Roman" w:hAnsi="Times New Roman" w:cs="Times New Roman"/>
          <w:b/>
          <w:color w:val="000000" w:themeColor="text1"/>
          <w:sz w:val="24"/>
          <w:szCs w:val="24"/>
          <w:lang w:eastAsia="cs-CZ"/>
        </w:rPr>
        <w:t>okončit realizaci stavby Objektu</w:t>
      </w:r>
      <w:r w:rsidR="002C7DB5" w:rsidRPr="00972D10">
        <w:rPr>
          <w:rFonts w:ascii="Times New Roman" w:eastAsia="Times New Roman" w:hAnsi="Times New Roman" w:cs="Times New Roman"/>
          <w:b/>
          <w:color w:val="000000" w:themeColor="text1"/>
          <w:sz w:val="24"/>
          <w:szCs w:val="24"/>
          <w:lang w:eastAsia="cs-CZ"/>
        </w:rPr>
        <w:t>;</w:t>
      </w:r>
      <w:r w:rsidR="002C7DB5" w:rsidRPr="00972D10">
        <w:rPr>
          <w:rFonts w:ascii="Times New Roman" w:eastAsia="Times New Roman" w:hAnsi="Times New Roman" w:cs="Times New Roman"/>
          <w:color w:val="000000" w:themeColor="text1"/>
          <w:sz w:val="24"/>
          <w:szCs w:val="24"/>
          <w:lang w:eastAsia="cs-CZ"/>
        </w:rPr>
        <w:t xml:space="preserve"> při porušení povinnosti smluvní pokuta ve výši 240.000 Kč + oprávnění Města od</w:t>
      </w:r>
      <w:r w:rsidR="00F27984" w:rsidRPr="00972D10">
        <w:rPr>
          <w:rFonts w:ascii="Times New Roman" w:eastAsia="Times New Roman" w:hAnsi="Times New Roman" w:cs="Times New Roman"/>
          <w:color w:val="000000" w:themeColor="text1"/>
          <w:sz w:val="24"/>
          <w:szCs w:val="24"/>
          <w:lang w:eastAsia="cs-CZ"/>
        </w:rPr>
        <w:t> </w:t>
      </w:r>
      <w:r w:rsidR="002C7DB5" w:rsidRPr="00972D10">
        <w:rPr>
          <w:rFonts w:ascii="Times New Roman" w:eastAsia="Times New Roman" w:hAnsi="Times New Roman" w:cs="Times New Roman"/>
          <w:color w:val="000000" w:themeColor="text1"/>
          <w:sz w:val="24"/>
          <w:szCs w:val="24"/>
          <w:lang w:eastAsia="cs-CZ"/>
        </w:rPr>
        <w:t>Kupní smlouvy odstoupit</w:t>
      </w:r>
      <w:r w:rsidR="002C7DB5" w:rsidRPr="00972D10">
        <w:rPr>
          <w:rFonts w:ascii="Times New Roman" w:hAnsi="Times New Roman" w:cs="Times New Roman"/>
          <w:b/>
          <w:bCs/>
          <w:color w:val="000000" w:themeColor="text1"/>
          <w:sz w:val="24"/>
          <w:szCs w:val="24"/>
        </w:rPr>
        <w:t>, v případě, že splní do 3 (6) měsíců od marného uplynutí lhůty Město vrátí část smluvní pokuty ve výši přesahující 60.000 Kč (120.000 Kč)</w:t>
      </w:r>
      <w:r w:rsidR="00163DE8" w:rsidRPr="00972D10">
        <w:rPr>
          <w:rFonts w:ascii="Times New Roman" w:hAnsi="Times New Roman" w:cs="Times New Roman"/>
          <w:b/>
          <w:bCs/>
          <w:color w:val="000000" w:themeColor="text1"/>
          <w:sz w:val="24"/>
          <w:szCs w:val="24"/>
        </w:rPr>
        <w:t>,</w:t>
      </w:r>
    </w:p>
    <w:p w14:paraId="16707150" w14:textId="272379C4" w:rsidR="00F75521" w:rsidRPr="00972D10" w:rsidRDefault="002C7DB5" w:rsidP="00972D10">
      <w:pPr>
        <w:pStyle w:val="Odstavecseseznamem"/>
        <w:numPr>
          <w:ilvl w:val="0"/>
          <w:numId w:val="20"/>
        </w:numPr>
        <w:spacing w:before="120" w:after="120"/>
        <w:ind w:left="360"/>
        <w:jc w:val="both"/>
        <w:rPr>
          <w:rFonts w:ascii="Times New Roman" w:eastAsia="Calibri" w:hAnsi="Times New Roman" w:cs="Times New Roman"/>
          <w:sz w:val="24"/>
          <w:szCs w:val="24"/>
        </w:rPr>
      </w:pPr>
      <w:r w:rsidRPr="00972D10">
        <w:rPr>
          <w:rFonts w:ascii="Times New Roman" w:hAnsi="Times New Roman" w:cs="Times New Roman"/>
          <w:color w:val="000000" w:themeColor="text1"/>
          <w:sz w:val="24"/>
          <w:szCs w:val="24"/>
        </w:rPr>
        <w:t>nevyužívat</w:t>
      </w:r>
      <w:r w:rsidR="00F75521" w:rsidRPr="00972D10">
        <w:rPr>
          <w:rFonts w:ascii="Times New Roman" w:hAnsi="Times New Roman" w:cs="Times New Roman"/>
          <w:color w:val="000000" w:themeColor="text1"/>
          <w:sz w:val="24"/>
          <w:szCs w:val="24"/>
        </w:rPr>
        <w:t xml:space="preserve"> Pozemky</w:t>
      </w:r>
      <w:r w:rsidR="00F75521" w:rsidRPr="00972D10">
        <w:rPr>
          <w:rFonts w:ascii="Times New Roman" w:eastAsia="Calibri" w:hAnsi="Times New Roman" w:cs="Times New Roman"/>
          <w:sz w:val="24"/>
          <w:szCs w:val="24"/>
        </w:rPr>
        <w:t xml:space="preserve"> k činnostem, které by bránily budoucímu splnění účelu vyplývajícího z</w:t>
      </w:r>
      <w:r w:rsidRPr="00972D10">
        <w:rPr>
          <w:rFonts w:ascii="Times New Roman" w:eastAsia="Calibri" w:hAnsi="Times New Roman" w:cs="Times New Roman"/>
          <w:sz w:val="24"/>
          <w:szCs w:val="24"/>
        </w:rPr>
        <w:t> Kupní s</w:t>
      </w:r>
      <w:r w:rsidR="00F75521" w:rsidRPr="00972D10">
        <w:rPr>
          <w:rFonts w:ascii="Times New Roman" w:eastAsia="Calibri" w:hAnsi="Times New Roman" w:cs="Times New Roman"/>
          <w:sz w:val="24"/>
          <w:szCs w:val="24"/>
        </w:rPr>
        <w:t xml:space="preserve">mlouvy, </w:t>
      </w:r>
    </w:p>
    <w:p w14:paraId="72B7B96A" w14:textId="526C8B2A" w:rsidR="00F75521" w:rsidRPr="00972D10" w:rsidRDefault="00F75521" w:rsidP="00972D10">
      <w:pPr>
        <w:pStyle w:val="Odstavecseseznamem"/>
        <w:numPr>
          <w:ilvl w:val="0"/>
          <w:numId w:val="20"/>
        </w:numPr>
        <w:spacing w:before="120" w:after="120"/>
        <w:ind w:left="360"/>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t>neumožn</w:t>
      </w:r>
      <w:r w:rsidR="002C7DB5" w:rsidRPr="00972D10">
        <w:rPr>
          <w:rFonts w:ascii="Times New Roman" w:eastAsia="Calibri" w:hAnsi="Times New Roman" w:cs="Times New Roman"/>
          <w:sz w:val="24"/>
          <w:szCs w:val="24"/>
        </w:rPr>
        <w:t>it tře</w:t>
      </w:r>
      <w:r w:rsidRPr="00972D10">
        <w:rPr>
          <w:rFonts w:ascii="Times New Roman" w:eastAsia="Calibri" w:hAnsi="Times New Roman" w:cs="Times New Roman"/>
          <w:sz w:val="24"/>
          <w:szCs w:val="24"/>
        </w:rPr>
        <w:t>tí osobě užívat Pozemky nebo jejich část (ať již na základě jakéhokoli užívacího práva nebo i jen fakticky) k činnostem, které by bránily budoucímu splnění účelu převodu Pozemků</w:t>
      </w:r>
      <w:r w:rsidR="00502787" w:rsidRPr="00972D10">
        <w:rPr>
          <w:rFonts w:ascii="Times New Roman" w:eastAsia="Calibri" w:hAnsi="Times New Roman" w:cs="Times New Roman"/>
          <w:sz w:val="24"/>
          <w:szCs w:val="24"/>
        </w:rPr>
        <w:t>.</w:t>
      </w:r>
    </w:p>
    <w:p w14:paraId="6A21D446" w14:textId="514A990A" w:rsidR="009D7269" w:rsidRPr="00972D10" w:rsidRDefault="009D7269" w:rsidP="00972D10">
      <w:pPr>
        <w:spacing w:after="0"/>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t>Poruší-li Žadatel kteroukoliv ze svých povinností plynoucích mu z ustanovení písm. d</w:t>
      </w:r>
      <w:r w:rsidR="00163DE8" w:rsidRPr="00972D10">
        <w:rPr>
          <w:rFonts w:ascii="Times New Roman" w:eastAsia="Calibri" w:hAnsi="Times New Roman" w:cs="Times New Roman"/>
          <w:sz w:val="24"/>
          <w:szCs w:val="24"/>
        </w:rPr>
        <w:t>)</w:t>
      </w:r>
      <w:r w:rsidRPr="00972D10">
        <w:rPr>
          <w:rFonts w:ascii="Times New Roman" w:eastAsia="Calibri" w:hAnsi="Times New Roman" w:cs="Times New Roman"/>
          <w:sz w:val="24"/>
          <w:szCs w:val="24"/>
        </w:rPr>
        <w:t xml:space="preserve"> a e) této části nazvané Závazky Žadatele, je povinen uhradit Městu v každém jednotlivém případě smluvní pokutu ve výši 1.000 Kč za každý den trvání porušení každé takové povinnosti ode dne porušení povinnosti až do zjednání nápravy.</w:t>
      </w:r>
    </w:p>
    <w:p w14:paraId="32667E63" w14:textId="77777777" w:rsidR="009D7269" w:rsidRPr="00972D10" w:rsidRDefault="009D7269" w:rsidP="00972D10">
      <w:pPr>
        <w:spacing w:after="0"/>
        <w:jc w:val="both"/>
        <w:rPr>
          <w:rFonts w:ascii="Times New Roman" w:eastAsia="Calibri" w:hAnsi="Times New Roman" w:cs="Times New Roman"/>
          <w:sz w:val="24"/>
          <w:szCs w:val="24"/>
        </w:rPr>
      </w:pPr>
    </w:p>
    <w:p w14:paraId="0C2F0D61" w14:textId="74BEA3BF" w:rsidR="00F75521" w:rsidRPr="00972D10" w:rsidRDefault="00502787" w:rsidP="00972D10">
      <w:pPr>
        <w:spacing w:after="0"/>
        <w:contextualSpacing/>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t>P</w:t>
      </w:r>
      <w:r w:rsidR="00F75521" w:rsidRPr="00972D10">
        <w:rPr>
          <w:rFonts w:ascii="Times New Roman" w:eastAsia="Calibri" w:hAnsi="Times New Roman" w:cs="Times New Roman"/>
          <w:sz w:val="24"/>
          <w:szCs w:val="24"/>
        </w:rPr>
        <w:t xml:space="preserve">okud </w:t>
      </w:r>
      <w:r w:rsidR="00371898" w:rsidRPr="00972D10">
        <w:rPr>
          <w:rFonts w:ascii="Times New Roman" w:eastAsia="Calibri" w:hAnsi="Times New Roman" w:cs="Times New Roman"/>
          <w:sz w:val="24"/>
          <w:szCs w:val="24"/>
        </w:rPr>
        <w:t>Žadatel</w:t>
      </w:r>
      <w:r w:rsidR="00F75521" w:rsidRPr="00972D10">
        <w:rPr>
          <w:rFonts w:ascii="Times New Roman" w:eastAsia="Calibri" w:hAnsi="Times New Roman" w:cs="Times New Roman"/>
          <w:sz w:val="24"/>
          <w:szCs w:val="24"/>
        </w:rPr>
        <w:t xml:space="preserve"> splní svou povinnost </w:t>
      </w:r>
      <w:r w:rsidRPr="00972D10">
        <w:rPr>
          <w:rFonts w:ascii="Times New Roman" w:eastAsia="Calibri" w:hAnsi="Times New Roman" w:cs="Times New Roman"/>
          <w:sz w:val="24"/>
          <w:szCs w:val="24"/>
        </w:rPr>
        <w:t xml:space="preserve">dokončit realizaci stavby Objektu ve lhůtě stanovené Kupní smlouvou, tj. </w:t>
      </w:r>
      <w:r w:rsidRPr="00972D10">
        <w:rPr>
          <w:rFonts w:ascii="Times New Roman" w:hAnsi="Times New Roman" w:cs="Times New Roman"/>
          <w:b/>
          <w:color w:val="000000" w:themeColor="text1"/>
          <w:sz w:val="24"/>
          <w:szCs w:val="24"/>
        </w:rPr>
        <w:t xml:space="preserve">do 20 měsíců ode dne zahájení výstavby stavby Objektu, pak je </w:t>
      </w:r>
      <w:r w:rsidR="00F75521" w:rsidRPr="00972D10">
        <w:rPr>
          <w:rFonts w:ascii="Times New Roman" w:eastAsia="Calibri" w:hAnsi="Times New Roman" w:cs="Times New Roman"/>
          <w:sz w:val="24"/>
          <w:szCs w:val="24"/>
        </w:rPr>
        <w:t>oprávněn žádat po</w:t>
      </w:r>
      <w:r w:rsidR="0041765D" w:rsidRPr="00972D10">
        <w:rPr>
          <w:rFonts w:ascii="Times New Roman" w:eastAsia="Calibri" w:hAnsi="Times New Roman" w:cs="Times New Roman"/>
          <w:sz w:val="24"/>
          <w:szCs w:val="24"/>
        </w:rPr>
        <w:t> </w:t>
      </w:r>
      <w:r w:rsidRPr="00972D10">
        <w:rPr>
          <w:rFonts w:ascii="Times New Roman" w:eastAsia="Calibri" w:hAnsi="Times New Roman" w:cs="Times New Roman"/>
          <w:sz w:val="24"/>
          <w:szCs w:val="24"/>
        </w:rPr>
        <w:t>Městu</w:t>
      </w:r>
      <w:r w:rsidR="00F75521" w:rsidRPr="00972D10">
        <w:rPr>
          <w:rFonts w:ascii="Times New Roman" w:eastAsia="Calibri" w:hAnsi="Times New Roman" w:cs="Times New Roman"/>
          <w:sz w:val="24"/>
          <w:szCs w:val="24"/>
        </w:rPr>
        <w:t xml:space="preserve"> vrácení případných smluvních pokut uhrazených </w:t>
      </w:r>
      <w:r w:rsidR="00371898" w:rsidRPr="00972D10">
        <w:rPr>
          <w:rFonts w:ascii="Times New Roman" w:eastAsia="Calibri" w:hAnsi="Times New Roman" w:cs="Times New Roman"/>
          <w:sz w:val="24"/>
          <w:szCs w:val="24"/>
        </w:rPr>
        <w:t>Žadatel</w:t>
      </w:r>
      <w:r w:rsidRPr="00972D10">
        <w:rPr>
          <w:rFonts w:ascii="Times New Roman" w:eastAsia="Calibri" w:hAnsi="Times New Roman" w:cs="Times New Roman"/>
          <w:sz w:val="24"/>
          <w:szCs w:val="24"/>
        </w:rPr>
        <w:t>e</w:t>
      </w:r>
      <w:r w:rsidR="00F75521" w:rsidRPr="00972D10">
        <w:rPr>
          <w:rFonts w:ascii="Times New Roman" w:eastAsia="Calibri" w:hAnsi="Times New Roman" w:cs="Times New Roman"/>
          <w:sz w:val="24"/>
          <w:szCs w:val="24"/>
        </w:rPr>
        <w:t xml:space="preserve">m dle </w:t>
      </w:r>
      <w:r w:rsidRPr="00972D10">
        <w:rPr>
          <w:rFonts w:ascii="Times New Roman" w:eastAsia="Calibri" w:hAnsi="Times New Roman" w:cs="Times New Roman"/>
          <w:sz w:val="24"/>
          <w:szCs w:val="24"/>
        </w:rPr>
        <w:t>písm. a</w:t>
      </w:r>
      <w:r w:rsidR="00163DE8" w:rsidRPr="00972D10">
        <w:rPr>
          <w:rFonts w:ascii="Times New Roman" w:eastAsia="Calibri" w:hAnsi="Times New Roman" w:cs="Times New Roman"/>
          <w:sz w:val="24"/>
          <w:szCs w:val="24"/>
        </w:rPr>
        <w:t>)</w:t>
      </w:r>
      <w:r w:rsidRPr="00972D10">
        <w:rPr>
          <w:rFonts w:ascii="Times New Roman" w:eastAsia="Calibri" w:hAnsi="Times New Roman" w:cs="Times New Roman"/>
          <w:sz w:val="24"/>
          <w:szCs w:val="24"/>
        </w:rPr>
        <w:t xml:space="preserve"> a b) </w:t>
      </w:r>
      <w:bookmarkStart w:id="3" w:name="_Hlk167979262"/>
      <w:r w:rsidRPr="00972D10">
        <w:rPr>
          <w:rFonts w:ascii="Times New Roman" w:eastAsia="Calibri" w:hAnsi="Times New Roman" w:cs="Times New Roman"/>
          <w:sz w:val="24"/>
          <w:szCs w:val="24"/>
        </w:rPr>
        <w:t>této části nazvané Závazky Žadatele.</w:t>
      </w:r>
    </w:p>
    <w:bookmarkEnd w:id="3"/>
    <w:p w14:paraId="02E0783B" w14:textId="0FD2CFCC" w:rsidR="00F75521" w:rsidRPr="00972D10" w:rsidRDefault="006415E5" w:rsidP="00972D10">
      <w:pPr>
        <w:spacing w:after="0"/>
        <w:jc w:val="both"/>
        <w:rPr>
          <w:rFonts w:ascii="Times New Roman" w:eastAsia="Calibri" w:hAnsi="Times New Roman" w:cs="Times New Roman"/>
          <w:sz w:val="24"/>
          <w:szCs w:val="24"/>
        </w:rPr>
      </w:pPr>
      <w:r w:rsidRPr="00972D10">
        <w:rPr>
          <w:rFonts w:ascii="Times New Roman" w:eastAsia="Calibri" w:hAnsi="Times New Roman" w:cs="Times New Roman"/>
          <w:sz w:val="24"/>
          <w:szCs w:val="24"/>
        </w:rPr>
        <w:t>V</w:t>
      </w:r>
      <w:r w:rsidR="00F75521" w:rsidRPr="00972D10">
        <w:rPr>
          <w:rFonts w:ascii="Times New Roman" w:eastAsia="Calibri" w:hAnsi="Times New Roman" w:cs="Times New Roman"/>
          <w:sz w:val="24"/>
          <w:szCs w:val="24"/>
        </w:rPr>
        <w:t xml:space="preserve"> případě, že </w:t>
      </w:r>
      <w:r w:rsidR="00371898" w:rsidRPr="00972D10">
        <w:rPr>
          <w:rFonts w:ascii="Times New Roman" w:eastAsia="Calibri" w:hAnsi="Times New Roman" w:cs="Times New Roman"/>
          <w:sz w:val="24"/>
          <w:szCs w:val="24"/>
        </w:rPr>
        <w:t>Žadatel</w:t>
      </w:r>
      <w:r w:rsidR="00F75521" w:rsidRPr="00972D10">
        <w:rPr>
          <w:rFonts w:ascii="Times New Roman" w:eastAsia="Calibri" w:hAnsi="Times New Roman" w:cs="Times New Roman"/>
          <w:sz w:val="24"/>
          <w:szCs w:val="24"/>
        </w:rPr>
        <w:t xml:space="preserve"> poruší jakoukoliv z povinností uveden</w:t>
      </w:r>
      <w:r w:rsidRPr="00972D10">
        <w:rPr>
          <w:rFonts w:ascii="Times New Roman" w:eastAsia="Calibri" w:hAnsi="Times New Roman" w:cs="Times New Roman"/>
          <w:sz w:val="24"/>
          <w:szCs w:val="24"/>
        </w:rPr>
        <w:t>ou u</w:t>
      </w:r>
      <w:r w:rsidR="009D7269" w:rsidRPr="00972D10">
        <w:rPr>
          <w:rFonts w:ascii="Times New Roman" w:eastAsia="Calibri" w:hAnsi="Times New Roman" w:cs="Times New Roman"/>
          <w:sz w:val="24"/>
          <w:szCs w:val="24"/>
        </w:rPr>
        <w:t xml:space="preserve"> </w:t>
      </w:r>
      <w:r w:rsidR="009D7269" w:rsidRPr="00972D10">
        <w:rPr>
          <w:rFonts w:ascii="Times New Roman" w:eastAsia="Calibri" w:hAnsi="Times New Roman" w:cs="Times New Roman"/>
          <w:b/>
          <w:bCs/>
          <w:sz w:val="24"/>
          <w:szCs w:val="24"/>
          <w:u w:val="single"/>
        </w:rPr>
        <w:t>Ú</w:t>
      </w:r>
      <w:r w:rsidRPr="00972D10">
        <w:rPr>
          <w:rFonts w:ascii="Times New Roman" w:eastAsia="Calibri" w:hAnsi="Times New Roman" w:cs="Times New Roman"/>
          <w:b/>
          <w:bCs/>
          <w:sz w:val="24"/>
          <w:szCs w:val="24"/>
          <w:u w:val="single"/>
        </w:rPr>
        <w:t>čelu</w:t>
      </w:r>
      <w:r w:rsidRPr="00972D10">
        <w:rPr>
          <w:rFonts w:ascii="Times New Roman" w:eastAsia="Calibri" w:hAnsi="Times New Roman" w:cs="Times New Roman"/>
          <w:sz w:val="24"/>
          <w:szCs w:val="24"/>
        </w:rPr>
        <w:t xml:space="preserve"> – viz shora,</w:t>
      </w:r>
      <w:r w:rsidR="00F75521" w:rsidRPr="00972D10">
        <w:rPr>
          <w:rFonts w:ascii="Times New Roman" w:eastAsia="Calibri" w:hAnsi="Times New Roman" w:cs="Times New Roman"/>
          <w:sz w:val="24"/>
          <w:szCs w:val="24"/>
        </w:rPr>
        <w:t xml:space="preserve"> je </w:t>
      </w:r>
      <w:r w:rsidRPr="00972D10">
        <w:rPr>
          <w:rFonts w:ascii="Times New Roman" w:eastAsia="Calibri" w:hAnsi="Times New Roman" w:cs="Times New Roman"/>
          <w:sz w:val="24"/>
          <w:szCs w:val="24"/>
        </w:rPr>
        <w:t>Město</w:t>
      </w:r>
      <w:r w:rsidR="00F75521" w:rsidRPr="00972D10">
        <w:rPr>
          <w:rFonts w:ascii="Times New Roman" w:eastAsia="Calibri" w:hAnsi="Times New Roman" w:cs="Times New Roman"/>
          <w:sz w:val="24"/>
          <w:szCs w:val="24"/>
        </w:rPr>
        <w:t xml:space="preserve"> oprávněn</w:t>
      </w:r>
      <w:r w:rsidRPr="00972D10">
        <w:rPr>
          <w:rFonts w:ascii="Times New Roman" w:eastAsia="Calibri" w:hAnsi="Times New Roman" w:cs="Times New Roman"/>
          <w:sz w:val="24"/>
          <w:szCs w:val="24"/>
        </w:rPr>
        <w:t>o</w:t>
      </w:r>
      <w:r w:rsidR="00F75521" w:rsidRPr="00972D10">
        <w:rPr>
          <w:rFonts w:ascii="Times New Roman" w:eastAsia="Calibri" w:hAnsi="Times New Roman" w:cs="Times New Roman"/>
          <w:sz w:val="24"/>
          <w:szCs w:val="24"/>
        </w:rPr>
        <w:t xml:space="preserve"> v případě porušení kterékoliv z těchto povinností od </w:t>
      </w:r>
      <w:r w:rsidRPr="00972D10">
        <w:rPr>
          <w:rFonts w:ascii="Times New Roman" w:eastAsia="Calibri" w:hAnsi="Times New Roman" w:cs="Times New Roman"/>
          <w:sz w:val="24"/>
          <w:szCs w:val="24"/>
        </w:rPr>
        <w:t>Kupní s</w:t>
      </w:r>
      <w:r w:rsidR="00F75521" w:rsidRPr="00972D10">
        <w:rPr>
          <w:rFonts w:ascii="Times New Roman" w:eastAsia="Calibri" w:hAnsi="Times New Roman" w:cs="Times New Roman"/>
          <w:sz w:val="24"/>
          <w:szCs w:val="24"/>
        </w:rPr>
        <w:t>mlouvy odstoupit a </w:t>
      </w:r>
      <w:r w:rsidR="00371898" w:rsidRPr="00972D10">
        <w:rPr>
          <w:rFonts w:ascii="Times New Roman" w:eastAsia="Calibri" w:hAnsi="Times New Roman" w:cs="Times New Roman"/>
          <w:sz w:val="24"/>
          <w:szCs w:val="24"/>
        </w:rPr>
        <w:t>Žadatel</w:t>
      </w:r>
      <w:r w:rsidR="00F75521" w:rsidRPr="00972D10">
        <w:rPr>
          <w:rFonts w:ascii="Times New Roman" w:eastAsia="Calibri" w:hAnsi="Times New Roman" w:cs="Times New Roman"/>
          <w:sz w:val="24"/>
          <w:szCs w:val="24"/>
        </w:rPr>
        <w:t xml:space="preserve"> je povinen uhradit </w:t>
      </w:r>
      <w:r w:rsidRPr="00972D10">
        <w:rPr>
          <w:rFonts w:ascii="Times New Roman" w:eastAsia="Calibri" w:hAnsi="Times New Roman" w:cs="Times New Roman"/>
          <w:sz w:val="24"/>
          <w:szCs w:val="24"/>
        </w:rPr>
        <w:t xml:space="preserve">Městu </w:t>
      </w:r>
      <w:r w:rsidR="00F75521" w:rsidRPr="00972D10">
        <w:rPr>
          <w:rFonts w:ascii="Times New Roman" w:eastAsia="Calibri" w:hAnsi="Times New Roman" w:cs="Times New Roman"/>
          <w:sz w:val="24"/>
          <w:szCs w:val="24"/>
        </w:rPr>
        <w:t xml:space="preserve">smluvní pokutu ve výši 60.000 Kč za každé jednotlivé porušení. </w:t>
      </w:r>
    </w:p>
    <w:p w14:paraId="787115A5" w14:textId="77777777" w:rsidR="00F75521" w:rsidRPr="00972D10" w:rsidRDefault="00F75521" w:rsidP="00972D10">
      <w:pPr>
        <w:jc w:val="both"/>
        <w:rPr>
          <w:rFonts w:ascii="Times New Roman" w:hAnsi="Times New Roman" w:cs="Times New Roman"/>
          <w:color w:val="000000" w:themeColor="text1"/>
          <w:sz w:val="24"/>
          <w:szCs w:val="24"/>
        </w:rPr>
      </w:pPr>
    </w:p>
    <w:p w14:paraId="77465865" w14:textId="4EB1B17C" w:rsidR="006415E5" w:rsidRPr="00972D10" w:rsidRDefault="006415E5" w:rsidP="00972D10">
      <w:pPr>
        <w:jc w:val="both"/>
        <w:rPr>
          <w:rFonts w:ascii="Times New Roman" w:hAnsi="Times New Roman" w:cs="Times New Roman"/>
          <w:color w:val="000000" w:themeColor="text1"/>
          <w:sz w:val="24"/>
          <w:szCs w:val="24"/>
        </w:rPr>
      </w:pPr>
      <w:r w:rsidRPr="00972D10">
        <w:rPr>
          <w:rFonts w:ascii="Times New Roman" w:hAnsi="Times New Roman" w:cs="Times New Roman"/>
          <w:color w:val="000000" w:themeColor="text1"/>
          <w:sz w:val="24"/>
          <w:szCs w:val="24"/>
        </w:rPr>
        <w:t>Další možnosti odstoupení smluvních stran od Kupní smlouvy jsou dále uvedeny v čl. VII. Kupní smlouvy.</w:t>
      </w:r>
    </w:p>
    <w:p w14:paraId="25584D36" w14:textId="77777777" w:rsidR="00F75521" w:rsidRPr="00972D10" w:rsidRDefault="00F75521" w:rsidP="00972D10">
      <w:pPr>
        <w:pStyle w:val="mmoradkovani"/>
        <w:spacing w:line="276" w:lineRule="auto"/>
        <w:jc w:val="both"/>
        <w:rPr>
          <w:rFonts w:ascii="Times New Roman" w:hAnsi="Times New Roman"/>
          <w:b/>
          <w:bCs/>
          <w:color w:val="000000" w:themeColor="text1"/>
          <w:szCs w:val="24"/>
          <w:u w:val="single"/>
        </w:rPr>
      </w:pPr>
    </w:p>
    <w:p w14:paraId="4796DB2C" w14:textId="5F5C44F4" w:rsidR="00F75521" w:rsidRPr="00972D10" w:rsidRDefault="00F75521" w:rsidP="00972D10">
      <w:pPr>
        <w:pStyle w:val="Clanek11"/>
        <w:spacing w:before="0" w:line="276" w:lineRule="auto"/>
        <w:ind w:left="0" w:firstLine="0"/>
        <w:rPr>
          <w:rFonts w:ascii="Times New Roman" w:hAnsi="Times New Roman" w:cs="Times New Roman"/>
          <w:b/>
          <w:bCs/>
          <w:sz w:val="24"/>
          <w:szCs w:val="24"/>
        </w:rPr>
      </w:pPr>
      <w:r w:rsidRPr="00972D10">
        <w:rPr>
          <w:rFonts w:ascii="Times New Roman" w:hAnsi="Times New Roman" w:cs="Times New Roman"/>
          <w:b/>
          <w:bCs/>
          <w:sz w:val="24"/>
          <w:szCs w:val="24"/>
        </w:rPr>
        <w:t>Spolu s převodem vlastnického práva k Pozemkům na Žadatele jsou ve prospěch Města zřizována věcná práva:</w:t>
      </w:r>
    </w:p>
    <w:p w14:paraId="0162F690" w14:textId="7E2CDFC0" w:rsidR="00F75521" w:rsidRPr="00972D10" w:rsidRDefault="00F75521" w:rsidP="00972D10">
      <w:pPr>
        <w:pStyle w:val="Clanek11"/>
        <w:numPr>
          <w:ilvl w:val="0"/>
          <w:numId w:val="19"/>
        </w:numPr>
        <w:spacing w:before="0" w:after="0" w:line="276" w:lineRule="auto"/>
        <w:ind w:left="360"/>
        <w:rPr>
          <w:rFonts w:ascii="Times New Roman" w:hAnsi="Times New Roman" w:cs="Times New Roman"/>
          <w:sz w:val="24"/>
          <w:szCs w:val="24"/>
        </w:rPr>
      </w:pPr>
      <w:r w:rsidRPr="00972D10">
        <w:rPr>
          <w:rFonts w:ascii="Times New Roman" w:hAnsi="Times New Roman" w:cs="Times New Roman"/>
          <w:sz w:val="24"/>
          <w:szCs w:val="24"/>
        </w:rPr>
        <w:t>předkupní právo k</w:t>
      </w:r>
      <w:r w:rsidR="006415E5" w:rsidRPr="00972D10">
        <w:rPr>
          <w:rFonts w:ascii="Times New Roman" w:hAnsi="Times New Roman" w:cs="Times New Roman"/>
          <w:sz w:val="24"/>
          <w:szCs w:val="24"/>
        </w:rPr>
        <w:t> </w:t>
      </w:r>
      <w:r w:rsidRPr="00972D10">
        <w:rPr>
          <w:rFonts w:ascii="Times New Roman" w:hAnsi="Times New Roman" w:cs="Times New Roman"/>
          <w:sz w:val="24"/>
          <w:szCs w:val="24"/>
        </w:rPr>
        <w:t>Pozemkům</w:t>
      </w:r>
      <w:r w:rsidR="006415E5" w:rsidRPr="00972D10">
        <w:rPr>
          <w:rFonts w:ascii="Times New Roman" w:hAnsi="Times New Roman" w:cs="Times New Roman"/>
          <w:sz w:val="24"/>
          <w:szCs w:val="24"/>
        </w:rPr>
        <w:t>,</w:t>
      </w:r>
    </w:p>
    <w:p w14:paraId="4C99A20B" w14:textId="3C2CF069" w:rsidR="00F75521" w:rsidRPr="00972D10" w:rsidRDefault="00F75521" w:rsidP="00972D10">
      <w:pPr>
        <w:pStyle w:val="Clanek11"/>
        <w:numPr>
          <w:ilvl w:val="0"/>
          <w:numId w:val="19"/>
        </w:numPr>
        <w:spacing w:before="0" w:after="0" w:line="276" w:lineRule="auto"/>
        <w:ind w:left="360"/>
        <w:rPr>
          <w:rFonts w:ascii="Times New Roman" w:hAnsi="Times New Roman" w:cs="Times New Roman"/>
          <w:sz w:val="24"/>
          <w:szCs w:val="24"/>
        </w:rPr>
      </w:pPr>
      <w:r w:rsidRPr="00972D10">
        <w:rPr>
          <w:rFonts w:ascii="Times New Roman" w:hAnsi="Times New Roman" w:cs="Times New Roman"/>
          <w:sz w:val="24"/>
          <w:szCs w:val="24"/>
        </w:rPr>
        <w:t>zákaz zcizení Pozemků</w:t>
      </w:r>
      <w:r w:rsidR="006415E5" w:rsidRPr="00972D10">
        <w:rPr>
          <w:rFonts w:ascii="Times New Roman" w:hAnsi="Times New Roman" w:cs="Times New Roman"/>
          <w:sz w:val="24"/>
          <w:szCs w:val="24"/>
        </w:rPr>
        <w:t>,</w:t>
      </w:r>
    </w:p>
    <w:p w14:paraId="753B89FC" w14:textId="77777777" w:rsidR="006415E5" w:rsidRPr="00972D10" w:rsidRDefault="006415E5" w:rsidP="00972D10">
      <w:pPr>
        <w:autoSpaceDE w:val="0"/>
        <w:autoSpaceDN w:val="0"/>
        <w:adjustRightInd w:val="0"/>
        <w:spacing w:after="0"/>
        <w:jc w:val="both"/>
        <w:rPr>
          <w:rFonts w:ascii="Times New Roman" w:hAnsi="Times New Roman" w:cs="Times New Roman"/>
          <w:sz w:val="24"/>
          <w:szCs w:val="24"/>
        </w:rPr>
      </w:pPr>
      <w:r w:rsidRPr="00972D10">
        <w:rPr>
          <w:rFonts w:ascii="Times New Roman" w:hAnsi="Times New Roman" w:cs="Times New Roman"/>
          <w:sz w:val="24"/>
          <w:szCs w:val="24"/>
        </w:rPr>
        <w:t xml:space="preserve">která zaniknou </w:t>
      </w:r>
    </w:p>
    <w:p w14:paraId="29113822" w14:textId="2134EB16" w:rsidR="006415E5" w:rsidRPr="00972D10" w:rsidRDefault="006415E5" w:rsidP="00972D10">
      <w:pPr>
        <w:pStyle w:val="Odstavecseseznamem"/>
        <w:numPr>
          <w:ilvl w:val="1"/>
          <w:numId w:val="16"/>
        </w:numPr>
        <w:autoSpaceDE w:val="0"/>
        <w:autoSpaceDN w:val="0"/>
        <w:adjustRightInd w:val="0"/>
        <w:spacing w:after="0"/>
        <w:ind w:left="360"/>
        <w:jc w:val="both"/>
        <w:rPr>
          <w:rFonts w:ascii="Times New Roman" w:eastAsia="Times New Roman" w:hAnsi="Times New Roman" w:cs="Times New Roman"/>
          <w:bCs/>
          <w:sz w:val="24"/>
          <w:szCs w:val="24"/>
          <w:lang w:eastAsia="cs-CZ"/>
        </w:rPr>
      </w:pPr>
      <w:r w:rsidRPr="00972D10">
        <w:rPr>
          <w:rFonts w:ascii="Times New Roman" w:eastAsia="Times New Roman" w:hAnsi="Times New Roman" w:cs="Times New Roman"/>
          <w:bCs/>
          <w:sz w:val="24"/>
          <w:szCs w:val="24"/>
          <w:lang w:eastAsia="cs-CZ"/>
        </w:rPr>
        <w:t xml:space="preserve">dnem získání kolaudačního rozhodnutí, na jehož základě bude Žadatel oprávněn užívat stavbu Objektu na Předmětu koupě, a to </w:t>
      </w:r>
      <w:r w:rsidRPr="00972D10">
        <w:rPr>
          <w:rFonts w:ascii="Times New Roman" w:eastAsia="Times New Roman" w:hAnsi="Times New Roman" w:cs="Times New Roman"/>
          <w:bCs/>
          <w:color w:val="000000"/>
          <w:sz w:val="24"/>
          <w:szCs w:val="24"/>
        </w:rPr>
        <w:t xml:space="preserve">v souladu s právními předpisy na úseku stavebního řízení platnými a účinnými ke dni podání příslušné žádosti nebo </w:t>
      </w:r>
    </w:p>
    <w:p w14:paraId="14A3458C" w14:textId="58EE7D0F" w:rsidR="006415E5" w:rsidRPr="00972D10" w:rsidRDefault="006415E5" w:rsidP="00972D10">
      <w:pPr>
        <w:numPr>
          <w:ilvl w:val="1"/>
          <w:numId w:val="16"/>
        </w:numPr>
        <w:autoSpaceDE w:val="0"/>
        <w:autoSpaceDN w:val="0"/>
        <w:adjustRightInd w:val="0"/>
        <w:spacing w:after="0"/>
        <w:ind w:left="283" w:hanging="283"/>
        <w:jc w:val="both"/>
        <w:rPr>
          <w:rFonts w:ascii="Times New Roman" w:eastAsia="Times New Roman" w:hAnsi="Times New Roman" w:cs="Times New Roman"/>
          <w:bCs/>
          <w:sz w:val="24"/>
          <w:szCs w:val="24"/>
          <w:lang w:eastAsia="cs-CZ"/>
        </w:rPr>
      </w:pPr>
      <w:r w:rsidRPr="00972D10">
        <w:rPr>
          <w:rFonts w:ascii="Times New Roman" w:eastAsia="Times New Roman" w:hAnsi="Times New Roman" w:cs="Times New Roman"/>
          <w:bCs/>
          <w:sz w:val="24"/>
          <w:szCs w:val="24"/>
          <w:lang w:eastAsia="cs-CZ"/>
        </w:rPr>
        <w:t xml:space="preserve">dnem 31.12.2031. </w:t>
      </w:r>
    </w:p>
    <w:p w14:paraId="6C2BFA6B" w14:textId="3EBEAD0A" w:rsidR="00F75521" w:rsidRPr="00972D10" w:rsidRDefault="00F75521" w:rsidP="00972D10">
      <w:pPr>
        <w:pStyle w:val="Clanek11"/>
        <w:spacing w:line="276" w:lineRule="auto"/>
        <w:ind w:left="0" w:firstLine="0"/>
        <w:rPr>
          <w:rFonts w:ascii="Times New Roman" w:hAnsi="Times New Roman" w:cs="Times New Roman"/>
          <w:sz w:val="24"/>
          <w:szCs w:val="24"/>
        </w:rPr>
      </w:pPr>
      <w:r w:rsidRPr="00972D10">
        <w:rPr>
          <w:rFonts w:ascii="Times New Roman" w:hAnsi="Times New Roman" w:cs="Times New Roman"/>
          <w:sz w:val="24"/>
          <w:szCs w:val="24"/>
        </w:rPr>
        <w:t xml:space="preserve">Zřízení těchto práv pomáhá zajistit pozici </w:t>
      </w:r>
      <w:r w:rsidR="006415E5" w:rsidRPr="00972D10">
        <w:rPr>
          <w:rFonts w:ascii="Times New Roman" w:hAnsi="Times New Roman" w:cs="Times New Roman"/>
          <w:sz w:val="24"/>
          <w:szCs w:val="24"/>
        </w:rPr>
        <w:t>M</w:t>
      </w:r>
      <w:r w:rsidRPr="00972D10">
        <w:rPr>
          <w:rFonts w:ascii="Times New Roman" w:hAnsi="Times New Roman" w:cs="Times New Roman"/>
          <w:sz w:val="24"/>
          <w:szCs w:val="24"/>
        </w:rPr>
        <w:t xml:space="preserve">ěsta, pokud jde o plnění závazků ze strany </w:t>
      </w:r>
      <w:r w:rsidR="00371898" w:rsidRPr="00972D10">
        <w:rPr>
          <w:rFonts w:ascii="Times New Roman" w:hAnsi="Times New Roman" w:cs="Times New Roman"/>
          <w:sz w:val="24"/>
          <w:szCs w:val="24"/>
        </w:rPr>
        <w:t>Žadatel</w:t>
      </w:r>
      <w:r w:rsidR="006415E5" w:rsidRPr="00972D10">
        <w:rPr>
          <w:rFonts w:ascii="Times New Roman" w:hAnsi="Times New Roman" w:cs="Times New Roman"/>
          <w:sz w:val="24"/>
          <w:szCs w:val="24"/>
        </w:rPr>
        <w:t>e</w:t>
      </w:r>
      <w:r w:rsidRPr="00972D10">
        <w:rPr>
          <w:rFonts w:ascii="Times New Roman" w:hAnsi="Times New Roman" w:cs="Times New Roman"/>
          <w:sz w:val="24"/>
          <w:szCs w:val="24"/>
        </w:rPr>
        <w:t>.</w:t>
      </w:r>
    </w:p>
    <w:p w14:paraId="4F361EB1" w14:textId="74B2D304" w:rsidR="00497688" w:rsidRPr="00972D10" w:rsidRDefault="00497688" w:rsidP="00972D10">
      <w:pPr>
        <w:pStyle w:val="mmoradkovani"/>
        <w:spacing w:line="276" w:lineRule="auto"/>
        <w:jc w:val="both"/>
        <w:rPr>
          <w:rFonts w:ascii="Times New Roman" w:hAnsi="Times New Roman"/>
          <w:color w:val="000000" w:themeColor="text1"/>
          <w:szCs w:val="24"/>
        </w:rPr>
      </w:pPr>
      <w:r w:rsidRPr="00972D10">
        <w:rPr>
          <w:rFonts w:ascii="Times New Roman" w:hAnsi="Times New Roman"/>
          <w:color w:val="000000" w:themeColor="text1"/>
          <w:szCs w:val="24"/>
        </w:rPr>
        <w:t>Při sjednávání výše smluvních pokut bylo ze strany Města přihlédnuto zejména k tomu, že se Pozemky  nachází v pohledové ose od mostu Miloše Sýkory, v těsné blízkosti Památníku osvobození (tanku), tedy v urbanisticky významné pozici, kterou by mohla nevhodná výstavba zásadním způsobem negativně ovlivnit</w:t>
      </w:r>
      <w:r w:rsidR="00F3294C" w:rsidRPr="00972D10">
        <w:rPr>
          <w:rFonts w:ascii="Times New Roman" w:hAnsi="Times New Roman"/>
          <w:color w:val="000000" w:themeColor="text1"/>
          <w:szCs w:val="24"/>
        </w:rPr>
        <w:t>,</w:t>
      </w:r>
      <w:r w:rsidRPr="00972D10">
        <w:rPr>
          <w:rFonts w:ascii="Times New Roman" w:hAnsi="Times New Roman"/>
          <w:color w:val="000000" w:themeColor="text1"/>
          <w:szCs w:val="24"/>
        </w:rPr>
        <w:t xml:space="preserve"> a </w:t>
      </w:r>
      <w:r w:rsidR="00F3294C" w:rsidRPr="00972D10">
        <w:rPr>
          <w:rFonts w:ascii="Times New Roman" w:hAnsi="Times New Roman"/>
          <w:color w:val="000000" w:themeColor="text1"/>
          <w:szCs w:val="24"/>
        </w:rPr>
        <w:t xml:space="preserve">dále k tomu, že </w:t>
      </w:r>
      <w:r w:rsidRPr="00972D10">
        <w:rPr>
          <w:rFonts w:ascii="Times New Roman" w:hAnsi="Times New Roman"/>
          <w:color w:val="000000" w:themeColor="text1"/>
          <w:szCs w:val="24"/>
        </w:rPr>
        <w:t>Město má zájem na zástavbě Pozemků v</w:t>
      </w:r>
      <w:r w:rsidR="00F3294C" w:rsidRPr="00972D10">
        <w:rPr>
          <w:rFonts w:ascii="Times New Roman" w:hAnsi="Times New Roman"/>
          <w:color w:val="000000" w:themeColor="text1"/>
          <w:szCs w:val="24"/>
        </w:rPr>
        <w:t> časovém úseku akceptovaném Městem s přihlédnutím k požadavkům Žadatele (ne v nedohledné době) tak, aby</w:t>
      </w:r>
      <w:r w:rsidR="00533FAB" w:rsidRPr="00972D10">
        <w:rPr>
          <w:rFonts w:ascii="Times New Roman" w:hAnsi="Times New Roman"/>
          <w:color w:val="000000" w:themeColor="text1"/>
          <w:szCs w:val="24"/>
        </w:rPr>
        <w:t> </w:t>
      </w:r>
      <w:r w:rsidR="00F3294C" w:rsidRPr="00972D10">
        <w:rPr>
          <w:rFonts w:ascii="Times New Roman" w:hAnsi="Times New Roman"/>
          <w:color w:val="000000" w:themeColor="text1"/>
          <w:szCs w:val="24"/>
        </w:rPr>
        <w:t>pokud mošno co nejdříve došlo k završení výstavby této části ul. U Staré elektrárny.</w:t>
      </w:r>
    </w:p>
    <w:p w14:paraId="7401269B" w14:textId="77777777" w:rsidR="00621510" w:rsidRPr="00972D10" w:rsidRDefault="00621510" w:rsidP="00972D10">
      <w:pPr>
        <w:pStyle w:val="mmoradkovani"/>
        <w:spacing w:line="276" w:lineRule="auto"/>
        <w:jc w:val="both"/>
        <w:rPr>
          <w:rFonts w:ascii="Times New Roman" w:hAnsi="Times New Roman"/>
          <w:b/>
          <w:bCs/>
          <w:color w:val="000000" w:themeColor="text1"/>
          <w:szCs w:val="24"/>
          <w:u w:val="single"/>
        </w:rPr>
      </w:pPr>
    </w:p>
    <w:p w14:paraId="27CF0D92" w14:textId="66AF8D32" w:rsidR="007C001E" w:rsidRPr="00972D10" w:rsidRDefault="006415E5" w:rsidP="00972D10">
      <w:pPr>
        <w:pStyle w:val="mmoradkovani"/>
        <w:spacing w:line="276" w:lineRule="auto"/>
        <w:jc w:val="both"/>
        <w:rPr>
          <w:rFonts w:ascii="Times New Roman" w:hAnsi="Times New Roman"/>
          <w:b/>
          <w:bCs/>
          <w:color w:val="000000" w:themeColor="text1"/>
          <w:szCs w:val="24"/>
          <w:u w:val="single"/>
        </w:rPr>
      </w:pPr>
      <w:r w:rsidRPr="00972D10">
        <w:rPr>
          <w:rFonts w:ascii="Times New Roman" w:hAnsi="Times New Roman"/>
          <w:b/>
          <w:bCs/>
          <w:color w:val="000000" w:themeColor="text1"/>
          <w:szCs w:val="24"/>
          <w:u w:val="single"/>
        </w:rPr>
        <w:t>Doplňující i</w:t>
      </w:r>
      <w:r w:rsidR="007C001E" w:rsidRPr="00972D10">
        <w:rPr>
          <w:rFonts w:ascii="Times New Roman" w:hAnsi="Times New Roman"/>
          <w:b/>
          <w:bCs/>
          <w:color w:val="000000" w:themeColor="text1"/>
          <w:szCs w:val="24"/>
          <w:u w:val="single"/>
        </w:rPr>
        <w:t>nformace</w:t>
      </w:r>
    </w:p>
    <w:p w14:paraId="4B5A2650" w14:textId="73FC1527" w:rsidR="002D16E2" w:rsidRPr="00972D10" w:rsidRDefault="007C001E" w:rsidP="00972D10">
      <w:pPr>
        <w:tabs>
          <w:tab w:val="num" w:pos="426"/>
        </w:tabs>
        <w:jc w:val="both"/>
        <w:rPr>
          <w:rFonts w:ascii="Times New Roman" w:hAnsi="Times New Roman" w:cs="Times New Roman"/>
          <w:sz w:val="24"/>
          <w:szCs w:val="24"/>
        </w:rPr>
      </w:pPr>
      <w:bookmarkStart w:id="4" w:name="_Hlk167975824"/>
      <w:r w:rsidRPr="00972D10">
        <w:rPr>
          <w:rFonts w:ascii="Times New Roman" w:hAnsi="Times New Roman" w:cs="Times New Roman"/>
          <w:sz w:val="24"/>
          <w:szCs w:val="24"/>
        </w:rPr>
        <w:t xml:space="preserve">O záměru prodeje a o vyhrazení si rozhodnutí o prodeji Pozemků rozhodlo zastupitelstvo města dne 23. 06. 2021 svým usnesením č. 1502/ZM1822/24. Záměr prodeje byl zveřejněn na </w:t>
      </w:r>
      <w:r w:rsidR="00271156" w:rsidRPr="00972D10">
        <w:rPr>
          <w:rFonts w:ascii="Times New Roman" w:hAnsi="Times New Roman" w:cs="Times New Roman"/>
          <w:sz w:val="24"/>
          <w:szCs w:val="24"/>
        </w:rPr>
        <w:t xml:space="preserve">elektronické úřední desce na webových stránkách a na </w:t>
      </w:r>
      <w:r w:rsidRPr="00972D10">
        <w:rPr>
          <w:rFonts w:ascii="Times New Roman" w:hAnsi="Times New Roman" w:cs="Times New Roman"/>
          <w:sz w:val="24"/>
          <w:szCs w:val="24"/>
        </w:rPr>
        <w:t xml:space="preserve">úřední desce Magistrátu města Ostravy od </w:t>
      </w:r>
      <w:r w:rsidR="00271156" w:rsidRPr="00972D10">
        <w:rPr>
          <w:rFonts w:ascii="Times New Roman" w:hAnsi="Times New Roman" w:cs="Times New Roman"/>
          <w:sz w:val="24"/>
          <w:szCs w:val="24"/>
        </w:rPr>
        <w:t>26</w:t>
      </w:r>
      <w:r w:rsidRPr="00972D10">
        <w:rPr>
          <w:rFonts w:ascii="Times New Roman" w:hAnsi="Times New Roman" w:cs="Times New Roman"/>
          <w:sz w:val="24"/>
          <w:szCs w:val="24"/>
        </w:rPr>
        <w:t xml:space="preserve">. </w:t>
      </w:r>
      <w:r w:rsidR="00271156" w:rsidRPr="00972D10">
        <w:rPr>
          <w:rFonts w:ascii="Times New Roman" w:hAnsi="Times New Roman" w:cs="Times New Roman"/>
          <w:sz w:val="24"/>
          <w:szCs w:val="24"/>
        </w:rPr>
        <w:t>10</w:t>
      </w:r>
      <w:r w:rsidRPr="00972D10">
        <w:rPr>
          <w:rFonts w:ascii="Times New Roman" w:hAnsi="Times New Roman" w:cs="Times New Roman"/>
          <w:sz w:val="24"/>
          <w:szCs w:val="24"/>
        </w:rPr>
        <w:t>. 2021 do</w:t>
      </w:r>
      <w:r w:rsidR="00533FAB" w:rsidRPr="00972D10">
        <w:rPr>
          <w:rFonts w:ascii="Times New Roman" w:hAnsi="Times New Roman" w:cs="Times New Roman"/>
          <w:sz w:val="24"/>
          <w:szCs w:val="24"/>
        </w:rPr>
        <w:t> </w:t>
      </w:r>
      <w:r w:rsidR="00271156" w:rsidRPr="00972D10">
        <w:rPr>
          <w:rFonts w:ascii="Times New Roman" w:hAnsi="Times New Roman" w:cs="Times New Roman"/>
          <w:sz w:val="24"/>
          <w:szCs w:val="24"/>
        </w:rPr>
        <w:t>11.</w:t>
      </w:r>
      <w:r w:rsidRPr="00972D10">
        <w:rPr>
          <w:rFonts w:ascii="Times New Roman" w:hAnsi="Times New Roman" w:cs="Times New Roman"/>
          <w:sz w:val="24"/>
          <w:szCs w:val="24"/>
        </w:rPr>
        <w:t xml:space="preserve"> </w:t>
      </w:r>
      <w:r w:rsidR="00271156" w:rsidRPr="00972D10">
        <w:rPr>
          <w:rFonts w:ascii="Times New Roman" w:hAnsi="Times New Roman" w:cs="Times New Roman"/>
          <w:sz w:val="24"/>
          <w:szCs w:val="24"/>
        </w:rPr>
        <w:t>11</w:t>
      </w:r>
      <w:r w:rsidRPr="00972D10">
        <w:rPr>
          <w:rFonts w:ascii="Times New Roman" w:hAnsi="Times New Roman" w:cs="Times New Roman"/>
          <w:sz w:val="24"/>
          <w:szCs w:val="24"/>
        </w:rPr>
        <w:t>. 2021</w:t>
      </w:r>
      <w:r w:rsidR="00271156" w:rsidRPr="00972D10">
        <w:rPr>
          <w:rFonts w:ascii="Times New Roman" w:hAnsi="Times New Roman" w:cs="Times New Roman"/>
          <w:sz w:val="24"/>
          <w:szCs w:val="24"/>
        </w:rPr>
        <w:t>. Zveřejněn byl prodej pozemků parc. č. 1186 a parc. č. 1187 v k.ú. Slezská Ostrava. Od zveřejnění záměru prodeje předmětných pozemků již uplynula doba přes</w:t>
      </w:r>
      <w:r w:rsidR="009D7269" w:rsidRPr="00972D10">
        <w:rPr>
          <w:rFonts w:ascii="Times New Roman" w:hAnsi="Times New Roman" w:cs="Times New Roman"/>
          <w:sz w:val="24"/>
          <w:szCs w:val="24"/>
        </w:rPr>
        <w:t>ahující</w:t>
      </w:r>
      <w:r w:rsidR="00271156" w:rsidRPr="00972D10">
        <w:rPr>
          <w:rFonts w:ascii="Times New Roman" w:hAnsi="Times New Roman" w:cs="Times New Roman"/>
          <w:sz w:val="24"/>
          <w:szCs w:val="24"/>
        </w:rPr>
        <w:t xml:space="preserve"> 2,5 roku. </w:t>
      </w:r>
      <w:r w:rsidR="00533FAB" w:rsidRPr="00972D10">
        <w:rPr>
          <w:rFonts w:ascii="Times New Roman" w:hAnsi="Times New Roman" w:cs="Times New Roman"/>
          <w:sz w:val="24"/>
          <w:szCs w:val="24"/>
        </w:rPr>
        <w:t>Dle </w:t>
      </w:r>
      <w:r w:rsidR="00533FAB" w:rsidRPr="00972D10">
        <w:rPr>
          <w:rFonts w:ascii="Times New Roman" w:hAnsi="Times New Roman" w:cs="Times New Roman"/>
          <w:color w:val="000000"/>
          <w:sz w:val="24"/>
          <w:szCs w:val="24"/>
          <w:shd w:val="clear" w:color="auto" w:fill="FFFFFF"/>
        </w:rPr>
        <w:t>judikatury</w:t>
      </w:r>
      <w:r w:rsidR="002D16E2" w:rsidRPr="00972D10">
        <w:rPr>
          <w:rFonts w:ascii="Times New Roman" w:hAnsi="Times New Roman" w:cs="Times New Roman"/>
          <w:color w:val="000000"/>
          <w:sz w:val="24"/>
          <w:szCs w:val="24"/>
          <w:shd w:val="clear" w:color="auto" w:fill="FFFFFF"/>
        </w:rPr>
        <w:t xml:space="preserve">: </w:t>
      </w:r>
      <w:r w:rsidR="002D16E2" w:rsidRPr="00972D10">
        <w:rPr>
          <w:rFonts w:ascii="Times New Roman" w:hAnsi="Times New Roman" w:cs="Times New Roman"/>
          <w:i/>
          <w:iCs/>
          <w:color w:val="000000"/>
          <w:sz w:val="24"/>
          <w:szCs w:val="24"/>
          <w:shd w:val="clear" w:color="auto" w:fill="FFFFFF"/>
        </w:rPr>
        <w:t xml:space="preserve">„Aby však byl naplněn účel požadavku publikace záměru obce, musí být časová kontinuita mezi zveřejněním záměru a realizací zamýšleného právního úkonu (dispozice s majetkem obce) zachována. Není tedy vyloučeno, aby mezi publikací záměru a rozhodnutím obce uplynula delší doba, tato doba však nesmí být s ohledem na konkrétní povahu zamyšlené dispozice nepřiměřeně dlouhá. Byl-li majetkoprávní úkon obce učiněn až po delším odstupu od sejmutí zveřejněného záměru z úřední desky obce, bude nutné vždy při úvaze, zda byla splněna podmínka platnosti právních úkonů obce podle § 39 odst. 1 zákona o obcích, zvážit, zda mezi předmětnými projevy vůle je časová, věcná </w:t>
      </w:r>
      <w:r w:rsidR="002D16E2" w:rsidRPr="00972D10">
        <w:rPr>
          <w:rFonts w:ascii="Times New Roman" w:hAnsi="Times New Roman" w:cs="Times New Roman"/>
          <w:i/>
          <w:iCs/>
          <w:color w:val="000000"/>
          <w:sz w:val="24"/>
          <w:szCs w:val="24"/>
          <w:shd w:val="clear" w:color="auto" w:fill="FFFFFF"/>
        </w:rPr>
        <w:lastRenderedPageBreak/>
        <w:t>a logická návaznost. Bude záležet na individuálním posouzení všech konkrétních okolností, zejména zda se podstatným způsobem nezměnily podmínky, za nichž došlo ke zveřejnění záměru. Uplynuly-li však mezi zveřejněním záměru (jeho sejmutím z úřední desky) a projednáním tohoto záměru v</w:t>
      </w:r>
      <w:r w:rsidR="00533FAB" w:rsidRPr="00972D10">
        <w:rPr>
          <w:rFonts w:ascii="Times New Roman" w:hAnsi="Times New Roman" w:cs="Times New Roman"/>
          <w:i/>
          <w:iCs/>
          <w:color w:val="000000"/>
          <w:sz w:val="24"/>
          <w:szCs w:val="24"/>
          <w:shd w:val="clear" w:color="auto" w:fill="FFFFFF"/>
        </w:rPr>
        <w:t> </w:t>
      </w:r>
      <w:r w:rsidR="002D16E2" w:rsidRPr="00972D10">
        <w:rPr>
          <w:rFonts w:ascii="Times New Roman" w:hAnsi="Times New Roman" w:cs="Times New Roman"/>
          <w:i/>
          <w:iCs/>
          <w:color w:val="000000"/>
          <w:sz w:val="24"/>
          <w:szCs w:val="24"/>
          <w:shd w:val="clear" w:color="auto" w:fill="FFFFFF"/>
        </w:rPr>
        <w:t>orgánech obce více než dva roky, jde o dobu obecně nepřijatelnou.“</w:t>
      </w:r>
      <w:r w:rsidR="002D16E2" w:rsidRPr="00972D10">
        <w:rPr>
          <w:rFonts w:ascii="Times New Roman" w:hAnsi="Times New Roman" w:cs="Times New Roman"/>
          <w:sz w:val="24"/>
          <w:szCs w:val="24"/>
        </w:rPr>
        <w:t xml:space="preserve"> </w:t>
      </w:r>
    </w:p>
    <w:p w14:paraId="4B8B50EB" w14:textId="13EDD68B" w:rsidR="00BB277C" w:rsidRPr="00972D10" w:rsidRDefault="00271156" w:rsidP="00972D10">
      <w:pPr>
        <w:tabs>
          <w:tab w:val="num" w:pos="426"/>
        </w:tabs>
        <w:jc w:val="both"/>
        <w:rPr>
          <w:rFonts w:ascii="Times New Roman" w:hAnsi="Times New Roman" w:cs="Times New Roman"/>
          <w:sz w:val="24"/>
          <w:szCs w:val="24"/>
        </w:rPr>
      </w:pPr>
      <w:r w:rsidRPr="00972D10">
        <w:rPr>
          <w:rFonts w:ascii="Times New Roman" w:hAnsi="Times New Roman" w:cs="Times New Roman"/>
          <w:sz w:val="24"/>
          <w:szCs w:val="24"/>
        </w:rPr>
        <w:t xml:space="preserve">Nicméně je třeba konstatovat, že předmětná </w:t>
      </w:r>
      <w:r w:rsidR="00896807" w:rsidRPr="00972D10">
        <w:rPr>
          <w:rFonts w:ascii="Times New Roman" w:hAnsi="Times New Roman" w:cs="Times New Roman"/>
          <w:sz w:val="24"/>
          <w:szCs w:val="24"/>
        </w:rPr>
        <w:t xml:space="preserve">záležitost byla již v roce 2022 projednávána v Zastupitelstvu městského obvodu Slezská Ostrava (viz shora). Po předání rozhodnutí ZMOb Slezská Ostrava Městu, neboť rozhodnutí o prodeji </w:t>
      </w:r>
      <w:r w:rsidR="009D7269" w:rsidRPr="00972D10">
        <w:rPr>
          <w:rFonts w:ascii="Times New Roman" w:hAnsi="Times New Roman" w:cs="Times New Roman"/>
          <w:sz w:val="24"/>
          <w:szCs w:val="24"/>
        </w:rPr>
        <w:t>P</w:t>
      </w:r>
      <w:r w:rsidR="00896807" w:rsidRPr="00972D10">
        <w:rPr>
          <w:rFonts w:ascii="Times New Roman" w:hAnsi="Times New Roman" w:cs="Times New Roman"/>
          <w:sz w:val="24"/>
          <w:szCs w:val="24"/>
        </w:rPr>
        <w:t xml:space="preserve">ozemků si vyhradilo </w:t>
      </w:r>
      <w:r w:rsidR="009D7269" w:rsidRPr="00972D10">
        <w:rPr>
          <w:rFonts w:ascii="Times New Roman" w:hAnsi="Times New Roman" w:cs="Times New Roman"/>
          <w:sz w:val="24"/>
          <w:szCs w:val="24"/>
        </w:rPr>
        <w:t>z</w:t>
      </w:r>
      <w:r w:rsidR="00896807" w:rsidRPr="00972D10">
        <w:rPr>
          <w:rFonts w:ascii="Times New Roman" w:hAnsi="Times New Roman" w:cs="Times New Roman"/>
          <w:sz w:val="24"/>
          <w:szCs w:val="24"/>
        </w:rPr>
        <w:t xml:space="preserve">astupitelstvo </w:t>
      </w:r>
      <w:r w:rsidR="009D7269" w:rsidRPr="00972D10">
        <w:rPr>
          <w:rFonts w:ascii="Times New Roman" w:hAnsi="Times New Roman" w:cs="Times New Roman"/>
          <w:sz w:val="24"/>
          <w:szCs w:val="24"/>
        </w:rPr>
        <w:t>m</w:t>
      </w:r>
      <w:r w:rsidR="00896807" w:rsidRPr="00972D10">
        <w:rPr>
          <w:rFonts w:ascii="Times New Roman" w:hAnsi="Times New Roman" w:cs="Times New Roman"/>
          <w:sz w:val="24"/>
          <w:szCs w:val="24"/>
        </w:rPr>
        <w:t xml:space="preserve">ěsta, </w:t>
      </w:r>
      <w:r w:rsidR="006111E2" w:rsidRPr="00972D10">
        <w:rPr>
          <w:rFonts w:ascii="Times New Roman" w:hAnsi="Times New Roman" w:cs="Times New Roman"/>
          <w:sz w:val="24"/>
          <w:szCs w:val="24"/>
        </w:rPr>
        <w:t xml:space="preserve">v období od dubna 2022 do prosince 2023 byl s Žadatelem </w:t>
      </w:r>
      <w:r w:rsidR="009D7269" w:rsidRPr="00972D10">
        <w:rPr>
          <w:rFonts w:ascii="Times New Roman" w:hAnsi="Times New Roman" w:cs="Times New Roman"/>
          <w:sz w:val="24"/>
          <w:szCs w:val="24"/>
        </w:rPr>
        <w:t xml:space="preserve">projednáván </w:t>
      </w:r>
      <w:r w:rsidR="00896807" w:rsidRPr="00972D10">
        <w:rPr>
          <w:rFonts w:ascii="Times New Roman" w:hAnsi="Times New Roman" w:cs="Times New Roman"/>
          <w:sz w:val="24"/>
          <w:szCs w:val="24"/>
        </w:rPr>
        <w:t xml:space="preserve">obsah Kupní smlouvy, včetně </w:t>
      </w:r>
      <w:r w:rsidR="009D7269" w:rsidRPr="00972D10">
        <w:rPr>
          <w:rFonts w:ascii="Times New Roman" w:hAnsi="Times New Roman" w:cs="Times New Roman"/>
          <w:sz w:val="24"/>
          <w:szCs w:val="24"/>
        </w:rPr>
        <w:t xml:space="preserve">vyjasňování podmínek </w:t>
      </w:r>
      <w:r w:rsidR="00896807" w:rsidRPr="00972D10">
        <w:rPr>
          <w:rFonts w:ascii="Times New Roman" w:hAnsi="Times New Roman" w:cs="Times New Roman"/>
          <w:sz w:val="24"/>
          <w:szCs w:val="24"/>
        </w:rPr>
        <w:t>regulačního výkresu a regulačních podmínek s právnickou osobou MAPPA, p.o. V prosinci 2023 obdržel odbor majetkový informaci od ÚMOb Slezská Ostrava týkající se problematických vlastnických hranic předmětných pozemků v souvislosti se zaměřením stavby vybudované na pozemku parc.</w:t>
      </w:r>
      <w:r w:rsidR="004B0E11" w:rsidRPr="00972D10">
        <w:rPr>
          <w:rFonts w:ascii="Times New Roman" w:hAnsi="Times New Roman" w:cs="Times New Roman"/>
          <w:sz w:val="24"/>
          <w:szCs w:val="24"/>
        </w:rPr>
        <w:t xml:space="preserve"> 1184 v k.ú. Slezská Ostrava. Dále bylo provedeno</w:t>
      </w:r>
      <w:r w:rsidR="00BB277C" w:rsidRPr="00972D10">
        <w:rPr>
          <w:rFonts w:ascii="Times New Roman" w:hAnsi="Times New Roman" w:cs="Times New Roman"/>
          <w:sz w:val="24"/>
          <w:szCs w:val="24"/>
        </w:rPr>
        <w:t xml:space="preserve"> skutečné zaměření stavby </w:t>
      </w:r>
      <w:r w:rsidR="004B0E11" w:rsidRPr="00972D10">
        <w:rPr>
          <w:rFonts w:ascii="Times New Roman" w:hAnsi="Times New Roman" w:cs="Times New Roman"/>
          <w:sz w:val="24"/>
          <w:szCs w:val="24"/>
        </w:rPr>
        <w:t xml:space="preserve">č.p. 289, rod. dům, který je součástí </w:t>
      </w:r>
      <w:r w:rsidR="00BB277C" w:rsidRPr="00972D10">
        <w:rPr>
          <w:rFonts w:ascii="Times New Roman" w:hAnsi="Times New Roman" w:cs="Times New Roman"/>
          <w:sz w:val="24"/>
          <w:szCs w:val="24"/>
        </w:rPr>
        <w:t xml:space="preserve">pozemku parc.č. 1188 v k.ú. Slezská Ostrava ve vlastnictví </w:t>
      </w:r>
      <w:r w:rsidR="004B0E11" w:rsidRPr="00972D10">
        <w:rPr>
          <w:rFonts w:ascii="Times New Roman" w:hAnsi="Times New Roman" w:cs="Times New Roman"/>
          <w:sz w:val="24"/>
          <w:szCs w:val="24"/>
        </w:rPr>
        <w:t>fyzické osoby</w:t>
      </w:r>
      <w:r w:rsidR="00BB277C" w:rsidRPr="00972D10">
        <w:rPr>
          <w:rFonts w:ascii="Times New Roman" w:eastAsia="Times New Roman" w:hAnsi="Times New Roman" w:cs="Times New Roman"/>
          <w:sz w:val="24"/>
          <w:szCs w:val="24"/>
          <w:lang w:eastAsia="cs-CZ"/>
        </w:rPr>
        <w:t xml:space="preserve">, </w:t>
      </w:r>
      <w:r w:rsidR="00592F82" w:rsidRPr="00972D10">
        <w:rPr>
          <w:rFonts w:ascii="Times New Roman" w:eastAsia="Times New Roman" w:hAnsi="Times New Roman" w:cs="Times New Roman"/>
          <w:sz w:val="24"/>
          <w:szCs w:val="24"/>
          <w:lang w:eastAsia="cs-CZ"/>
        </w:rPr>
        <w:t xml:space="preserve">kdy bylo zjištěno, že předmětná stavby </w:t>
      </w:r>
      <w:r w:rsidR="00BB277C" w:rsidRPr="00972D10">
        <w:rPr>
          <w:rFonts w:ascii="Times New Roman" w:eastAsia="Times New Roman" w:hAnsi="Times New Roman" w:cs="Times New Roman"/>
          <w:sz w:val="24"/>
          <w:szCs w:val="24"/>
          <w:lang w:eastAsia="cs-CZ"/>
        </w:rPr>
        <w:t>svým přesahem zasahuje do pozemku</w:t>
      </w:r>
      <w:r w:rsidR="00BB277C" w:rsidRPr="00972D10">
        <w:rPr>
          <w:rFonts w:ascii="Times New Roman" w:eastAsia="Times New Roman" w:hAnsi="Times New Roman" w:cs="Times New Roman"/>
          <w:color w:val="000000"/>
          <w:sz w:val="24"/>
          <w:szCs w:val="24"/>
          <w:lang w:eastAsia="cs-CZ"/>
        </w:rPr>
        <w:t xml:space="preserve"> parc.č.</w:t>
      </w:r>
      <w:r w:rsidR="00972D10" w:rsidRPr="00972D10">
        <w:rPr>
          <w:rFonts w:ascii="Times New Roman" w:eastAsia="Times New Roman" w:hAnsi="Times New Roman" w:cs="Times New Roman"/>
          <w:color w:val="000000"/>
          <w:sz w:val="24"/>
          <w:szCs w:val="24"/>
          <w:lang w:eastAsia="cs-CZ"/>
        </w:rPr>
        <w:t> </w:t>
      </w:r>
      <w:r w:rsidR="00BB277C" w:rsidRPr="00972D10">
        <w:rPr>
          <w:rFonts w:ascii="Times New Roman" w:eastAsia="Times New Roman" w:hAnsi="Times New Roman" w:cs="Times New Roman"/>
          <w:color w:val="000000"/>
          <w:sz w:val="24"/>
          <w:szCs w:val="24"/>
          <w:lang w:eastAsia="cs-CZ"/>
        </w:rPr>
        <w:t>1186</w:t>
      </w:r>
      <w:r w:rsidR="00592F82" w:rsidRPr="00972D10">
        <w:rPr>
          <w:rFonts w:ascii="Times New Roman" w:eastAsia="Times New Roman" w:hAnsi="Times New Roman" w:cs="Times New Roman"/>
          <w:color w:val="000000"/>
          <w:sz w:val="24"/>
          <w:szCs w:val="24"/>
          <w:lang w:eastAsia="cs-CZ"/>
        </w:rPr>
        <w:t xml:space="preserve"> v k.ú. Slezská Ostrava.</w:t>
      </w:r>
    </w:p>
    <w:p w14:paraId="78D92268" w14:textId="4726089E" w:rsidR="00BB277C" w:rsidRPr="00972D10" w:rsidRDefault="00BB277C" w:rsidP="00972D10">
      <w:pPr>
        <w:spacing w:after="0"/>
        <w:jc w:val="both"/>
        <w:rPr>
          <w:rFonts w:ascii="Times New Roman" w:eastAsia="Times New Roman" w:hAnsi="Times New Roman" w:cs="Times New Roman"/>
          <w:sz w:val="24"/>
          <w:szCs w:val="24"/>
          <w:lang w:eastAsia="cs-CZ"/>
        </w:rPr>
      </w:pPr>
      <w:r w:rsidRPr="00972D10">
        <w:rPr>
          <w:rFonts w:ascii="Times New Roman" w:eastAsia="Times New Roman" w:hAnsi="Times New Roman" w:cs="Times New Roman"/>
          <w:sz w:val="24"/>
          <w:szCs w:val="24"/>
          <w:lang w:eastAsia="cs-CZ"/>
        </w:rPr>
        <w:t>Obvodní národní výbor</w:t>
      </w:r>
      <w:r w:rsidR="00951391" w:rsidRPr="00972D10">
        <w:rPr>
          <w:rFonts w:ascii="Times New Roman" w:eastAsia="Times New Roman" w:hAnsi="Times New Roman" w:cs="Times New Roman"/>
          <w:sz w:val="24"/>
          <w:szCs w:val="24"/>
          <w:lang w:eastAsia="cs-CZ"/>
        </w:rPr>
        <w:t xml:space="preserve"> Ostrava 2</w:t>
      </w:r>
      <w:r w:rsidRPr="00972D10">
        <w:rPr>
          <w:rFonts w:ascii="Times New Roman" w:eastAsia="Times New Roman" w:hAnsi="Times New Roman" w:cs="Times New Roman"/>
          <w:sz w:val="24"/>
          <w:szCs w:val="24"/>
          <w:lang w:eastAsia="cs-CZ"/>
        </w:rPr>
        <w:t xml:space="preserve">, odbor výstavby </w:t>
      </w:r>
      <w:r w:rsidR="00951391" w:rsidRPr="00972D10">
        <w:rPr>
          <w:rFonts w:ascii="Times New Roman" w:eastAsia="Times New Roman" w:hAnsi="Times New Roman" w:cs="Times New Roman"/>
          <w:sz w:val="24"/>
          <w:szCs w:val="24"/>
          <w:lang w:eastAsia="cs-CZ"/>
        </w:rPr>
        <w:t xml:space="preserve">a VHZL </w:t>
      </w:r>
      <w:r w:rsidRPr="00972D10">
        <w:rPr>
          <w:rFonts w:ascii="Times New Roman" w:eastAsia="Times New Roman" w:hAnsi="Times New Roman" w:cs="Times New Roman"/>
          <w:sz w:val="24"/>
          <w:szCs w:val="24"/>
          <w:lang w:eastAsia="cs-CZ"/>
        </w:rPr>
        <w:t xml:space="preserve">pod číslem jednacím 4419-12/79-Gr. dne 28. 12. 1979, vydal povolení k odstranění stavby domu čp. 290, ulice U </w:t>
      </w:r>
      <w:r w:rsidR="00951391" w:rsidRPr="00972D10">
        <w:rPr>
          <w:rFonts w:ascii="Times New Roman" w:eastAsia="Times New Roman" w:hAnsi="Times New Roman" w:cs="Times New Roman"/>
          <w:sz w:val="24"/>
          <w:szCs w:val="24"/>
          <w:lang w:eastAsia="cs-CZ"/>
        </w:rPr>
        <w:t>s</w:t>
      </w:r>
      <w:r w:rsidRPr="00972D10">
        <w:rPr>
          <w:rFonts w:ascii="Times New Roman" w:eastAsia="Times New Roman" w:hAnsi="Times New Roman" w:cs="Times New Roman"/>
          <w:sz w:val="24"/>
          <w:szCs w:val="24"/>
          <w:lang w:eastAsia="cs-CZ"/>
        </w:rPr>
        <w:t xml:space="preserve">taré elektrárny 7, v k.ú. Slezská Ostrava, </w:t>
      </w:r>
      <w:r w:rsidR="00951391" w:rsidRPr="00972D10">
        <w:rPr>
          <w:rFonts w:ascii="Times New Roman" w:eastAsia="Times New Roman" w:hAnsi="Times New Roman" w:cs="Times New Roman"/>
          <w:sz w:val="24"/>
          <w:szCs w:val="24"/>
          <w:lang w:eastAsia="cs-CZ"/>
        </w:rPr>
        <w:t>p</w:t>
      </w:r>
      <w:r w:rsidRPr="00972D10">
        <w:rPr>
          <w:rFonts w:ascii="Times New Roman" w:eastAsia="Times New Roman" w:hAnsi="Times New Roman" w:cs="Times New Roman"/>
          <w:sz w:val="24"/>
          <w:szCs w:val="24"/>
          <w:lang w:eastAsia="cs-CZ"/>
        </w:rPr>
        <w:t>ozem</w:t>
      </w:r>
      <w:r w:rsidR="00951391" w:rsidRPr="00972D10">
        <w:rPr>
          <w:rFonts w:ascii="Times New Roman" w:eastAsia="Times New Roman" w:hAnsi="Times New Roman" w:cs="Times New Roman"/>
          <w:sz w:val="24"/>
          <w:szCs w:val="24"/>
          <w:lang w:eastAsia="cs-CZ"/>
        </w:rPr>
        <w:t>e</w:t>
      </w:r>
      <w:r w:rsidRPr="00972D10">
        <w:rPr>
          <w:rFonts w:ascii="Times New Roman" w:eastAsia="Times New Roman" w:hAnsi="Times New Roman" w:cs="Times New Roman"/>
          <w:sz w:val="24"/>
          <w:szCs w:val="24"/>
          <w:lang w:eastAsia="cs-CZ"/>
        </w:rPr>
        <w:t xml:space="preserve">k parc. č. 1186, kdy stavba musela být odstraněna v celém rozsahu do úrovně okolního terénu. Dům svou štítovou stěnou byl navázán na dům sousední, který je umístěný na pozemku parc.č. 1188, jehož součástí je stavba č.p. 289, rod. dům, kdy tehdejší majitelé, z obavy poškození své štítové stěny rodinného domu, ji zpevnili a vyztužili. </w:t>
      </w:r>
    </w:p>
    <w:p w14:paraId="1AD52C99" w14:textId="48F240D9" w:rsidR="00592F82" w:rsidRPr="00972D10" w:rsidRDefault="00592F82" w:rsidP="00972D10">
      <w:pPr>
        <w:spacing w:after="0"/>
        <w:jc w:val="both"/>
        <w:rPr>
          <w:rFonts w:ascii="Times New Roman" w:eastAsia="Times New Roman" w:hAnsi="Times New Roman" w:cs="Times New Roman"/>
          <w:sz w:val="24"/>
          <w:szCs w:val="24"/>
          <w:lang w:eastAsia="cs-CZ"/>
        </w:rPr>
      </w:pPr>
      <w:r w:rsidRPr="00972D10">
        <w:rPr>
          <w:rFonts w:ascii="Times New Roman" w:eastAsia="Times New Roman" w:hAnsi="Times New Roman" w:cs="Times New Roman"/>
          <w:sz w:val="24"/>
          <w:szCs w:val="24"/>
          <w:lang w:eastAsia="cs-CZ"/>
        </w:rPr>
        <w:t>Na základě shora uvedených skutečností došlo k rozdělení pozemku parc. č. 1186 (o původní výměře 152 m</w:t>
      </w:r>
      <w:r w:rsidRPr="00972D10">
        <w:rPr>
          <w:rFonts w:ascii="Times New Roman" w:eastAsia="Times New Roman" w:hAnsi="Times New Roman" w:cs="Times New Roman"/>
          <w:sz w:val="24"/>
          <w:szCs w:val="24"/>
          <w:vertAlign w:val="superscript"/>
          <w:lang w:eastAsia="cs-CZ"/>
        </w:rPr>
        <w:t>2</w:t>
      </w:r>
      <w:r w:rsidRPr="00972D10">
        <w:rPr>
          <w:rFonts w:ascii="Times New Roman" w:eastAsia="Times New Roman" w:hAnsi="Times New Roman" w:cs="Times New Roman"/>
          <w:sz w:val="24"/>
          <w:szCs w:val="24"/>
          <w:lang w:eastAsia="cs-CZ"/>
        </w:rPr>
        <w:t>) na pozemek parc. č. 1186/1 o výměře 140 m</w:t>
      </w:r>
      <w:r w:rsidRPr="00972D10">
        <w:rPr>
          <w:rFonts w:ascii="Times New Roman" w:eastAsia="Times New Roman" w:hAnsi="Times New Roman" w:cs="Times New Roman"/>
          <w:sz w:val="24"/>
          <w:szCs w:val="24"/>
          <w:vertAlign w:val="superscript"/>
          <w:lang w:eastAsia="cs-CZ"/>
        </w:rPr>
        <w:t>2</w:t>
      </w:r>
      <w:r w:rsidRPr="00972D10">
        <w:rPr>
          <w:rFonts w:ascii="Times New Roman" w:eastAsia="Times New Roman" w:hAnsi="Times New Roman" w:cs="Times New Roman"/>
          <w:sz w:val="24"/>
          <w:szCs w:val="24"/>
          <w:lang w:eastAsia="cs-CZ"/>
        </w:rPr>
        <w:t xml:space="preserve"> a pozemek parc. č. 1186/2 o výměře 4 m</w:t>
      </w:r>
      <w:r w:rsidRPr="00972D10">
        <w:rPr>
          <w:rFonts w:ascii="Times New Roman" w:eastAsia="Times New Roman" w:hAnsi="Times New Roman" w:cs="Times New Roman"/>
          <w:sz w:val="24"/>
          <w:szCs w:val="24"/>
          <w:vertAlign w:val="superscript"/>
          <w:lang w:eastAsia="cs-CZ"/>
        </w:rPr>
        <w:t>2</w:t>
      </w:r>
      <w:r w:rsidRPr="00972D10">
        <w:rPr>
          <w:rFonts w:ascii="Times New Roman" w:eastAsia="Times New Roman" w:hAnsi="Times New Roman" w:cs="Times New Roman"/>
          <w:sz w:val="24"/>
          <w:szCs w:val="24"/>
          <w:lang w:eastAsia="cs-CZ"/>
        </w:rPr>
        <w:t xml:space="preserve"> a</w:t>
      </w:r>
      <w:r w:rsidR="00972D10" w:rsidRPr="00972D10">
        <w:rPr>
          <w:rFonts w:ascii="Times New Roman" w:eastAsia="Times New Roman" w:hAnsi="Times New Roman" w:cs="Times New Roman"/>
          <w:sz w:val="24"/>
          <w:szCs w:val="24"/>
          <w:lang w:eastAsia="cs-CZ"/>
        </w:rPr>
        <w:t> </w:t>
      </w:r>
      <w:r w:rsidRPr="00972D10">
        <w:rPr>
          <w:rFonts w:ascii="Times New Roman" w:eastAsia="Times New Roman" w:hAnsi="Times New Roman" w:cs="Times New Roman"/>
          <w:sz w:val="24"/>
          <w:szCs w:val="24"/>
          <w:lang w:eastAsia="cs-CZ"/>
        </w:rPr>
        <w:t>k upřesnění výměry pozemku parc. č. 1187 ve výši 193 m</w:t>
      </w:r>
      <w:r w:rsidRPr="00972D10">
        <w:rPr>
          <w:rFonts w:ascii="Times New Roman" w:eastAsia="Times New Roman" w:hAnsi="Times New Roman" w:cs="Times New Roman"/>
          <w:sz w:val="24"/>
          <w:szCs w:val="24"/>
          <w:vertAlign w:val="superscript"/>
          <w:lang w:eastAsia="cs-CZ"/>
        </w:rPr>
        <w:t>2</w:t>
      </w:r>
      <w:r w:rsidRPr="00972D10">
        <w:rPr>
          <w:rFonts w:ascii="Times New Roman" w:eastAsia="Times New Roman" w:hAnsi="Times New Roman" w:cs="Times New Roman"/>
          <w:sz w:val="24"/>
          <w:szCs w:val="24"/>
          <w:lang w:eastAsia="cs-CZ"/>
        </w:rPr>
        <w:t xml:space="preserve"> (původně 204 m</w:t>
      </w:r>
      <w:r w:rsidRPr="00972D10">
        <w:rPr>
          <w:rFonts w:ascii="Times New Roman" w:eastAsia="Times New Roman" w:hAnsi="Times New Roman" w:cs="Times New Roman"/>
          <w:sz w:val="24"/>
          <w:szCs w:val="24"/>
          <w:vertAlign w:val="superscript"/>
          <w:lang w:eastAsia="cs-CZ"/>
        </w:rPr>
        <w:t>2</w:t>
      </w:r>
      <w:r w:rsidRPr="00972D10">
        <w:rPr>
          <w:rFonts w:ascii="Times New Roman" w:eastAsia="Times New Roman" w:hAnsi="Times New Roman" w:cs="Times New Roman"/>
          <w:sz w:val="24"/>
          <w:szCs w:val="24"/>
          <w:lang w:eastAsia="cs-CZ"/>
        </w:rPr>
        <w:t>) v k.ú. Slezská Ostrava</w:t>
      </w:r>
      <w:r w:rsidR="002D16E2" w:rsidRPr="00972D10">
        <w:rPr>
          <w:rFonts w:ascii="Times New Roman" w:eastAsia="Times New Roman" w:hAnsi="Times New Roman" w:cs="Times New Roman"/>
          <w:sz w:val="24"/>
          <w:szCs w:val="24"/>
          <w:lang w:eastAsia="cs-CZ"/>
        </w:rPr>
        <w:t xml:space="preserve">, </w:t>
      </w:r>
      <w:r w:rsidR="00B13A8E" w:rsidRPr="00972D10">
        <w:rPr>
          <w:rFonts w:ascii="Times New Roman" w:eastAsia="Times New Roman" w:hAnsi="Times New Roman" w:cs="Times New Roman"/>
          <w:sz w:val="24"/>
          <w:szCs w:val="24"/>
          <w:lang w:eastAsia="cs-CZ"/>
        </w:rPr>
        <w:t xml:space="preserve">v </w:t>
      </w:r>
      <w:r w:rsidR="002D16E2" w:rsidRPr="00972D10">
        <w:rPr>
          <w:rFonts w:ascii="Times New Roman" w:eastAsia="Times New Roman" w:hAnsi="Times New Roman" w:cs="Times New Roman"/>
          <w:sz w:val="24"/>
          <w:szCs w:val="24"/>
          <w:lang w:eastAsia="cs-CZ"/>
        </w:rPr>
        <w:t xml:space="preserve">katastru nemovitostí byly tyto skutečnosti zapsány dne </w:t>
      </w:r>
      <w:r w:rsidR="00B13A8E" w:rsidRPr="00972D10">
        <w:rPr>
          <w:rFonts w:ascii="Times New Roman" w:eastAsia="Times New Roman" w:hAnsi="Times New Roman" w:cs="Times New Roman"/>
          <w:sz w:val="24"/>
          <w:szCs w:val="24"/>
          <w:lang w:eastAsia="cs-CZ"/>
        </w:rPr>
        <w:t>13.5.2024</w:t>
      </w:r>
      <w:r w:rsidR="002D16E2" w:rsidRPr="00972D10">
        <w:rPr>
          <w:rFonts w:ascii="Times New Roman" w:eastAsia="Times New Roman" w:hAnsi="Times New Roman" w:cs="Times New Roman"/>
          <w:sz w:val="24"/>
          <w:szCs w:val="24"/>
          <w:lang w:eastAsia="cs-CZ"/>
        </w:rPr>
        <w:t xml:space="preserve">. </w:t>
      </w:r>
      <w:r w:rsidR="006111E2" w:rsidRPr="00972D10">
        <w:rPr>
          <w:rFonts w:ascii="Times New Roman" w:eastAsia="Times New Roman" w:hAnsi="Times New Roman" w:cs="Times New Roman"/>
          <w:sz w:val="24"/>
          <w:szCs w:val="24"/>
          <w:lang w:eastAsia="cs-CZ"/>
        </w:rPr>
        <w:t xml:space="preserve">Zastupitelstvo města rozhodlo uznat mimořádné vydržení vlastnického práva k </w:t>
      </w:r>
      <w:r w:rsidRPr="00972D10">
        <w:rPr>
          <w:rFonts w:ascii="Times New Roman" w:eastAsia="Times New Roman" w:hAnsi="Times New Roman" w:cs="Times New Roman"/>
          <w:sz w:val="24"/>
          <w:szCs w:val="24"/>
          <w:lang w:eastAsia="cs-CZ"/>
        </w:rPr>
        <w:t xml:space="preserve">pozemku parc. č. 1186/2 v k.ú. Slezská Ostrava </w:t>
      </w:r>
      <w:r w:rsidR="006111E2" w:rsidRPr="00972D10">
        <w:rPr>
          <w:rFonts w:ascii="Times New Roman" w:eastAsia="Times New Roman" w:hAnsi="Times New Roman" w:cs="Times New Roman"/>
          <w:sz w:val="24"/>
          <w:szCs w:val="24"/>
          <w:lang w:eastAsia="cs-CZ"/>
        </w:rPr>
        <w:t>fyzické osobě usnesením č.</w:t>
      </w:r>
      <w:r w:rsidR="002D16E2" w:rsidRPr="00972D10">
        <w:rPr>
          <w:rFonts w:ascii="Times New Roman" w:eastAsia="Times New Roman" w:hAnsi="Times New Roman" w:cs="Times New Roman"/>
          <w:sz w:val="24"/>
          <w:szCs w:val="24"/>
          <w:lang w:eastAsia="cs-CZ"/>
        </w:rPr>
        <w:t xml:space="preserve"> 0809/</w:t>
      </w:r>
      <w:r w:rsidR="006111E2" w:rsidRPr="00972D10">
        <w:rPr>
          <w:rFonts w:ascii="Times New Roman" w:eastAsia="Times New Roman" w:hAnsi="Times New Roman" w:cs="Times New Roman"/>
          <w:sz w:val="24"/>
          <w:szCs w:val="24"/>
          <w:lang w:eastAsia="cs-CZ"/>
        </w:rPr>
        <w:t>ZM2226/15 ze dne 15.</w:t>
      </w:r>
      <w:r w:rsidR="008701F6">
        <w:rPr>
          <w:rFonts w:ascii="Times New Roman" w:eastAsia="Times New Roman" w:hAnsi="Times New Roman" w:cs="Times New Roman"/>
          <w:sz w:val="24"/>
          <w:szCs w:val="24"/>
          <w:lang w:eastAsia="cs-CZ"/>
        </w:rPr>
        <w:t xml:space="preserve"> </w:t>
      </w:r>
      <w:r w:rsidR="006111E2" w:rsidRPr="00972D10">
        <w:rPr>
          <w:rFonts w:ascii="Times New Roman" w:eastAsia="Times New Roman" w:hAnsi="Times New Roman" w:cs="Times New Roman"/>
          <w:sz w:val="24"/>
          <w:szCs w:val="24"/>
          <w:lang w:eastAsia="cs-CZ"/>
        </w:rPr>
        <w:t>5.</w:t>
      </w:r>
      <w:r w:rsidR="008701F6">
        <w:rPr>
          <w:rFonts w:ascii="Times New Roman" w:eastAsia="Times New Roman" w:hAnsi="Times New Roman" w:cs="Times New Roman"/>
          <w:sz w:val="24"/>
          <w:szCs w:val="24"/>
          <w:lang w:eastAsia="cs-CZ"/>
        </w:rPr>
        <w:t xml:space="preserve"> </w:t>
      </w:r>
      <w:r w:rsidR="006111E2" w:rsidRPr="00972D10">
        <w:rPr>
          <w:rFonts w:ascii="Times New Roman" w:eastAsia="Times New Roman" w:hAnsi="Times New Roman" w:cs="Times New Roman"/>
          <w:sz w:val="24"/>
          <w:szCs w:val="24"/>
          <w:lang w:eastAsia="cs-CZ"/>
        </w:rPr>
        <w:t xml:space="preserve">2024. </w:t>
      </w:r>
    </w:p>
    <w:p w14:paraId="6C410EFC" w14:textId="77777777" w:rsidR="008C632D" w:rsidRPr="00972D10" w:rsidRDefault="008C632D" w:rsidP="00FD4B13">
      <w:pPr>
        <w:spacing w:after="0"/>
        <w:jc w:val="both"/>
        <w:rPr>
          <w:rFonts w:ascii="Times New Roman" w:eastAsia="Times New Roman" w:hAnsi="Times New Roman" w:cs="Times New Roman"/>
          <w:sz w:val="24"/>
          <w:szCs w:val="24"/>
          <w:lang w:eastAsia="cs-CZ"/>
        </w:rPr>
      </w:pPr>
    </w:p>
    <w:p w14:paraId="2A6E2043" w14:textId="53F245CD" w:rsidR="00CB08C6" w:rsidRPr="00CB08C6" w:rsidRDefault="008C632D" w:rsidP="00CB08C6">
      <w:pPr>
        <w:spacing w:after="0"/>
        <w:jc w:val="both"/>
        <w:rPr>
          <w:rFonts w:ascii="Times New Roman" w:eastAsia="Times New Roman" w:hAnsi="Times New Roman" w:cs="Times New Roman"/>
          <w:color w:val="000000" w:themeColor="text1"/>
          <w:sz w:val="24"/>
          <w:szCs w:val="24"/>
          <w:lang w:eastAsia="cs-CZ"/>
        </w:rPr>
      </w:pPr>
      <w:r w:rsidRPr="00CB08C6">
        <w:rPr>
          <w:rFonts w:ascii="Times New Roman" w:eastAsia="Times New Roman" w:hAnsi="Times New Roman" w:cs="Times New Roman"/>
          <w:color w:val="000000" w:themeColor="text1"/>
          <w:sz w:val="24"/>
          <w:szCs w:val="24"/>
          <w:lang w:eastAsia="cs-CZ"/>
        </w:rPr>
        <w:t>Na základě shora uvedených skutečností jsou tedy předmětem Kupní smlouvy pozemky parc.</w:t>
      </w:r>
      <w:r w:rsidR="00972D10" w:rsidRPr="00CB08C6">
        <w:rPr>
          <w:rFonts w:ascii="Times New Roman" w:eastAsia="Times New Roman" w:hAnsi="Times New Roman" w:cs="Times New Roman"/>
          <w:color w:val="000000" w:themeColor="text1"/>
          <w:sz w:val="24"/>
          <w:szCs w:val="24"/>
          <w:lang w:eastAsia="cs-CZ"/>
        </w:rPr>
        <w:t> </w:t>
      </w:r>
      <w:r w:rsidRPr="00CB08C6">
        <w:rPr>
          <w:rFonts w:ascii="Times New Roman" w:eastAsia="Times New Roman" w:hAnsi="Times New Roman" w:cs="Times New Roman"/>
          <w:color w:val="000000" w:themeColor="text1"/>
          <w:sz w:val="24"/>
          <w:szCs w:val="24"/>
          <w:lang w:eastAsia="cs-CZ"/>
        </w:rPr>
        <w:t>č.</w:t>
      </w:r>
      <w:r w:rsidR="00972D10" w:rsidRPr="00CB08C6">
        <w:rPr>
          <w:rFonts w:ascii="Times New Roman" w:eastAsia="Times New Roman" w:hAnsi="Times New Roman" w:cs="Times New Roman"/>
          <w:color w:val="000000" w:themeColor="text1"/>
          <w:sz w:val="24"/>
          <w:szCs w:val="24"/>
          <w:lang w:eastAsia="cs-CZ"/>
        </w:rPr>
        <w:t> </w:t>
      </w:r>
      <w:r w:rsidRPr="00CB08C6">
        <w:rPr>
          <w:rFonts w:ascii="Times New Roman" w:eastAsia="Times New Roman" w:hAnsi="Times New Roman" w:cs="Times New Roman"/>
          <w:color w:val="000000" w:themeColor="text1"/>
          <w:sz w:val="24"/>
          <w:szCs w:val="24"/>
          <w:lang w:eastAsia="cs-CZ"/>
        </w:rPr>
        <w:t>1186/1 o výměře 140 m</w:t>
      </w:r>
      <w:r w:rsidRPr="00CB08C6">
        <w:rPr>
          <w:rFonts w:ascii="Times New Roman" w:eastAsia="Times New Roman" w:hAnsi="Times New Roman" w:cs="Times New Roman"/>
          <w:color w:val="000000" w:themeColor="text1"/>
          <w:sz w:val="24"/>
          <w:szCs w:val="24"/>
          <w:vertAlign w:val="superscript"/>
          <w:lang w:eastAsia="cs-CZ"/>
        </w:rPr>
        <w:t>2</w:t>
      </w:r>
      <w:r w:rsidRPr="00CB08C6">
        <w:rPr>
          <w:rFonts w:ascii="Times New Roman" w:eastAsia="Times New Roman" w:hAnsi="Times New Roman" w:cs="Times New Roman"/>
          <w:color w:val="000000" w:themeColor="text1"/>
          <w:sz w:val="24"/>
          <w:szCs w:val="24"/>
          <w:lang w:eastAsia="cs-CZ"/>
        </w:rPr>
        <w:t xml:space="preserve"> a parc. č. 1187 o výměře 193 m</w:t>
      </w:r>
      <w:r w:rsidRPr="00CB08C6">
        <w:rPr>
          <w:rFonts w:ascii="Times New Roman" w:eastAsia="Times New Roman" w:hAnsi="Times New Roman" w:cs="Times New Roman"/>
          <w:color w:val="000000" w:themeColor="text1"/>
          <w:sz w:val="24"/>
          <w:szCs w:val="24"/>
          <w:vertAlign w:val="superscript"/>
          <w:lang w:eastAsia="cs-CZ"/>
        </w:rPr>
        <w:t>2</w:t>
      </w:r>
      <w:r w:rsidRPr="00CB08C6">
        <w:rPr>
          <w:rFonts w:ascii="Times New Roman" w:eastAsia="Times New Roman" w:hAnsi="Times New Roman" w:cs="Times New Roman"/>
          <w:color w:val="000000" w:themeColor="text1"/>
          <w:sz w:val="24"/>
          <w:szCs w:val="24"/>
          <w:lang w:eastAsia="cs-CZ"/>
        </w:rPr>
        <w:t>, oba v k.ú. Slezská Ostrava</w:t>
      </w:r>
      <w:r w:rsidR="00972D10" w:rsidRPr="00CB08C6">
        <w:rPr>
          <w:rFonts w:ascii="Times New Roman" w:eastAsia="Times New Roman" w:hAnsi="Times New Roman" w:cs="Times New Roman"/>
          <w:color w:val="000000" w:themeColor="text1"/>
          <w:sz w:val="24"/>
          <w:szCs w:val="24"/>
          <w:lang w:eastAsia="cs-CZ"/>
        </w:rPr>
        <w:t>, obec Ostrava</w:t>
      </w:r>
      <w:r w:rsidRPr="00CB08C6">
        <w:rPr>
          <w:rFonts w:ascii="Times New Roman" w:eastAsia="Times New Roman" w:hAnsi="Times New Roman" w:cs="Times New Roman"/>
          <w:color w:val="000000" w:themeColor="text1"/>
          <w:sz w:val="24"/>
          <w:szCs w:val="24"/>
          <w:lang w:eastAsia="cs-CZ"/>
        </w:rPr>
        <w:t>.</w:t>
      </w:r>
      <w:r w:rsidR="00CB08C6" w:rsidRPr="00CB08C6">
        <w:rPr>
          <w:rFonts w:ascii="Times New Roman" w:eastAsia="Times New Roman" w:hAnsi="Times New Roman" w:cs="Times New Roman"/>
          <w:color w:val="000000" w:themeColor="text1"/>
          <w:sz w:val="24"/>
          <w:szCs w:val="24"/>
          <w:lang w:eastAsia="cs-CZ"/>
        </w:rPr>
        <w:t xml:space="preserve"> Vzhledem ke všemu uvedenému a v souladu s citací části judikátu uvedeného výše konstatujeme, že je možné dovodit nepochybnou kontinuitu řešení celé věci od záměru prodeje k prodeji předmětných nemovitostí bez zbytečných prodlev, kdy na sebe jednotlivé kroky plynule navazovaly, ale okolnosti zapříčinili vyřízení celé věci v delším časovém úseku. Je zde tedy zachována předmětná kontinuita, a to jak časová, tak logická i věcná a není nutné vyvěšovat nový záměr, neboť i okolnosti v době vyhlášení záměru odpovídají současným podmínkám, za kterých se předmětné nemovitosti budou prodávat a je tak dodržena podmínka zveřejnění záměru dle § 39 zákona o obcích před rozhodnutím o prodeji nemovitých věcí uvedených výše již na základě dříve vyvěšeného záměru.  </w:t>
      </w:r>
    </w:p>
    <w:p w14:paraId="7C3BC069" w14:textId="5DD8744B" w:rsidR="008C632D" w:rsidRPr="00972D10" w:rsidRDefault="008C632D" w:rsidP="00FD4B13">
      <w:pPr>
        <w:spacing w:after="0"/>
        <w:jc w:val="both"/>
        <w:rPr>
          <w:rFonts w:ascii="Times New Roman" w:eastAsia="Times New Roman" w:hAnsi="Times New Roman" w:cs="Times New Roman"/>
          <w:color w:val="FFC000"/>
          <w:sz w:val="24"/>
          <w:szCs w:val="24"/>
          <w:lang w:eastAsia="cs-CZ"/>
        </w:rPr>
      </w:pPr>
    </w:p>
    <w:bookmarkEnd w:id="4"/>
    <w:p w14:paraId="3D09E6FE" w14:textId="77777777" w:rsidR="00BB277C" w:rsidRPr="00972D10" w:rsidRDefault="00BB277C" w:rsidP="00FD4B13">
      <w:pPr>
        <w:spacing w:after="0" w:line="240" w:lineRule="auto"/>
        <w:jc w:val="both"/>
        <w:rPr>
          <w:rFonts w:ascii="Times New Roman" w:eastAsia="Times New Roman" w:hAnsi="Times New Roman" w:cs="Times New Roman"/>
          <w:sz w:val="24"/>
          <w:szCs w:val="24"/>
          <w:lang w:eastAsia="cs-CZ"/>
        </w:rPr>
      </w:pPr>
    </w:p>
    <w:p w14:paraId="32824420" w14:textId="77777777" w:rsidR="0072424B" w:rsidRDefault="0072424B" w:rsidP="00FD4B13">
      <w:pPr>
        <w:pStyle w:val="Zkladntext"/>
        <w:rPr>
          <w:b/>
          <w:bCs/>
          <w:u w:val="single"/>
        </w:rPr>
      </w:pPr>
      <w:r>
        <w:rPr>
          <w:b/>
          <w:bCs/>
          <w:u w:val="single"/>
        </w:rPr>
        <w:t>Komise pro majetek a hospodářskou správu</w:t>
      </w:r>
    </w:p>
    <w:p w14:paraId="4A7C47C8" w14:textId="349371CF" w:rsidR="0072424B" w:rsidRDefault="0072424B" w:rsidP="00FD4B13">
      <w:pPr>
        <w:pStyle w:val="Zkladntext"/>
        <w:rPr>
          <w:bCs/>
        </w:rPr>
      </w:pPr>
      <w:r>
        <w:rPr>
          <w:bCs/>
        </w:rPr>
        <w:t xml:space="preserve">Na svém jednání konaném dne 10. 6. 2024 usnesením č. 47/11 doporučila </w:t>
      </w:r>
      <w:r w:rsidR="002942FD">
        <w:rPr>
          <w:bCs/>
        </w:rPr>
        <w:t>prodat</w:t>
      </w:r>
      <w:r>
        <w:rPr>
          <w:bCs/>
        </w:rPr>
        <w:t xml:space="preserve"> předmětné nemovité věci.</w:t>
      </w:r>
    </w:p>
    <w:p w14:paraId="1FA7CBA1" w14:textId="77777777" w:rsidR="00FD4B13" w:rsidRDefault="00FD4B13" w:rsidP="00FD4B13">
      <w:pPr>
        <w:pStyle w:val="Zkladntext"/>
        <w:rPr>
          <w:bCs/>
        </w:rPr>
      </w:pPr>
    </w:p>
    <w:p w14:paraId="14D9F233" w14:textId="77777777" w:rsidR="00B629A4" w:rsidRDefault="00B629A4" w:rsidP="00B629A4">
      <w:pPr>
        <w:pStyle w:val="Zkladntext"/>
        <w:rPr>
          <w:bCs/>
          <w:color w:val="FF0000"/>
        </w:rPr>
      </w:pPr>
      <w:r>
        <w:rPr>
          <w:b/>
          <w:u w:val="single"/>
        </w:rPr>
        <w:t>Doplňující informace</w:t>
      </w:r>
      <w:r>
        <w:rPr>
          <w:bCs/>
          <w:color w:val="FF0000"/>
        </w:rPr>
        <w:t xml:space="preserve"> </w:t>
      </w:r>
    </w:p>
    <w:p w14:paraId="082D5C3B" w14:textId="77777777" w:rsidR="00B629A4" w:rsidRDefault="00B629A4" w:rsidP="00B629A4">
      <w:pPr>
        <w:pStyle w:val="Zkladntext"/>
        <w:rPr>
          <w:bCs/>
          <w:color w:val="000000" w:themeColor="text1"/>
        </w:rPr>
      </w:pPr>
      <w:r>
        <w:rPr>
          <w:bCs/>
          <w:color w:val="000000" w:themeColor="text1"/>
        </w:rPr>
        <w:t xml:space="preserve">Dále odbor majetkový informuje, že dne 17. 06. 2024 odsouhlasila druhá smluvní strana návrh kupní smlouvy. </w:t>
      </w:r>
    </w:p>
    <w:p w14:paraId="4F3804C5" w14:textId="77777777" w:rsidR="00B629A4" w:rsidRDefault="00B629A4" w:rsidP="00B629A4">
      <w:pPr>
        <w:pStyle w:val="Zkladntext"/>
        <w:rPr>
          <w:bCs/>
          <w:color w:val="000000" w:themeColor="text1"/>
        </w:rPr>
      </w:pPr>
      <w:r>
        <w:rPr>
          <w:bCs/>
          <w:color w:val="000000" w:themeColor="text1"/>
        </w:rPr>
        <w:t>Zastupitelstvo MOb Slezská Ostrava dne 18. 06. 2024 odsouhlasilo text smlouvy.</w:t>
      </w:r>
    </w:p>
    <w:p w14:paraId="331BE264" w14:textId="77777777" w:rsidR="00B629A4" w:rsidRDefault="00B629A4" w:rsidP="00B629A4">
      <w:pPr>
        <w:pStyle w:val="Zkladntext"/>
        <w:jc w:val="left"/>
        <w:rPr>
          <w:b/>
          <w:bCs/>
          <w:u w:val="single"/>
        </w:rPr>
      </w:pPr>
    </w:p>
    <w:p w14:paraId="333F3F3D" w14:textId="77777777" w:rsidR="0002225F" w:rsidRDefault="0002225F" w:rsidP="00FB2A4D">
      <w:pPr>
        <w:pStyle w:val="Zkladntext"/>
        <w:jc w:val="left"/>
        <w:rPr>
          <w:b/>
          <w:bCs/>
          <w:u w:val="single"/>
        </w:rPr>
      </w:pPr>
    </w:p>
    <w:p w14:paraId="70D854A2" w14:textId="77777777" w:rsidR="002044E9" w:rsidRPr="003148CF" w:rsidRDefault="002044E9" w:rsidP="002044E9">
      <w:pPr>
        <w:spacing w:after="0" w:line="240" w:lineRule="auto"/>
        <w:jc w:val="both"/>
        <w:rPr>
          <w:rFonts w:ascii="Times New Roman" w:eastAsia="Times New Roman" w:hAnsi="Times New Roman" w:cs="Times New Roman"/>
          <w:color w:val="000000" w:themeColor="text1"/>
          <w:sz w:val="24"/>
          <w:szCs w:val="24"/>
          <w:lang w:eastAsia="cs-CZ"/>
        </w:rPr>
      </w:pPr>
      <w:r w:rsidRPr="003148CF">
        <w:rPr>
          <w:rFonts w:ascii="Times New Roman" w:eastAsia="Times New Roman" w:hAnsi="Times New Roman" w:cs="Times New Roman"/>
          <w:b/>
          <w:bCs/>
          <w:sz w:val="24"/>
          <w:szCs w:val="24"/>
          <w:u w:val="single"/>
          <w:lang w:eastAsia="cs-CZ"/>
        </w:rPr>
        <w:t>Upozornění</w:t>
      </w:r>
      <w:r w:rsidRPr="003148CF">
        <w:rPr>
          <w:rFonts w:ascii="Times New Roman" w:eastAsia="Times New Roman" w:hAnsi="Times New Roman" w:cs="Times New Roman"/>
          <w:sz w:val="24"/>
          <w:szCs w:val="24"/>
          <w:lang w:eastAsia="cs-CZ"/>
        </w:rPr>
        <w:br/>
        <w:t>Tento materiál obsahuje informace podléhající ochraně osobních údajů, které by neměly být zveřejňovány dle zák. č. 106/1999 Sb., o svobodném přístupu k informacím, ve znění pozdějších předpisů, jelikož jsou chráněny zák. č. 110/2019 Sb., o zpracování osobních údajů.</w:t>
      </w:r>
    </w:p>
    <w:p w14:paraId="3633B0AE" w14:textId="77777777" w:rsidR="002044E9" w:rsidRPr="00DE6A31" w:rsidRDefault="002044E9" w:rsidP="002044E9">
      <w:pPr>
        <w:spacing w:after="0" w:line="240" w:lineRule="auto"/>
        <w:jc w:val="both"/>
        <w:rPr>
          <w:rFonts w:ascii="Times New Roman" w:eastAsia="Times New Roman" w:hAnsi="Times New Roman" w:cs="Times New Roman"/>
          <w:color w:val="000000" w:themeColor="text1"/>
          <w:sz w:val="24"/>
          <w:szCs w:val="24"/>
          <w:lang w:eastAsia="cs-CZ"/>
        </w:rPr>
      </w:pPr>
    </w:p>
    <w:p w14:paraId="753AEE63" w14:textId="77777777" w:rsidR="002044E9" w:rsidRPr="00972D10" w:rsidRDefault="002044E9" w:rsidP="00FB2A4D">
      <w:pPr>
        <w:pStyle w:val="Zkladntext"/>
        <w:jc w:val="left"/>
        <w:rPr>
          <w:b/>
          <w:bCs/>
          <w:u w:val="single"/>
        </w:rPr>
      </w:pPr>
    </w:p>
    <w:sectPr w:rsidR="002044E9" w:rsidRPr="00972D10" w:rsidSect="0022307C">
      <w:footerReference w:type="default" r:id="rId7"/>
      <w:pgSz w:w="11906" w:h="16838"/>
      <w:pgMar w:top="1276" w:right="991"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EEC1" w14:textId="77777777" w:rsidR="00EE3BC4" w:rsidRDefault="00EE3BC4" w:rsidP="00686BE9">
      <w:pPr>
        <w:spacing w:after="0" w:line="240" w:lineRule="auto"/>
      </w:pPr>
      <w:r>
        <w:separator/>
      </w:r>
    </w:p>
  </w:endnote>
  <w:endnote w:type="continuationSeparator" w:id="0">
    <w:p w14:paraId="7D21243F" w14:textId="77777777" w:rsidR="00EE3BC4" w:rsidRDefault="00EE3BC4" w:rsidP="006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97029"/>
      <w:docPartObj>
        <w:docPartGallery w:val="Page Numbers (Bottom of Page)"/>
        <w:docPartUnique/>
      </w:docPartObj>
    </w:sdtPr>
    <w:sdtEndPr/>
    <w:sdtContent>
      <w:p w14:paraId="17F28F12" w14:textId="77777777" w:rsidR="00686BE9" w:rsidRDefault="00686BE9">
        <w:pPr>
          <w:pStyle w:val="Zpat"/>
          <w:jc w:val="center"/>
        </w:pPr>
        <w:r>
          <w:fldChar w:fldCharType="begin"/>
        </w:r>
        <w:r>
          <w:instrText>PAGE   \* MERGEFORMAT</w:instrText>
        </w:r>
        <w:r>
          <w:fldChar w:fldCharType="separate"/>
        </w:r>
        <w:r w:rsidR="009B2D0A">
          <w:rPr>
            <w:noProof/>
          </w:rPr>
          <w:t>2</w:t>
        </w:r>
        <w:r>
          <w:fldChar w:fldCharType="end"/>
        </w:r>
      </w:p>
    </w:sdtContent>
  </w:sdt>
  <w:p w14:paraId="4F675677" w14:textId="77777777" w:rsidR="00686BE9" w:rsidRDefault="00686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EB07" w14:textId="77777777" w:rsidR="00EE3BC4" w:rsidRDefault="00EE3BC4" w:rsidP="00686BE9">
      <w:pPr>
        <w:spacing w:after="0" w:line="240" w:lineRule="auto"/>
      </w:pPr>
      <w:r>
        <w:separator/>
      </w:r>
    </w:p>
  </w:footnote>
  <w:footnote w:type="continuationSeparator" w:id="0">
    <w:p w14:paraId="20EF2596" w14:textId="77777777" w:rsidR="00EE3BC4" w:rsidRDefault="00EE3BC4" w:rsidP="0068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3D27"/>
    <w:multiLevelType w:val="hybridMultilevel"/>
    <w:tmpl w:val="35B85058"/>
    <w:lvl w:ilvl="0" w:tplc="B9F8F65C">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C506497"/>
    <w:multiLevelType w:val="hybridMultilevel"/>
    <w:tmpl w:val="449476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843629"/>
    <w:multiLevelType w:val="hybridMultilevel"/>
    <w:tmpl w:val="8AFC789A"/>
    <w:lvl w:ilvl="0" w:tplc="620277C0">
      <w:start w:val="7"/>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 w15:restartNumberingAfterBreak="0">
    <w:nsid w:val="21D75EA9"/>
    <w:multiLevelType w:val="hybridMultilevel"/>
    <w:tmpl w:val="8DE2AAD2"/>
    <w:lvl w:ilvl="0" w:tplc="DA56D1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5B700B"/>
    <w:multiLevelType w:val="hybridMultilevel"/>
    <w:tmpl w:val="0A4C402A"/>
    <w:lvl w:ilvl="0" w:tplc="DA56D1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3601E7"/>
    <w:multiLevelType w:val="hybridMultilevel"/>
    <w:tmpl w:val="16842B6A"/>
    <w:lvl w:ilvl="0" w:tplc="DA56D1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611A25"/>
    <w:multiLevelType w:val="hybridMultilevel"/>
    <w:tmpl w:val="E75A0D38"/>
    <w:lvl w:ilvl="0" w:tplc="2E12B7DA">
      <w:start w:val="1"/>
      <w:numFmt w:val="decimal"/>
      <w:lvlText w:val="%1."/>
      <w:lvlJc w:val="left"/>
      <w:pPr>
        <w:ind w:left="720" w:hanging="360"/>
      </w:pPr>
      <w:rPr>
        <w:rFonts w:hint="default"/>
        <w:b/>
      </w:rPr>
    </w:lvl>
    <w:lvl w:ilvl="1" w:tplc="99CE0A96">
      <w:start w:val="1"/>
      <w:numFmt w:val="lowerLetter"/>
      <w:lvlText w:val="%2)"/>
      <w:lvlJc w:val="left"/>
      <w:pPr>
        <w:ind w:left="1440" w:hanging="360"/>
      </w:pPr>
      <w:rPr>
        <w:rFonts w:ascii="Times New Roman" w:eastAsiaTheme="minorHAnsi"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6803F5"/>
    <w:multiLevelType w:val="hybridMultilevel"/>
    <w:tmpl w:val="96A85654"/>
    <w:lvl w:ilvl="0" w:tplc="ACB8A30C">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EB02E70"/>
    <w:multiLevelType w:val="hybridMultilevel"/>
    <w:tmpl w:val="0E6826E4"/>
    <w:lvl w:ilvl="0" w:tplc="12F6AFCA">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F2656F3"/>
    <w:multiLevelType w:val="hybridMultilevel"/>
    <w:tmpl w:val="768E9AE8"/>
    <w:lvl w:ilvl="0" w:tplc="C3F8B196">
      <w:start w:val="10"/>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10" w15:restartNumberingAfterBreak="0">
    <w:nsid w:val="436076C6"/>
    <w:multiLevelType w:val="hybridMultilevel"/>
    <w:tmpl w:val="4D3A26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9C1044"/>
    <w:multiLevelType w:val="hybridMultilevel"/>
    <w:tmpl w:val="21762450"/>
    <w:lvl w:ilvl="0" w:tplc="6CAC7B1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48769E"/>
    <w:multiLevelType w:val="hybridMultilevel"/>
    <w:tmpl w:val="3F9E1C1E"/>
    <w:lvl w:ilvl="0" w:tplc="B8B463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332CB3"/>
    <w:multiLevelType w:val="hybridMultilevel"/>
    <w:tmpl w:val="422636A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548A0897"/>
    <w:multiLevelType w:val="hybridMultilevel"/>
    <w:tmpl w:val="C8C0EB9C"/>
    <w:lvl w:ilvl="0" w:tplc="B20051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336F9C"/>
    <w:multiLevelType w:val="hybridMultilevel"/>
    <w:tmpl w:val="35B85058"/>
    <w:lvl w:ilvl="0" w:tplc="B9F8F65C">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E2F08B5"/>
    <w:multiLevelType w:val="hybridMultilevel"/>
    <w:tmpl w:val="67B285AA"/>
    <w:lvl w:ilvl="0" w:tplc="2F7020A4">
      <w:start w:val="1"/>
      <w:numFmt w:val="lowerLetter"/>
      <w:lvlText w:val="%1)"/>
      <w:lvlJc w:val="left"/>
      <w:pPr>
        <w:ind w:left="720" w:hanging="360"/>
      </w:pPr>
      <w:rPr>
        <w:rFonts w:ascii="Times New Roman" w:eastAsia="Calibri" w:hAnsi="Times New Roman" w:cs="Times New Roman"/>
        <w:b w:val="0"/>
        <w:bCs w:val="0"/>
        <w:sz w:val="24"/>
        <w:szCs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F12175"/>
    <w:multiLevelType w:val="hybridMultilevel"/>
    <w:tmpl w:val="ECA4EA5A"/>
    <w:lvl w:ilvl="0" w:tplc="0C66071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A156574"/>
    <w:multiLevelType w:val="hybridMultilevel"/>
    <w:tmpl w:val="BC465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3A3E5F"/>
    <w:multiLevelType w:val="hybridMultilevel"/>
    <w:tmpl w:val="C2A6CFF0"/>
    <w:lvl w:ilvl="0" w:tplc="DA56D1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38404D"/>
    <w:multiLevelType w:val="hybridMultilevel"/>
    <w:tmpl w:val="E6F03C82"/>
    <w:lvl w:ilvl="0" w:tplc="DA56D11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4083239"/>
    <w:multiLevelType w:val="hybridMultilevel"/>
    <w:tmpl w:val="50A2DE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6137EDF"/>
    <w:multiLevelType w:val="hybridMultilevel"/>
    <w:tmpl w:val="602C0264"/>
    <w:lvl w:ilvl="0" w:tplc="A642C0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8221094">
    <w:abstractNumId w:val="20"/>
  </w:num>
  <w:num w:numId="2" w16cid:durableId="285088491">
    <w:abstractNumId w:val="4"/>
  </w:num>
  <w:num w:numId="3" w16cid:durableId="1774133221">
    <w:abstractNumId w:val="5"/>
  </w:num>
  <w:num w:numId="4" w16cid:durableId="1142425773">
    <w:abstractNumId w:val="10"/>
  </w:num>
  <w:num w:numId="5" w16cid:durableId="690227521">
    <w:abstractNumId w:val="22"/>
  </w:num>
  <w:num w:numId="6" w16cid:durableId="519392215">
    <w:abstractNumId w:val="21"/>
  </w:num>
  <w:num w:numId="7" w16cid:durableId="1333487249">
    <w:abstractNumId w:val="18"/>
  </w:num>
  <w:num w:numId="8" w16cid:durableId="444623061">
    <w:abstractNumId w:val="17"/>
  </w:num>
  <w:num w:numId="9" w16cid:durableId="300115984">
    <w:abstractNumId w:val="19"/>
  </w:num>
  <w:num w:numId="10" w16cid:durableId="1687051855">
    <w:abstractNumId w:val="3"/>
  </w:num>
  <w:num w:numId="11" w16cid:durableId="1829402480">
    <w:abstractNumId w:val="12"/>
  </w:num>
  <w:num w:numId="12" w16cid:durableId="1922251330">
    <w:abstractNumId w:val="0"/>
  </w:num>
  <w:num w:numId="13" w16cid:durableId="304551039">
    <w:abstractNumId w:val="8"/>
  </w:num>
  <w:num w:numId="14" w16cid:durableId="838695093">
    <w:abstractNumId w:val="14"/>
  </w:num>
  <w:num w:numId="15" w16cid:durableId="1129780869">
    <w:abstractNumId w:val="1"/>
  </w:num>
  <w:num w:numId="16" w16cid:durableId="1972126866">
    <w:abstractNumId w:val="6"/>
  </w:num>
  <w:num w:numId="17" w16cid:durableId="1260718745">
    <w:abstractNumId w:val="15"/>
  </w:num>
  <w:num w:numId="18" w16cid:durableId="61568015">
    <w:abstractNumId w:val="13"/>
  </w:num>
  <w:num w:numId="19" w16cid:durableId="1454329373">
    <w:abstractNumId w:val="7"/>
  </w:num>
  <w:num w:numId="20" w16cid:durableId="1493180316">
    <w:abstractNumId w:val="16"/>
  </w:num>
  <w:num w:numId="21" w16cid:durableId="184641653">
    <w:abstractNumId w:val="2"/>
  </w:num>
  <w:num w:numId="22" w16cid:durableId="1313408375">
    <w:abstractNumId w:val="9"/>
  </w:num>
  <w:num w:numId="23" w16cid:durableId="1382245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C5"/>
    <w:rsid w:val="000016EF"/>
    <w:rsid w:val="0000720C"/>
    <w:rsid w:val="000109D6"/>
    <w:rsid w:val="0002225F"/>
    <w:rsid w:val="000225DD"/>
    <w:rsid w:val="000333D8"/>
    <w:rsid w:val="00034624"/>
    <w:rsid w:val="00044198"/>
    <w:rsid w:val="00051BF5"/>
    <w:rsid w:val="0005658C"/>
    <w:rsid w:val="0007420C"/>
    <w:rsid w:val="00087794"/>
    <w:rsid w:val="000962DA"/>
    <w:rsid w:val="00096380"/>
    <w:rsid w:val="000A03EB"/>
    <w:rsid w:val="000A6667"/>
    <w:rsid w:val="000B3BE0"/>
    <w:rsid w:val="000B3E1C"/>
    <w:rsid w:val="000B6C73"/>
    <w:rsid w:val="000C026A"/>
    <w:rsid w:val="000C6954"/>
    <w:rsid w:val="000C77B2"/>
    <w:rsid w:val="000C7962"/>
    <w:rsid w:val="000D05EF"/>
    <w:rsid w:val="000E2879"/>
    <w:rsid w:val="000F0827"/>
    <w:rsid w:val="00100D58"/>
    <w:rsid w:val="001049E5"/>
    <w:rsid w:val="00105CF5"/>
    <w:rsid w:val="001130BB"/>
    <w:rsid w:val="00121D39"/>
    <w:rsid w:val="00133E62"/>
    <w:rsid w:val="00134396"/>
    <w:rsid w:val="00137533"/>
    <w:rsid w:val="001479A5"/>
    <w:rsid w:val="00153F45"/>
    <w:rsid w:val="0015743B"/>
    <w:rsid w:val="00163DE8"/>
    <w:rsid w:val="00182E3C"/>
    <w:rsid w:val="001842BA"/>
    <w:rsid w:val="001863AC"/>
    <w:rsid w:val="001A176C"/>
    <w:rsid w:val="001B4789"/>
    <w:rsid w:val="001B6A4F"/>
    <w:rsid w:val="001C52B0"/>
    <w:rsid w:val="001D1212"/>
    <w:rsid w:val="001D13EB"/>
    <w:rsid w:val="001D3A81"/>
    <w:rsid w:val="001E2976"/>
    <w:rsid w:val="001E72BA"/>
    <w:rsid w:val="002010B2"/>
    <w:rsid w:val="00202F17"/>
    <w:rsid w:val="002044E9"/>
    <w:rsid w:val="002068AA"/>
    <w:rsid w:val="00210280"/>
    <w:rsid w:val="00212C82"/>
    <w:rsid w:val="00214864"/>
    <w:rsid w:val="0021570F"/>
    <w:rsid w:val="00217318"/>
    <w:rsid w:val="0022307C"/>
    <w:rsid w:val="00224482"/>
    <w:rsid w:val="00224D95"/>
    <w:rsid w:val="00231A41"/>
    <w:rsid w:val="0023332B"/>
    <w:rsid w:val="0023361B"/>
    <w:rsid w:val="00234CD5"/>
    <w:rsid w:val="00261093"/>
    <w:rsid w:val="002650EA"/>
    <w:rsid w:val="00271156"/>
    <w:rsid w:val="002942FD"/>
    <w:rsid w:val="002A019B"/>
    <w:rsid w:val="002A0C90"/>
    <w:rsid w:val="002A2188"/>
    <w:rsid w:val="002C2953"/>
    <w:rsid w:val="002C3BBA"/>
    <w:rsid w:val="002C7DB5"/>
    <w:rsid w:val="002D16E2"/>
    <w:rsid w:val="002E18B2"/>
    <w:rsid w:val="002E1B82"/>
    <w:rsid w:val="002E384D"/>
    <w:rsid w:val="002E7329"/>
    <w:rsid w:val="002F405F"/>
    <w:rsid w:val="002F5ED8"/>
    <w:rsid w:val="0030705C"/>
    <w:rsid w:val="0031159A"/>
    <w:rsid w:val="003118CD"/>
    <w:rsid w:val="00316B90"/>
    <w:rsid w:val="003327A8"/>
    <w:rsid w:val="00336BC8"/>
    <w:rsid w:val="00344375"/>
    <w:rsid w:val="003465CF"/>
    <w:rsid w:val="00355982"/>
    <w:rsid w:val="00371898"/>
    <w:rsid w:val="0037241E"/>
    <w:rsid w:val="003A0AB4"/>
    <w:rsid w:val="003A1767"/>
    <w:rsid w:val="003A6BBC"/>
    <w:rsid w:val="003F0BCA"/>
    <w:rsid w:val="003F2CE0"/>
    <w:rsid w:val="003F64F1"/>
    <w:rsid w:val="00401B09"/>
    <w:rsid w:val="00414AEF"/>
    <w:rsid w:val="0041765D"/>
    <w:rsid w:val="00421DD2"/>
    <w:rsid w:val="004223EE"/>
    <w:rsid w:val="0042748E"/>
    <w:rsid w:val="00427C6C"/>
    <w:rsid w:val="00431CA8"/>
    <w:rsid w:val="00435057"/>
    <w:rsid w:val="00442D37"/>
    <w:rsid w:val="004653C5"/>
    <w:rsid w:val="00470749"/>
    <w:rsid w:val="00475160"/>
    <w:rsid w:val="004759D5"/>
    <w:rsid w:val="004948CE"/>
    <w:rsid w:val="00497688"/>
    <w:rsid w:val="004A51CA"/>
    <w:rsid w:val="004A69EB"/>
    <w:rsid w:val="004B0E11"/>
    <w:rsid w:val="004B7619"/>
    <w:rsid w:val="004C4ACF"/>
    <w:rsid w:val="004E53C9"/>
    <w:rsid w:val="004F3096"/>
    <w:rsid w:val="004F496E"/>
    <w:rsid w:val="00502787"/>
    <w:rsid w:val="0052188B"/>
    <w:rsid w:val="0052780D"/>
    <w:rsid w:val="00533EA0"/>
    <w:rsid w:val="00533FAB"/>
    <w:rsid w:val="00541C8A"/>
    <w:rsid w:val="005432FB"/>
    <w:rsid w:val="00546BC9"/>
    <w:rsid w:val="00556B83"/>
    <w:rsid w:val="00557CBE"/>
    <w:rsid w:val="00566A65"/>
    <w:rsid w:val="00571F9D"/>
    <w:rsid w:val="0057739B"/>
    <w:rsid w:val="0058287D"/>
    <w:rsid w:val="0058332C"/>
    <w:rsid w:val="00587119"/>
    <w:rsid w:val="00592F82"/>
    <w:rsid w:val="00594844"/>
    <w:rsid w:val="005A54DF"/>
    <w:rsid w:val="005A5904"/>
    <w:rsid w:val="005C1F53"/>
    <w:rsid w:val="005C2DE9"/>
    <w:rsid w:val="005C4C79"/>
    <w:rsid w:val="005C4FE1"/>
    <w:rsid w:val="005D699E"/>
    <w:rsid w:val="005E18E5"/>
    <w:rsid w:val="005E59E3"/>
    <w:rsid w:val="005E7C97"/>
    <w:rsid w:val="005E7F8E"/>
    <w:rsid w:val="005E7FF1"/>
    <w:rsid w:val="00602E11"/>
    <w:rsid w:val="006111E2"/>
    <w:rsid w:val="00612234"/>
    <w:rsid w:val="00613ECB"/>
    <w:rsid w:val="00613ECE"/>
    <w:rsid w:val="00621510"/>
    <w:rsid w:val="00623A99"/>
    <w:rsid w:val="006365A1"/>
    <w:rsid w:val="0063662D"/>
    <w:rsid w:val="00641454"/>
    <w:rsid w:val="006415E5"/>
    <w:rsid w:val="00643475"/>
    <w:rsid w:val="006633A8"/>
    <w:rsid w:val="006744B1"/>
    <w:rsid w:val="006802CB"/>
    <w:rsid w:val="00682883"/>
    <w:rsid w:val="00682CAA"/>
    <w:rsid w:val="0068462D"/>
    <w:rsid w:val="00686BE9"/>
    <w:rsid w:val="006A2140"/>
    <w:rsid w:val="006A238B"/>
    <w:rsid w:val="006A33BC"/>
    <w:rsid w:val="006A5041"/>
    <w:rsid w:val="006A6049"/>
    <w:rsid w:val="006B06DC"/>
    <w:rsid w:val="006D45A1"/>
    <w:rsid w:val="006D6B9D"/>
    <w:rsid w:val="006F65A2"/>
    <w:rsid w:val="006F68E8"/>
    <w:rsid w:val="006F7BD5"/>
    <w:rsid w:val="007130D1"/>
    <w:rsid w:val="00714082"/>
    <w:rsid w:val="00724130"/>
    <w:rsid w:val="0072424B"/>
    <w:rsid w:val="00724A41"/>
    <w:rsid w:val="007311CA"/>
    <w:rsid w:val="00742A1F"/>
    <w:rsid w:val="0074599A"/>
    <w:rsid w:val="00756BC9"/>
    <w:rsid w:val="00761498"/>
    <w:rsid w:val="007617C0"/>
    <w:rsid w:val="00763497"/>
    <w:rsid w:val="0076649F"/>
    <w:rsid w:val="007754AB"/>
    <w:rsid w:val="007A3265"/>
    <w:rsid w:val="007A6AC1"/>
    <w:rsid w:val="007B0C3D"/>
    <w:rsid w:val="007B10AE"/>
    <w:rsid w:val="007B1DA6"/>
    <w:rsid w:val="007B7431"/>
    <w:rsid w:val="007C001E"/>
    <w:rsid w:val="007C1B24"/>
    <w:rsid w:val="007C3290"/>
    <w:rsid w:val="007C4135"/>
    <w:rsid w:val="007D6FB0"/>
    <w:rsid w:val="007E045E"/>
    <w:rsid w:val="007E07CA"/>
    <w:rsid w:val="007F70E8"/>
    <w:rsid w:val="00800DD4"/>
    <w:rsid w:val="00806733"/>
    <w:rsid w:val="00814EE4"/>
    <w:rsid w:val="00822388"/>
    <w:rsid w:val="00823024"/>
    <w:rsid w:val="00833359"/>
    <w:rsid w:val="00835B97"/>
    <w:rsid w:val="0083609C"/>
    <w:rsid w:val="008431DA"/>
    <w:rsid w:val="008448EA"/>
    <w:rsid w:val="00844B4E"/>
    <w:rsid w:val="00846B2D"/>
    <w:rsid w:val="008536F9"/>
    <w:rsid w:val="0085373B"/>
    <w:rsid w:val="00865DBF"/>
    <w:rsid w:val="008701F6"/>
    <w:rsid w:val="008702A3"/>
    <w:rsid w:val="0087393A"/>
    <w:rsid w:val="00875651"/>
    <w:rsid w:val="00880BA3"/>
    <w:rsid w:val="00881433"/>
    <w:rsid w:val="00881AB4"/>
    <w:rsid w:val="00883CE6"/>
    <w:rsid w:val="008902A3"/>
    <w:rsid w:val="00892244"/>
    <w:rsid w:val="00893D5E"/>
    <w:rsid w:val="00896807"/>
    <w:rsid w:val="00896C43"/>
    <w:rsid w:val="008B2297"/>
    <w:rsid w:val="008B738D"/>
    <w:rsid w:val="008C37A3"/>
    <w:rsid w:val="008C575D"/>
    <w:rsid w:val="008C632D"/>
    <w:rsid w:val="008D3280"/>
    <w:rsid w:val="008D6999"/>
    <w:rsid w:val="008D7F27"/>
    <w:rsid w:val="008E50E0"/>
    <w:rsid w:val="008F7FD1"/>
    <w:rsid w:val="009031DF"/>
    <w:rsid w:val="0091279F"/>
    <w:rsid w:val="00912DAF"/>
    <w:rsid w:val="00924DED"/>
    <w:rsid w:val="009263AE"/>
    <w:rsid w:val="00927184"/>
    <w:rsid w:val="00930EC4"/>
    <w:rsid w:val="009336AA"/>
    <w:rsid w:val="009345E0"/>
    <w:rsid w:val="00951391"/>
    <w:rsid w:val="00957EF3"/>
    <w:rsid w:val="009673D4"/>
    <w:rsid w:val="00972D10"/>
    <w:rsid w:val="0097539B"/>
    <w:rsid w:val="009815D4"/>
    <w:rsid w:val="0098243A"/>
    <w:rsid w:val="00996EC2"/>
    <w:rsid w:val="009A038B"/>
    <w:rsid w:val="009A2258"/>
    <w:rsid w:val="009A7EE1"/>
    <w:rsid w:val="009B2D0A"/>
    <w:rsid w:val="009B2E41"/>
    <w:rsid w:val="009B55B7"/>
    <w:rsid w:val="009B5BC1"/>
    <w:rsid w:val="009C08A0"/>
    <w:rsid w:val="009C404B"/>
    <w:rsid w:val="009C449A"/>
    <w:rsid w:val="009D13C4"/>
    <w:rsid w:val="009D1DF7"/>
    <w:rsid w:val="009D7269"/>
    <w:rsid w:val="009E6852"/>
    <w:rsid w:val="009F2057"/>
    <w:rsid w:val="009F2917"/>
    <w:rsid w:val="00A033C0"/>
    <w:rsid w:val="00A22E90"/>
    <w:rsid w:val="00A23D28"/>
    <w:rsid w:val="00A31FC1"/>
    <w:rsid w:val="00A41560"/>
    <w:rsid w:val="00A456E8"/>
    <w:rsid w:val="00A569EF"/>
    <w:rsid w:val="00A57024"/>
    <w:rsid w:val="00A726C6"/>
    <w:rsid w:val="00A76C71"/>
    <w:rsid w:val="00A806FC"/>
    <w:rsid w:val="00A83546"/>
    <w:rsid w:val="00A876BC"/>
    <w:rsid w:val="00A9061A"/>
    <w:rsid w:val="00A90828"/>
    <w:rsid w:val="00A971FE"/>
    <w:rsid w:val="00AB0CD4"/>
    <w:rsid w:val="00AB6A62"/>
    <w:rsid w:val="00AB755F"/>
    <w:rsid w:val="00AC5F0A"/>
    <w:rsid w:val="00AD7E9B"/>
    <w:rsid w:val="00AE5376"/>
    <w:rsid w:val="00AF58DD"/>
    <w:rsid w:val="00B07085"/>
    <w:rsid w:val="00B13A8E"/>
    <w:rsid w:val="00B15190"/>
    <w:rsid w:val="00B209CC"/>
    <w:rsid w:val="00B36DDC"/>
    <w:rsid w:val="00B44C51"/>
    <w:rsid w:val="00B54854"/>
    <w:rsid w:val="00B55376"/>
    <w:rsid w:val="00B6021D"/>
    <w:rsid w:val="00B629A4"/>
    <w:rsid w:val="00B77AF3"/>
    <w:rsid w:val="00B93A31"/>
    <w:rsid w:val="00B93C5D"/>
    <w:rsid w:val="00B94F3F"/>
    <w:rsid w:val="00B9598D"/>
    <w:rsid w:val="00BA2A16"/>
    <w:rsid w:val="00BB277C"/>
    <w:rsid w:val="00BD3B0B"/>
    <w:rsid w:val="00BE12AF"/>
    <w:rsid w:val="00BE2950"/>
    <w:rsid w:val="00BE511B"/>
    <w:rsid w:val="00C036F3"/>
    <w:rsid w:val="00C04EFB"/>
    <w:rsid w:val="00C05D62"/>
    <w:rsid w:val="00C12C25"/>
    <w:rsid w:val="00C139AC"/>
    <w:rsid w:val="00C16F47"/>
    <w:rsid w:val="00C25998"/>
    <w:rsid w:val="00C33BBF"/>
    <w:rsid w:val="00C65200"/>
    <w:rsid w:val="00C65940"/>
    <w:rsid w:val="00C67DD9"/>
    <w:rsid w:val="00C8488A"/>
    <w:rsid w:val="00C967AB"/>
    <w:rsid w:val="00C971B0"/>
    <w:rsid w:val="00CA1D15"/>
    <w:rsid w:val="00CA2E07"/>
    <w:rsid w:val="00CB08C6"/>
    <w:rsid w:val="00CB4897"/>
    <w:rsid w:val="00CC33FB"/>
    <w:rsid w:val="00CC5BE8"/>
    <w:rsid w:val="00CC667D"/>
    <w:rsid w:val="00CE5402"/>
    <w:rsid w:val="00D003FE"/>
    <w:rsid w:val="00D05244"/>
    <w:rsid w:val="00D1133D"/>
    <w:rsid w:val="00D12924"/>
    <w:rsid w:val="00D16123"/>
    <w:rsid w:val="00D16C65"/>
    <w:rsid w:val="00D21646"/>
    <w:rsid w:val="00D2619C"/>
    <w:rsid w:val="00D46108"/>
    <w:rsid w:val="00D57194"/>
    <w:rsid w:val="00D57413"/>
    <w:rsid w:val="00D61D23"/>
    <w:rsid w:val="00D679F7"/>
    <w:rsid w:val="00D71C2D"/>
    <w:rsid w:val="00D778C4"/>
    <w:rsid w:val="00D85C4C"/>
    <w:rsid w:val="00D914C2"/>
    <w:rsid w:val="00DA2F65"/>
    <w:rsid w:val="00DC6A50"/>
    <w:rsid w:val="00DD24D4"/>
    <w:rsid w:val="00E002A0"/>
    <w:rsid w:val="00E006A1"/>
    <w:rsid w:val="00E066B1"/>
    <w:rsid w:val="00E14294"/>
    <w:rsid w:val="00E15791"/>
    <w:rsid w:val="00E23E79"/>
    <w:rsid w:val="00E24ADD"/>
    <w:rsid w:val="00E25CC5"/>
    <w:rsid w:val="00E26D72"/>
    <w:rsid w:val="00E376A4"/>
    <w:rsid w:val="00E4283E"/>
    <w:rsid w:val="00E53DAD"/>
    <w:rsid w:val="00E544DE"/>
    <w:rsid w:val="00E5672F"/>
    <w:rsid w:val="00E70ADD"/>
    <w:rsid w:val="00EA1820"/>
    <w:rsid w:val="00EA2367"/>
    <w:rsid w:val="00EE3BC4"/>
    <w:rsid w:val="00EE7BDD"/>
    <w:rsid w:val="00F00969"/>
    <w:rsid w:val="00F00DBE"/>
    <w:rsid w:val="00F1176F"/>
    <w:rsid w:val="00F27984"/>
    <w:rsid w:val="00F3294C"/>
    <w:rsid w:val="00F33FE2"/>
    <w:rsid w:val="00F3587D"/>
    <w:rsid w:val="00F460BB"/>
    <w:rsid w:val="00F470D0"/>
    <w:rsid w:val="00F50C7A"/>
    <w:rsid w:val="00F51654"/>
    <w:rsid w:val="00F65E82"/>
    <w:rsid w:val="00F674AC"/>
    <w:rsid w:val="00F678D3"/>
    <w:rsid w:val="00F75521"/>
    <w:rsid w:val="00F772F4"/>
    <w:rsid w:val="00F834BA"/>
    <w:rsid w:val="00F8358E"/>
    <w:rsid w:val="00F87007"/>
    <w:rsid w:val="00F922D1"/>
    <w:rsid w:val="00F9441C"/>
    <w:rsid w:val="00FA5486"/>
    <w:rsid w:val="00FA5A2A"/>
    <w:rsid w:val="00FB11A2"/>
    <w:rsid w:val="00FB2A4D"/>
    <w:rsid w:val="00FB5150"/>
    <w:rsid w:val="00FC5627"/>
    <w:rsid w:val="00FC7F0C"/>
    <w:rsid w:val="00FD4B13"/>
    <w:rsid w:val="00FF1FE8"/>
    <w:rsid w:val="00FF546B"/>
    <w:rsid w:val="00FF5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FC6B"/>
  <w15:docId w15:val="{7CBB0BBF-2282-442B-B500-B61D62C9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53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4653C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4653C5"/>
    <w:rPr>
      <w:rFonts w:ascii="Times New Roman" w:eastAsia="Times New Roman" w:hAnsi="Times New Roman" w:cs="Times New Roman"/>
      <w:sz w:val="24"/>
      <w:szCs w:val="24"/>
      <w:lang w:eastAsia="cs-CZ"/>
    </w:rPr>
  </w:style>
  <w:style w:type="paragraph" w:customStyle="1" w:styleId="mmoradkovani">
    <w:name w:val="_mmo_radkovani"/>
    <w:basedOn w:val="Normln"/>
    <w:rsid w:val="004653C5"/>
    <w:pPr>
      <w:spacing w:after="0" w:line="360" w:lineRule="auto"/>
    </w:pPr>
    <w:rPr>
      <w:rFonts w:ascii="Courier New" w:eastAsia="Times New Roman" w:hAnsi="Courier New" w:cs="Times New Roman"/>
      <w:sz w:val="24"/>
      <w:szCs w:val="20"/>
      <w:lang w:eastAsia="cs-CZ"/>
    </w:rPr>
  </w:style>
  <w:style w:type="paragraph" w:customStyle="1" w:styleId="mmozprava">
    <w:name w:val="_mmo_zprava"/>
    <w:next w:val="mmoradkovani"/>
    <w:rsid w:val="004653C5"/>
    <w:pPr>
      <w:pageBreakBefore/>
      <w:spacing w:after="0" w:line="360" w:lineRule="auto"/>
      <w:ind w:right="142"/>
      <w:jc w:val="both"/>
    </w:pPr>
    <w:rPr>
      <w:rFonts w:ascii="Courier New" w:eastAsia="Times New Roman" w:hAnsi="Courier New" w:cs="Times New Roman"/>
      <w:b/>
      <w:sz w:val="36"/>
      <w:szCs w:val="20"/>
      <w:lang w:eastAsia="cs-CZ"/>
    </w:rPr>
  </w:style>
  <w:style w:type="paragraph" w:styleId="Zhlav">
    <w:name w:val="header"/>
    <w:basedOn w:val="Normln"/>
    <w:link w:val="ZhlavChar"/>
    <w:uiPriority w:val="99"/>
    <w:unhideWhenUsed/>
    <w:rsid w:val="00686B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6BE9"/>
  </w:style>
  <w:style w:type="paragraph" w:styleId="Zpat">
    <w:name w:val="footer"/>
    <w:basedOn w:val="Normln"/>
    <w:link w:val="ZpatChar"/>
    <w:uiPriority w:val="99"/>
    <w:unhideWhenUsed/>
    <w:rsid w:val="00686BE9"/>
    <w:pPr>
      <w:tabs>
        <w:tab w:val="center" w:pos="4536"/>
        <w:tab w:val="right" w:pos="9072"/>
      </w:tabs>
      <w:spacing w:after="0" w:line="240" w:lineRule="auto"/>
    </w:pPr>
  </w:style>
  <w:style w:type="character" w:customStyle="1" w:styleId="ZpatChar">
    <w:name w:val="Zápatí Char"/>
    <w:basedOn w:val="Standardnpsmoodstavce"/>
    <w:link w:val="Zpat"/>
    <w:uiPriority w:val="99"/>
    <w:rsid w:val="00686BE9"/>
  </w:style>
  <w:style w:type="paragraph" w:styleId="Odstavecseseznamem">
    <w:name w:val="List Paragraph"/>
    <w:basedOn w:val="Normln"/>
    <w:uiPriority w:val="34"/>
    <w:qFormat/>
    <w:rsid w:val="002C2953"/>
    <w:pPr>
      <w:ind w:left="720"/>
      <w:contextualSpacing/>
    </w:pPr>
  </w:style>
  <w:style w:type="paragraph" w:styleId="Bezmezer">
    <w:name w:val="No Spacing"/>
    <w:uiPriority w:val="1"/>
    <w:qFormat/>
    <w:rsid w:val="00BB277C"/>
    <w:pPr>
      <w:spacing w:after="0" w:line="240" w:lineRule="auto"/>
    </w:pPr>
  </w:style>
  <w:style w:type="character" w:styleId="Odkaznakoment">
    <w:name w:val="annotation reference"/>
    <w:basedOn w:val="Standardnpsmoodstavce"/>
    <w:uiPriority w:val="99"/>
    <w:semiHidden/>
    <w:unhideWhenUsed/>
    <w:rsid w:val="00F75521"/>
    <w:rPr>
      <w:sz w:val="16"/>
      <w:szCs w:val="16"/>
    </w:rPr>
  </w:style>
  <w:style w:type="paragraph" w:styleId="Textkomente">
    <w:name w:val="annotation text"/>
    <w:basedOn w:val="Normln"/>
    <w:link w:val="TextkomenteChar"/>
    <w:uiPriority w:val="99"/>
    <w:unhideWhenUsed/>
    <w:rsid w:val="00F75521"/>
    <w:pPr>
      <w:spacing w:line="240" w:lineRule="auto"/>
    </w:pPr>
    <w:rPr>
      <w:sz w:val="20"/>
      <w:szCs w:val="20"/>
    </w:rPr>
  </w:style>
  <w:style w:type="character" w:customStyle="1" w:styleId="TextkomenteChar">
    <w:name w:val="Text komentáře Char"/>
    <w:basedOn w:val="Standardnpsmoodstavce"/>
    <w:link w:val="Textkomente"/>
    <w:uiPriority w:val="99"/>
    <w:rsid w:val="00F75521"/>
    <w:rPr>
      <w:sz w:val="20"/>
      <w:szCs w:val="20"/>
    </w:rPr>
  </w:style>
  <w:style w:type="paragraph" w:styleId="Pedmtkomente">
    <w:name w:val="annotation subject"/>
    <w:basedOn w:val="Textkomente"/>
    <w:next w:val="Textkomente"/>
    <w:link w:val="PedmtkomenteChar"/>
    <w:uiPriority w:val="99"/>
    <w:semiHidden/>
    <w:unhideWhenUsed/>
    <w:rsid w:val="00F75521"/>
    <w:rPr>
      <w:b/>
      <w:bCs/>
    </w:rPr>
  </w:style>
  <w:style w:type="character" w:customStyle="1" w:styleId="PedmtkomenteChar">
    <w:name w:val="Předmět komentáře Char"/>
    <w:basedOn w:val="TextkomenteChar"/>
    <w:link w:val="Pedmtkomente"/>
    <w:uiPriority w:val="99"/>
    <w:semiHidden/>
    <w:rsid w:val="00F75521"/>
    <w:rPr>
      <w:b/>
      <w:bCs/>
      <w:sz w:val="20"/>
      <w:szCs w:val="20"/>
    </w:rPr>
  </w:style>
  <w:style w:type="character" w:customStyle="1" w:styleId="Clanek11Char">
    <w:name w:val="Clanek 1.1 Char"/>
    <w:basedOn w:val="Standardnpsmoodstavce"/>
    <w:link w:val="Clanek11"/>
    <w:uiPriority w:val="99"/>
    <w:locked/>
    <w:rsid w:val="00F75521"/>
  </w:style>
  <w:style w:type="paragraph" w:customStyle="1" w:styleId="Clanek11">
    <w:name w:val="Clanek 1.1"/>
    <w:basedOn w:val="Normln"/>
    <w:link w:val="Clanek11Char"/>
    <w:uiPriority w:val="99"/>
    <w:rsid w:val="00F75521"/>
    <w:pPr>
      <w:spacing w:before="120" w:after="120" w:line="240" w:lineRule="auto"/>
      <w:ind w:left="567"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9252">
      <w:bodyDiv w:val="1"/>
      <w:marLeft w:val="0"/>
      <w:marRight w:val="0"/>
      <w:marTop w:val="0"/>
      <w:marBottom w:val="0"/>
      <w:divBdr>
        <w:top w:val="none" w:sz="0" w:space="0" w:color="auto"/>
        <w:left w:val="none" w:sz="0" w:space="0" w:color="auto"/>
        <w:bottom w:val="none" w:sz="0" w:space="0" w:color="auto"/>
        <w:right w:val="none" w:sz="0" w:space="0" w:color="auto"/>
      </w:divBdr>
    </w:div>
    <w:div w:id="892279967">
      <w:bodyDiv w:val="1"/>
      <w:marLeft w:val="0"/>
      <w:marRight w:val="0"/>
      <w:marTop w:val="0"/>
      <w:marBottom w:val="0"/>
      <w:divBdr>
        <w:top w:val="none" w:sz="0" w:space="0" w:color="auto"/>
        <w:left w:val="none" w:sz="0" w:space="0" w:color="auto"/>
        <w:bottom w:val="none" w:sz="0" w:space="0" w:color="auto"/>
        <w:right w:val="none" w:sz="0" w:space="0" w:color="auto"/>
      </w:divBdr>
    </w:div>
    <w:div w:id="132889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2117</Words>
  <Characters>12492</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Rehová Plačková Ivana</dc:creator>
  <cp:lastModifiedBy>Kučinská Marie</cp:lastModifiedBy>
  <cp:revision>6</cp:revision>
  <cp:lastPrinted>2024-06-18T09:55:00Z</cp:lastPrinted>
  <dcterms:created xsi:type="dcterms:W3CDTF">2024-06-18T09:46:00Z</dcterms:created>
  <dcterms:modified xsi:type="dcterms:W3CDTF">2024-06-19T08:14:00Z</dcterms:modified>
</cp:coreProperties>
</file>