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0662" w14:textId="77777777" w:rsidR="00206825" w:rsidRDefault="00206825" w:rsidP="002068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Kupní smlouva </w:t>
      </w:r>
    </w:p>
    <w:p w14:paraId="76B7C0A7" w14:textId="24503EE4" w:rsidR="00206825" w:rsidRDefault="00206825" w:rsidP="00206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uzavřená ve smyslu §2079 a násl. zákona č. 89/2012 Sb., občanský zákoník, ve znění pozdějších předpisů (dále jen „OZ“)</w:t>
      </w:r>
    </w:p>
    <w:p w14:paraId="0266CBF8" w14:textId="77777777" w:rsidR="00206825" w:rsidRDefault="00206825" w:rsidP="0020682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3CABA1F7" w14:textId="77777777" w:rsidR="00206825" w:rsidRDefault="00206825" w:rsidP="0020682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Smluvní strany</w:t>
      </w:r>
    </w:p>
    <w:p w14:paraId="1F715567" w14:textId="77777777" w:rsidR="00206825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59E624A3" w14:textId="77777777" w:rsidR="002153F2" w:rsidRPr="002153F2" w:rsidRDefault="002153F2" w:rsidP="002153F2">
      <w:pPr>
        <w:autoSpaceDE w:val="0"/>
        <w:autoSpaceDN w:val="0"/>
        <w:adjustRightInd w:val="0"/>
        <w:rPr>
          <w:rFonts w:ascii="Verdana" w:eastAsia="Calibri" w:hAnsi="Verdana" w:cs="Verdana"/>
          <w:color w:val="000000"/>
          <w:sz w:val="24"/>
          <w:szCs w:val="24"/>
        </w:rPr>
      </w:pPr>
    </w:p>
    <w:p w14:paraId="19C63EE4" w14:textId="7AFD1E28" w:rsidR="00506A94" w:rsidRPr="00534797" w:rsidRDefault="00506A94" w:rsidP="00506A94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GAPA-STAV s.r.o.</w:t>
      </w:r>
    </w:p>
    <w:p w14:paraId="63878440" w14:textId="77777777" w:rsidR="005A6C57" w:rsidRDefault="00506A94" w:rsidP="00506A94">
      <w:pPr>
        <w:pStyle w:val="Default"/>
        <w:rPr>
          <w:rFonts w:ascii="Times New Roman" w:eastAsia="Times New Roman" w:hAnsi="Times New Roman" w:cs="Times New Roman"/>
          <w:bCs/>
          <w:color w:val="auto"/>
          <w:lang w:eastAsia="cs-CZ"/>
        </w:rPr>
      </w:pPr>
      <w:r w:rsidRPr="00936822">
        <w:rPr>
          <w:rFonts w:ascii="Times New Roman" w:eastAsia="Times New Roman" w:hAnsi="Times New Roman" w:cs="Times New Roman"/>
          <w:bCs/>
          <w:color w:val="auto"/>
          <w:lang w:eastAsia="cs-CZ"/>
        </w:rPr>
        <w:t xml:space="preserve">se sídlem </w:t>
      </w:r>
      <w:r w:rsidR="005A6C57" w:rsidRPr="005A6C57">
        <w:rPr>
          <w:rFonts w:ascii="Times New Roman" w:eastAsia="Times New Roman" w:hAnsi="Times New Roman" w:cs="Times New Roman"/>
          <w:bCs/>
          <w:color w:val="auto"/>
          <w:lang w:eastAsia="cs-CZ"/>
        </w:rPr>
        <w:t>Ostrava, Ostrava - Svinov, Urbaníkova 852, PSČ 72100</w:t>
      </w:r>
    </w:p>
    <w:p w14:paraId="4E5CA985" w14:textId="6A914EC3" w:rsidR="00506A94" w:rsidRPr="00936822" w:rsidRDefault="00506A94" w:rsidP="00506A94">
      <w:pPr>
        <w:pStyle w:val="Default"/>
        <w:rPr>
          <w:rFonts w:ascii="Times New Roman" w:eastAsia="Times New Roman" w:hAnsi="Times New Roman" w:cs="Times New Roman"/>
          <w:bCs/>
          <w:color w:val="auto"/>
          <w:lang w:eastAsia="cs-CZ"/>
        </w:rPr>
      </w:pPr>
      <w:r w:rsidRPr="00936822">
        <w:rPr>
          <w:rFonts w:ascii="Times New Roman" w:eastAsia="Times New Roman" w:hAnsi="Times New Roman" w:cs="Times New Roman"/>
          <w:bCs/>
          <w:color w:val="auto"/>
          <w:lang w:eastAsia="cs-CZ"/>
        </w:rPr>
        <w:t>IČO: 2</w:t>
      </w:r>
      <w:r>
        <w:rPr>
          <w:rFonts w:ascii="Times New Roman" w:eastAsia="Times New Roman" w:hAnsi="Times New Roman" w:cs="Times New Roman"/>
          <w:bCs/>
          <w:color w:val="auto"/>
          <w:lang w:eastAsia="cs-CZ"/>
        </w:rPr>
        <w:t>53 81 431</w:t>
      </w:r>
    </w:p>
    <w:p w14:paraId="53E02E81" w14:textId="61928A93" w:rsidR="00506A94" w:rsidRPr="00936822" w:rsidRDefault="00506A94" w:rsidP="00506A94">
      <w:pPr>
        <w:pStyle w:val="Default"/>
        <w:rPr>
          <w:rFonts w:ascii="Times New Roman" w:eastAsia="Times New Roman" w:hAnsi="Times New Roman" w:cs="Times New Roman"/>
          <w:bCs/>
          <w:color w:val="auto"/>
          <w:lang w:eastAsia="cs-CZ"/>
        </w:rPr>
      </w:pPr>
      <w:r w:rsidRPr="00936822">
        <w:rPr>
          <w:rFonts w:ascii="Times New Roman" w:eastAsia="Times New Roman" w:hAnsi="Times New Roman" w:cs="Times New Roman"/>
          <w:bCs/>
          <w:color w:val="auto"/>
          <w:lang w:eastAsia="cs-CZ"/>
        </w:rPr>
        <w:t xml:space="preserve">DIČ: CZ </w:t>
      </w:r>
      <w:r>
        <w:rPr>
          <w:rFonts w:ascii="Times New Roman" w:eastAsia="Times New Roman" w:hAnsi="Times New Roman" w:cs="Times New Roman"/>
          <w:bCs/>
          <w:color w:val="auto"/>
          <w:lang w:eastAsia="cs-CZ"/>
        </w:rPr>
        <w:t>253 81 431</w:t>
      </w:r>
      <w:r w:rsidRPr="00936822">
        <w:rPr>
          <w:rFonts w:ascii="Times New Roman" w:eastAsia="Times New Roman" w:hAnsi="Times New Roman" w:cs="Times New Roman"/>
          <w:bCs/>
          <w:color w:val="auto"/>
          <w:lang w:eastAsia="cs-CZ"/>
        </w:rPr>
        <w:t xml:space="preserve"> </w:t>
      </w:r>
    </w:p>
    <w:p w14:paraId="5A64E6E0" w14:textId="346F51C0" w:rsidR="00506A94" w:rsidRDefault="00506A94" w:rsidP="00506A94">
      <w:pPr>
        <w:pStyle w:val="Default"/>
        <w:rPr>
          <w:rFonts w:ascii="Times New Roman" w:eastAsia="Times New Roman" w:hAnsi="Times New Roman" w:cs="Times New Roman"/>
          <w:bCs/>
          <w:color w:val="auto"/>
          <w:lang w:eastAsia="cs-CZ"/>
        </w:rPr>
      </w:pPr>
      <w:r w:rsidRPr="00936822">
        <w:rPr>
          <w:rFonts w:ascii="Times New Roman" w:eastAsia="Times New Roman" w:hAnsi="Times New Roman" w:cs="Times New Roman"/>
          <w:bCs/>
          <w:color w:val="auto"/>
          <w:lang w:eastAsia="cs-CZ"/>
        </w:rPr>
        <w:t>zapsaná v obchodním rejstříku vedeném</w:t>
      </w:r>
      <w:r>
        <w:rPr>
          <w:rFonts w:ascii="Times New Roman" w:eastAsia="Times New Roman" w:hAnsi="Times New Roman" w:cs="Times New Roman"/>
          <w:bCs/>
          <w:color w:val="auto"/>
          <w:lang w:eastAsia="cs-CZ"/>
        </w:rPr>
        <w:t xml:space="preserve"> Krajským soudem v Ostravě, oddíl C, vložka </w:t>
      </w:r>
      <w:r w:rsidR="0084711B">
        <w:rPr>
          <w:rFonts w:ascii="Times New Roman" w:eastAsia="Times New Roman" w:hAnsi="Times New Roman" w:cs="Times New Roman"/>
          <w:bCs/>
          <w:color w:val="auto"/>
          <w:lang w:eastAsia="cs-CZ"/>
        </w:rPr>
        <w:t>16817</w:t>
      </w:r>
    </w:p>
    <w:p w14:paraId="6BF9FB4F" w14:textId="55883CFA" w:rsidR="00506A94" w:rsidRPr="002153F2" w:rsidRDefault="00506A94" w:rsidP="00506A94">
      <w:pPr>
        <w:pStyle w:val="Default"/>
        <w:rPr>
          <w:rFonts w:ascii="Times New Roman" w:eastAsia="Times New Roman" w:hAnsi="Times New Roman" w:cs="Times New Roman"/>
          <w:bCs/>
          <w:color w:val="auto"/>
          <w:lang w:eastAsia="cs-CZ"/>
        </w:rPr>
      </w:pPr>
      <w:r>
        <w:rPr>
          <w:rFonts w:ascii="Times New Roman" w:eastAsia="Times New Roman" w:hAnsi="Times New Roman" w:cs="Times New Roman"/>
          <w:bCs/>
          <w:color w:val="auto"/>
          <w:lang w:eastAsia="cs-CZ"/>
        </w:rPr>
        <w:t>zastoupena jednatel</w:t>
      </w:r>
      <w:r w:rsidR="0084711B">
        <w:rPr>
          <w:rFonts w:ascii="Times New Roman" w:eastAsia="Times New Roman" w:hAnsi="Times New Roman" w:cs="Times New Roman"/>
          <w:bCs/>
          <w:color w:val="auto"/>
          <w:lang w:eastAsia="cs-CZ"/>
        </w:rPr>
        <w:t>kou</w:t>
      </w:r>
      <w:r>
        <w:rPr>
          <w:rFonts w:ascii="Times New Roman" w:eastAsia="Times New Roman" w:hAnsi="Times New Roman" w:cs="Times New Roman"/>
          <w:bCs/>
          <w:color w:val="auto"/>
          <w:lang w:eastAsia="cs-CZ"/>
        </w:rPr>
        <w:t xml:space="preserve"> společnosti Ing. Jan</w:t>
      </w:r>
      <w:r w:rsidR="0084711B">
        <w:rPr>
          <w:rFonts w:ascii="Times New Roman" w:eastAsia="Times New Roman" w:hAnsi="Times New Roman" w:cs="Times New Roman"/>
          <w:bCs/>
          <w:color w:val="auto"/>
          <w:lang w:eastAsia="cs-CZ"/>
        </w:rPr>
        <w:t>ou Procházkovou</w:t>
      </w:r>
    </w:p>
    <w:p w14:paraId="702B0107" w14:textId="77777777" w:rsidR="00506A94" w:rsidRDefault="00506A94" w:rsidP="00506A94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bankovní spojení: …………………………</w:t>
      </w:r>
    </w:p>
    <w:p w14:paraId="3CD36925" w14:textId="77777777" w:rsidR="00506A94" w:rsidRDefault="00506A94" w:rsidP="00506A94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číslo účtu: ………………………………..</w:t>
      </w:r>
    </w:p>
    <w:p w14:paraId="1575972C" w14:textId="77777777" w:rsidR="00506A94" w:rsidRDefault="00506A94" w:rsidP="00506A94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Variabilní symbol: </w:t>
      </w:r>
      <w:proofErr w:type="spellStart"/>
      <w:r>
        <w:rPr>
          <w:rFonts w:ascii="Times New Roman" w:hAnsi="Times New Roman"/>
          <w:bCs/>
          <w:sz w:val="24"/>
          <w:szCs w:val="24"/>
        </w:rPr>
        <w:t>xxxxxxxx</w:t>
      </w:r>
      <w:proofErr w:type="spellEnd"/>
    </w:p>
    <w:p w14:paraId="5B352795" w14:textId="77777777" w:rsidR="00506A94" w:rsidRDefault="00506A94" w:rsidP="00506A94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(dále jen „</w:t>
      </w:r>
      <w:r w:rsidRPr="00472FA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prodávající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“)</w:t>
      </w:r>
    </w:p>
    <w:p w14:paraId="5D3E3DE4" w14:textId="77777777" w:rsidR="009F2733" w:rsidRDefault="009F2733" w:rsidP="00206825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37D94558" w14:textId="77777777" w:rsidR="00206825" w:rsidRDefault="00206825" w:rsidP="00206825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</w:t>
      </w:r>
    </w:p>
    <w:p w14:paraId="254621EE" w14:textId="77777777" w:rsidR="00206825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</w:p>
    <w:p w14:paraId="0E905C97" w14:textId="77777777" w:rsidR="00206825" w:rsidRDefault="00206825" w:rsidP="00206825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Statutární město Ostrava</w:t>
      </w:r>
    </w:p>
    <w:p w14:paraId="533CB803" w14:textId="77777777" w:rsidR="00206825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Prokešovo náměstí 8, 729 30 Ostrava</w:t>
      </w:r>
    </w:p>
    <w:p w14:paraId="5B6C3CE8" w14:textId="77777777" w:rsidR="00206825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zastoupeno Jiřím Vávrou, náměstkem primátora</w:t>
      </w:r>
    </w:p>
    <w:p w14:paraId="626966BF" w14:textId="62015684" w:rsidR="00206825" w:rsidRDefault="000768FF" w:rsidP="0020682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IČO:  </w:t>
      </w:r>
      <w:r w:rsidR="00206825">
        <w:rPr>
          <w:rFonts w:ascii="Times New Roman" w:hAnsi="Times New Roman"/>
          <w:color w:val="000000"/>
          <w:sz w:val="24"/>
          <w:szCs w:val="24"/>
        </w:rPr>
        <w:t>008 45 451</w:t>
      </w:r>
    </w:p>
    <w:p w14:paraId="00979EC2" w14:textId="77777777" w:rsidR="00206825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DIČ:  CZ</w:t>
      </w:r>
      <w:r w:rsidR="00FE52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00845451 </w:t>
      </w:r>
    </w:p>
    <w:p w14:paraId="53B22522" w14:textId="6860F4EB" w:rsidR="00206825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bankovní </w:t>
      </w:r>
      <w:r w:rsidR="000768FF">
        <w:rPr>
          <w:rFonts w:ascii="Times New Roman" w:hAnsi="Times New Roman"/>
          <w:color w:val="000000"/>
          <w:sz w:val="24"/>
          <w:szCs w:val="24"/>
        </w:rPr>
        <w:t>spojení: Česká</w:t>
      </w:r>
      <w:r>
        <w:rPr>
          <w:rFonts w:ascii="Times New Roman" w:hAnsi="Times New Roman"/>
          <w:color w:val="000000"/>
          <w:sz w:val="24"/>
          <w:szCs w:val="24"/>
        </w:rPr>
        <w:t xml:space="preserve"> spořitelna a.s., okresní pobočka Ostrava</w:t>
      </w:r>
    </w:p>
    <w:p w14:paraId="74476D14" w14:textId="77777777" w:rsidR="00206825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číslo účtu: 27-1649297309/0800</w:t>
      </w:r>
    </w:p>
    <w:p w14:paraId="73309ADD" w14:textId="77777777" w:rsidR="00206825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konstantní symbol: 558</w:t>
      </w:r>
    </w:p>
    <w:p w14:paraId="2AB20134" w14:textId="77777777" w:rsidR="00206825" w:rsidRDefault="00206825" w:rsidP="0020682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variabilní symbol: číslo smlouvy</w:t>
      </w:r>
    </w:p>
    <w:p w14:paraId="09E4F78B" w14:textId="77777777" w:rsidR="003F1EE1" w:rsidRDefault="00206825" w:rsidP="00206825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(dále jen „</w:t>
      </w:r>
      <w:r w:rsidRPr="00472FA7">
        <w:rPr>
          <w:rFonts w:ascii="Times New Roman" w:hAnsi="Times New Roman"/>
          <w:b/>
          <w:bCs/>
          <w:i/>
          <w:sz w:val="24"/>
          <w:szCs w:val="24"/>
        </w:rPr>
        <w:t>kupující</w:t>
      </w:r>
      <w:r>
        <w:rPr>
          <w:rFonts w:ascii="Times New Roman" w:hAnsi="Times New Roman"/>
          <w:i/>
          <w:sz w:val="24"/>
          <w:szCs w:val="24"/>
        </w:rPr>
        <w:t>“)</w:t>
      </w:r>
      <w:r w:rsidR="003F1EE1">
        <w:rPr>
          <w:rFonts w:ascii="Times New Roman" w:hAnsi="Times New Roman"/>
          <w:i/>
          <w:sz w:val="24"/>
          <w:szCs w:val="24"/>
        </w:rPr>
        <w:t xml:space="preserve"> </w:t>
      </w:r>
    </w:p>
    <w:p w14:paraId="2FF94632" w14:textId="77777777" w:rsidR="003F1EE1" w:rsidRDefault="003F1EE1" w:rsidP="00206825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sz w:val="24"/>
          <w:szCs w:val="24"/>
        </w:rPr>
      </w:pPr>
    </w:p>
    <w:p w14:paraId="0906B692" w14:textId="77777777" w:rsidR="00206825" w:rsidRDefault="003F1EE1" w:rsidP="00206825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(dále společně také jen „</w:t>
      </w:r>
      <w:r w:rsidRPr="00472FA7">
        <w:rPr>
          <w:rFonts w:ascii="Times New Roman" w:hAnsi="Times New Roman"/>
          <w:b/>
          <w:bCs/>
          <w:i/>
          <w:sz w:val="24"/>
          <w:szCs w:val="24"/>
        </w:rPr>
        <w:t>smluvní strany</w:t>
      </w:r>
      <w:r>
        <w:rPr>
          <w:rFonts w:ascii="Times New Roman" w:hAnsi="Times New Roman"/>
          <w:i/>
          <w:sz w:val="24"/>
          <w:szCs w:val="24"/>
        </w:rPr>
        <w:t>“)</w:t>
      </w:r>
    </w:p>
    <w:p w14:paraId="6196C0AD" w14:textId="77777777" w:rsidR="00206825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6F6A8B2E" w14:textId="77777777" w:rsidR="00206825" w:rsidRDefault="00206825" w:rsidP="0020682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Obsah smlouvy</w:t>
      </w:r>
    </w:p>
    <w:p w14:paraId="656A57D9" w14:textId="77777777" w:rsidR="00206825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</w:p>
    <w:p w14:paraId="3BB90EA7" w14:textId="77777777" w:rsidR="00206825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4573E8F2" w14:textId="77777777" w:rsidR="00206825" w:rsidRDefault="00206825" w:rsidP="00206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prohlašují, že údaje uvedené v záhlaví této smlouvy jsou v souladu </w:t>
      </w:r>
      <w:r>
        <w:rPr>
          <w:rFonts w:ascii="Times New Roman" w:hAnsi="Times New Roman"/>
          <w:sz w:val="24"/>
          <w:szCs w:val="24"/>
        </w:rPr>
        <w:br/>
        <w:t xml:space="preserve">se skutečností v době uzavření smlouvy. </w:t>
      </w:r>
    </w:p>
    <w:p w14:paraId="0ABC624F" w14:textId="77777777" w:rsidR="00206825" w:rsidRDefault="00206825" w:rsidP="00206825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781434BB" w14:textId="77777777" w:rsidR="00206825" w:rsidRDefault="00206825" w:rsidP="00206825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3A37E770" w14:textId="77777777" w:rsidR="00206825" w:rsidRDefault="00206825" w:rsidP="00206825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čl. I. </w:t>
      </w:r>
    </w:p>
    <w:p w14:paraId="0DB6971F" w14:textId="77777777" w:rsidR="00206825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převodu</w:t>
      </w:r>
    </w:p>
    <w:p w14:paraId="30D0352A" w14:textId="392E7183" w:rsidR="00206825" w:rsidRPr="00822ADE" w:rsidRDefault="00206825" w:rsidP="0062727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822ADE">
        <w:rPr>
          <w:rFonts w:ascii="Times New Roman" w:hAnsi="Times New Roman"/>
          <w:sz w:val="24"/>
          <w:szCs w:val="24"/>
        </w:rPr>
        <w:t xml:space="preserve">Prodávající </w:t>
      </w:r>
      <w:r w:rsidR="001023C4" w:rsidRPr="00822ADE">
        <w:rPr>
          <w:rFonts w:ascii="Times New Roman" w:hAnsi="Times New Roman"/>
          <w:sz w:val="24"/>
          <w:szCs w:val="24"/>
        </w:rPr>
        <w:t xml:space="preserve">prohlašuje, že je výlučným vlastníkem </w:t>
      </w:r>
      <w:r w:rsidRPr="00822ADE">
        <w:rPr>
          <w:rFonts w:ascii="Times New Roman" w:hAnsi="Times New Roman"/>
          <w:sz w:val="24"/>
          <w:szCs w:val="24"/>
        </w:rPr>
        <w:t>nemovit</w:t>
      </w:r>
      <w:r w:rsidR="00822ADE" w:rsidRPr="00822ADE">
        <w:rPr>
          <w:rFonts w:ascii="Times New Roman" w:hAnsi="Times New Roman"/>
          <w:sz w:val="24"/>
          <w:szCs w:val="24"/>
        </w:rPr>
        <w:t>é</w:t>
      </w:r>
      <w:r w:rsidRPr="00822ADE">
        <w:rPr>
          <w:rFonts w:ascii="Times New Roman" w:hAnsi="Times New Roman"/>
          <w:sz w:val="24"/>
          <w:szCs w:val="24"/>
        </w:rPr>
        <w:t xml:space="preserve"> věc</w:t>
      </w:r>
      <w:r w:rsidR="00822ADE" w:rsidRPr="00822ADE">
        <w:rPr>
          <w:rFonts w:ascii="Times New Roman" w:hAnsi="Times New Roman"/>
          <w:sz w:val="24"/>
          <w:szCs w:val="24"/>
        </w:rPr>
        <w:t xml:space="preserve">i </w:t>
      </w:r>
      <w:r w:rsidR="006F3505" w:rsidRPr="00822ADE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r w:rsidR="006F3505" w:rsidRPr="00822ADE">
        <w:rPr>
          <w:rFonts w:ascii="Times New Roman" w:hAnsi="Times New Roman"/>
          <w:sz w:val="24"/>
          <w:szCs w:val="24"/>
        </w:rPr>
        <w:t>p</w:t>
      </w:r>
      <w:r w:rsidR="003654DC" w:rsidRPr="00822ADE">
        <w:rPr>
          <w:rFonts w:ascii="Times New Roman" w:hAnsi="Times New Roman"/>
          <w:sz w:val="24"/>
          <w:szCs w:val="24"/>
        </w:rPr>
        <w:t>arc</w:t>
      </w:r>
      <w:proofErr w:type="spellEnd"/>
      <w:r w:rsidR="006F3505" w:rsidRPr="00822ADE">
        <w:rPr>
          <w:rFonts w:ascii="Times New Roman" w:hAnsi="Times New Roman"/>
          <w:sz w:val="24"/>
          <w:szCs w:val="24"/>
        </w:rPr>
        <w:t>.</w:t>
      </w:r>
      <w:r w:rsidR="003654DC" w:rsidRPr="00822ADE">
        <w:rPr>
          <w:rFonts w:ascii="Times New Roman" w:hAnsi="Times New Roman"/>
          <w:sz w:val="24"/>
          <w:szCs w:val="24"/>
        </w:rPr>
        <w:t xml:space="preserve"> </w:t>
      </w:r>
      <w:r w:rsidR="006F3505" w:rsidRPr="00822ADE">
        <w:rPr>
          <w:rFonts w:ascii="Times New Roman" w:hAnsi="Times New Roman"/>
          <w:sz w:val="24"/>
          <w:szCs w:val="24"/>
        </w:rPr>
        <w:t>č.</w:t>
      </w:r>
      <w:r w:rsidR="00CF7B61" w:rsidRPr="00822ADE">
        <w:rPr>
          <w:rFonts w:ascii="Times New Roman" w:hAnsi="Times New Roman"/>
          <w:sz w:val="24"/>
          <w:szCs w:val="24"/>
        </w:rPr>
        <w:t>1567/</w:t>
      </w:r>
      <w:r w:rsidR="00822ADE" w:rsidRPr="00822ADE">
        <w:rPr>
          <w:rFonts w:ascii="Times New Roman" w:hAnsi="Times New Roman"/>
          <w:sz w:val="24"/>
          <w:szCs w:val="24"/>
        </w:rPr>
        <w:t>1</w:t>
      </w:r>
      <w:r w:rsidR="00C11712" w:rsidRPr="00822ADE">
        <w:rPr>
          <w:rFonts w:ascii="Times New Roman" w:hAnsi="Times New Roman"/>
          <w:sz w:val="24"/>
          <w:szCs w:val="24"/>
        </w:rPr>
        <w:t>2</w:t>
      </w:r>
      <w:r w:rsidR="001023C4" w:rsidRPr="00822ADE">
        <w:rPr>
          <w:rFonts w:ascii="Times New Roman" w:hAnsi="Times New Roman"/>
          <w:sz w:val="24"/>
          <w:szCs w:val="24"/>
        </w:rPr>
        <w:t xml:space="preserve">, </w:t>
      </w:r>
      <w:r w:rsidR="00822ADE" w:rsidRPr="00822ADE">
        <w:rPr>
          <w:rFonts w:ascii="Times New Roman" w:hAnsi="Times New Roman"/>
          <w:sz w:val="24"/>
          <w:szCs w:val="24"/>
        </w:rPr>
        <w:t>jiná plocha, ostatní plocha</w:t>
      </w:r>
      <w:r w:rsidR="00C11712" w:rsidRPr="00822ADE">
        <w:rPr>
          <w:rFonts w:ascii="Times New Roman" w:hAnsi="Times New Roman"/>
          <w:sz w:val="24"/>
          <w:szCs w:val="24"/>
        </w:rPr>
        <w:t xml:space="preserve">, o výměře </w:t>
      </w:r>
      <w:r w:rsidR="00822ADE" w:rsidRPr="00822ADE">
        <w:rPr>
          <w:rFonts w:ascii="Times New Roman" w:hAnsi="Times New Roman"/>
          <w:sz w:val="24"/>
          <w:szCs w:val="24"/>
        </w:rPr>
        <w:t>79</w:t>
      </w:r>
      <w:r w:rsidR="00C11712" w:rsidRPr="00822ADE">
        <w:rPr>
          <w:rFonts w:ascii="Times New Roman" w:hAnsi="Times New Roman"/>
          <w:sz w:val="24"/>
          <w:szCs w:val="24"/>
        </w:rPr>
        <w:t xml:space="preserve"> m</w:t>
      </w:r>
      <w:r w:rsidR="00C11712" w:rsidRPr="00463987">
        <w:rPr>
          <w:rFonts w:ascii="Times New Roman" w:hAnsi="Times New Roman"/>
          <w:sz w:val="24"/>
          <w:szCs w:val="24"/>
          <w:vertAlign w:val="superscript"/>
        </w:rPr>
        <w:t>2</w:t>
      </w:r>
      <w:r w:rsidR="00822ADE">
        <w:rPr>
          <w:rFonts w:ascii="Times New Roman" w:hAnsi="Times New Roman"/>
          <w:sz w:val="24"/>
          <w:szCs w:val="24"/>
        </w:rPr>
        <w:t>,</w:t>
      </w:r>
      <w:r w:rsidR="00176AF8">
        <w:rPr>
          <w:rFonts w:ascii="Times New Roman" w:hAnsi="Times New Roman"/>
          <w:sz w:val="24"/>
          <w:szCs w:val="24"/>
        </w:rPr>
        <w:t xml:space="preserve"> </w:t>
      </w:r>
      <w:r w:rsidR="001023C4" w:rsidRPr="00822ADE">
        <w:rPr>
          <w:rFonts w:ascii="Times New Roman" w:hAnsi="Times New Roman"/>
          <w:sz w:val="24"/>
          <w:szCs w:val="24"/>
        </w:rPr>
        <w:t>zapsan</w:t>
      </w:r>
      <w:r w:rsidR="00822ADE">
        <w:rPr>
          <w:rFonts w:ascii="Times New Roman" w:hAnsi="Times New Roman"/>
          <w:sz w:val="24"/>
          <w:szCs w:val="24"/>
        </w:rPr>
        <w:t>é</w:t>
      </w:r>
      <w:r w:rsidR="001023C4" w:rsidRPr="00822ADE">
        <w:rPr>
          <w:rFonts w:ascii="Times New Roman" w:hAnsi="Times New Roman"/>
          <w:sz w:val="24"/>
          <w:szCs w:val="24"/>
        </w:rPr>
        <w:t xml:space="preserve"> u Katastrálního úřadu pro Moravskoslezský kraj, Katastrální pracoviště Ostrava na listu vlastnictví č. </w:t>
      </w:r>
      <w:r w:rsidR="00822ADE">
        <w:rPr>
          <w:rFonts w:ascii="Times New Roman" w:hAnsi="Times New Roman"/>
          <w:sz w:val="24"/>
          <w:szCs w:val="24"/>
        </w:rPr>
        <w:t>4613</w:t>
      </w:r>
      <w:r w:rsidR="001023C4" w:rsidRPr="00822ADE">
        <w:rPr>
          <w:rFonts w:ascii="Times New Roman" w:hAnsi="Times New Roman"/>
          <w:sz w:val="24"/>
          <w:szCs w:val="24"/>
        </w:rPr>
        <w:t xml:space="preserve"> pro katastrální území Svinov, obec </w:t>
      </w:r>
      <w:r w:rsidR="00904C42" w:rsidRPr="00822ADE">
        <w:rPr>
          <w:rFonts w:ascii="Times New Roman" w:hAnsi="Times New Roman"/>
          <w:sz w:val="24"/>
          <w:szCs w:val="24"/>
        </w:rPr>
        <w:t>Ostrava</w:t>
      </w:r>
      <w:r w:rsidR="00B32D40">
        <w:rPr>
          <w:rFonts w:ascii="Times New Roman" w:hAnsi="Times New Roman"/>
          <w:sz w:val="24"/>
          <w:szCs w:val="24"/>
        </w:rPr>
        <w:t>. Součástí pozemku je vedlejší stavba nezapsaná v katastru nemovitostí, která tvoří příslušenství a je užívána spolu se stavbami garáží bez čp/</w:t>
      </w:r>
      <w:proofErr w:type="spellStart"/>
      <w:r w:rsidR="00B32D40">
        <w:rPr>
          <w:rFonts w:ascii="Times New Roman" w:hAnsi="Times New Roman"/>
          <w:sz w:val="24"/>
          <w:szCs w:val="24"/>
        </w:rPr>
        <w:t>če</w:t>
      </w:r>
      <w:proofErr w:type="spellEnd"/>
      <w:r w:rsidR="00B32D40">
        <w:rPr>
          <w:rFonts w:ascii="Times New Roman" w:hAnsi="Times New Roman"/>
          <w:sz w:val="24"/>
          <w:szCs w:val="24"/>
        </w:rPr>
        <w:t xml:space="preserve"> na pozemcích </w:t>
      </w:r>
      <w:proofErr w:type="spellStart"/>
      <w:r w:rsidR="00B32D40">
        <w:rPr>
          <w:rFonts w:ascii="Times New Roman" w:hAnsi="Times New Roman"/>
          <w:sz w:val="24"/>
          <w:szCs w:val="24"/>
        </w:rPr>
        <w:t>parc.č</w:t>
      </w:r>
      <w:proofErr w:type="spellEnd"/>
      <w:r w:rsidR="00B32D40">
        <w:rPr>
          <w:rFonts w:ascii="Times New Roman" w:hAnsi="Times New Roman"/>
          <w:sz w:val="24"/>
          <w:szCs w:val="24"/>
        </w:rPr>
        <w:t xml:space="preserve">. </w:t>
      </w:r>
      <w:r w:rsidR="00FD7439">
        <w:rPr>
          <w:rFonts w:ascii="Times New Roman" w:hAnsi="Times New Roman"/>
          <w:sz w:val="24"/>
          <w:szCs w:val="24"/>
        </w:rPr>
        <w:t>1567</w:t>
      </w:r>
      <w:r w:rsidR="00B32D40">
        <w:rPr>
          <w:rFonts w:ascii="Times New Roman" w:hAnsi="Times New Roman"/>
          <w:sz w:val="24"/>
          <w:szCs w:val="24"/>
        </w:rPr>
        <w:t>/2-</w:t>
      </w:r>
      <w:r w:rsidR="00FD7439">
        <w:rPr>
          <w:rFonts w:ascii="Times New Roman" w:hAnsi="Times New Roman"/>
          <w:sz w:val="24"/>
          <w:szCs w:val="24"/>
        </w:rPr>
        <w:t>1567</w:t>
      </w:r>
      <w:r w:rsidR="00B32D40">
        <w:rPr>
          <w:rFonts w:ascii="Times New Roman" w:hAnsi="Times New Roman"/>
          <w:sz w:val="24"/>
          <w:szCs w:val="24"/>
        </w:rPr>
        <w:t xml:space="preserve">/7, které jsou jiného vlastníka. </w:t>
      </w:r>
      <w:r w:rsidR="00FE02CB" w:rsidRPr="00822ADE">
        <w:rPr>
          <w:rFonts w:ascii="Times New Roman" w:hAnsi="Times New Roman"/>
          <w:sz w:val="24"/>
          <w:szCs w:val="24"/>
        </w:rPr>
        <w:t>(dále jen „</w:t>
      </w:r>
      <w:r w:rsidR="00FE02CB" w:rsidRPr="00822ADE">
        <w:rPr>
          <w:rFonts w:ascii="Times New Roman" w:hAnsi="Times New Roman"/>
          <w:b/>
          <w:bCs/>
          <w:sz w:val="24"/>
          <w:szCs w:val="24"/>
        </w:rPr>
        <w:t>předmět převodu</w:t>
      </w:r>
      <w:r w:rsidR="00FE02CB" w:rsidRPr="00822ADE">
        <w:rPr>
          <w:rFonts w:ascii="Times New Roman" w:hAnsi="Times New Roman"/>
          <w:sz w:val="24"/>
          <w:szCs w:val="24"/>
        </w:rPr>
        <w:t>“).</w:t>
      </w:r>
      <w:r w:rsidR="001023C4" w:rsidRPr="00822ADE">
        <w:rPr>
          <w:rFonts w:ascii="Times New Roman" w:hAnsi="Times New Roman"/>
          <w:sz w:val="24"/>
          <w:szCs w:val="24"/>
        </w:rPr>
        <w:t xml:space="preserve">            </w:t>
      </w:r>
    </w:p>
    <w:p w14:paraId="44C40619" w14:textId="77777777" w:rsidR="00F10015" w:rsidRPr="00F10015" w:rsidRDefault="00F10015" w:rsidP="00F10015">
      <w:pPr>
        <w:ind w:left="1080"/>
        <w:jc w:val="both"/>
        <w:rPr>
          <w:rFonts w:ascii="Times New Roman" w:hAnsi="Times New Roman"/>
          <w:sz w:val="24"/>
          <w:szCs w:val="24"/>
        </w:rPr>
      </w:pPr>
    </w:p>
    <w:p w14:paraId="50A59473" w14:textId="40A72FBE" w:rsidR="00206825" w:rsidRDefault="00206825" w:rsidP="00206825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Touto smlouvou se prodávající</w:t>
      </w:r>
      <w:r w:rsidR="003F1E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zavazuj</w:t>
      </w:r>
      <w:r w:rsidR="0063608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kupujícímu odevzdat předmět převodu a umožnit mu</w:t>
      </w:r>
      <w:r w:rsidR="00463987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nabýt k předmětu převodu vlastnické právo a kupující se zavazuje, že předmět</w:t>
      </w:r>
      <w:r w:rsidR="00DB3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převodu</w:t>
      </w:r>
      <w:r w:rsidR="00DB3A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3654D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prodávající</w:t>
      </w:r>
      <w:r w:rsidR="003F1EE1"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z w:val="24"/>
          <w:szCs w:val="24"/>
        </w:rPr>
        <w:t>převezme a zaplatí za něj prodávající</w:t>
      </w:r>
      <w:r w:rsidR="003F1EE1">
        <w:rPr>
          <w:rFonts w:ascii="Times New Roman" w:hAnsi="Times New Roman"/>
          <w:sz w:val="24"/>
          <w:szCs w:val="24"/>
        </w:rPr>
        <w:t>m</w:t>
      </w:r>
      <w:r w:rsidR="00636087">
        <w:rPr>
          <w:rFonts w:ascii="Times New Roman" w:hAnsi="Times New Roman"/>
          <w:sz w:val="24"/>
          <w:szCs w:val="24"/>
        </w:rPr>
        <w:t>u</w:t>
      </w:r>
      <w:r w:rsidR="003F1E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kupní cenu uvedenou v čl. II. odst. 1 této smlouvy.</w:t>
      </w:r>
    </w:p>
    <w:p w14:paraId="7B3CD471" w14:textId="77777777" w:rsidR="00206825" w:rsidRDefault="00206825" w:rsidP="00206825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67AEFCFE" w14:textId="77777777" w:rsidR="00706D02" w:rsidRDefault="00706D02" w:rsidP="00206825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3F2C858C" w14:textId="77777777" w:rsidR="00206825" w:rsidRDefault="00206825" w:rsidP="00206825">
      <w:pPr>
        <w:tabs>
          <w:tab w:val="left" w:pos="144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čl. II. </w:t>
      </w:r>
      <w:r>
        <w:rPr>
          <w:rFonts w:ascii="Times New Roman" w:hAnsi="Times New Roman"/>
          <w:b/>
          <w:bCs/>
          <w:kern w:val="32"/>
          <w:sz w:val="24"/>
          <w:szCs w:val="24"/>
        </w:rPr>
        <w:br/>
        <w:t>Kupní cena</w:t>
      </w:r>
    </w:p>
    <w:p w14:paraId="2A0C2D91" w14:textId="5E4CE354" w:rsidR="00206825" w:rsidRPr="00E51D3C" w:rsidRDefault="00206825" w:rsidP="00206825">
      <w:pPr>
        <w:numPr>
          <w:ilvl w:val="0"/>
          <w:numId w:val="15"/>
        </w:numPr>
        <w:tabs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 w:rsidRPr="00E51D3C">
        <w:rPr>
          <w:rFonts w:ascii="Times New Roman" w:hAnsi="Times New Roman"/>
          <w:sz w:val="24"/>
          <w:szCs w:val="24"/>
        </w:rPr>
        <w:t xml:space="preserve">Dle dohody smluvních stran je kupní cenou za předmět převodu částka ve výši </w:t>
      </w:r>
      <w:r w:rsidR="006D4DF6">
        <w:rPr>
          <w:rFonts w:ascii="Times New Roman" w:hAnsi="Times New Roman"/>
          <w:sz w:val="24"/>
          <w:szCs w:val="24"/>
        </w:rPr>
        <w:t>211.200</w:t>
      </w:r>
      <w:r w:rsidR="00463987">
        <w:rPr>
          <w:rFonts w:ascii="Times New Roman" w:hAnsi="Times New Roman"/>
          <w:sz w:val="24"/>
          <w:szCs w:val="24"/>
        </w:rPr>
        <w:t xml:space="preserve"> </w:t>
      </w:r>
      <w:r w:rsidRPr="00E51D3C">
        <w:rPr>
          <w:rFonts w:ascii="Times New Roman" w:hAnsi="Times New Roman"/>
          <w:sz w:val="24"/>
          <w:szCs w:val="24"/>
        </w:rPr>
        <w:t>Kč</w:t>
      </w:r>
      <w:r w:rsidR="007D7084" w:rsidRPr="00E51D3C">
        <w:rPr>
          <w:rFonts w:ascii="Times New Roman" w:hAnsi="Times New Roman"/>
          <w:sz w:val="24"/>
          <w:szCs w:val="24"/>
        </w:rPr>
        <w:t xml:space="preserve"> (slovy </w:t>
      </w:r>
      <w:r w:rsidR="006D4DF6">
        <w:rPr>
          <w:rFonts w:ascii="Times New Roman" w:hAnsi="Times New Roman"/>
          <w:sz w:val="24"/>
          <w:szCs w:val="24"/>
        </w:rPr>
        <w:t xml:space="preserve">dvě stě jedenáct </w:t>
      </w:r>
      <w:r w:rsidR="006D6E7F">
        <w:rPr>
          <w:rFonts w:ascii="Times New Roman" w:hAnsi="Times New Roman"/>
          <w:sz w:val="24"/>
          <w:szCs w:val="24"/>
        </w:rPr>
        <w:t>tisíc</w:t>
      </w:r>
      <w:r w:rsidR="007D7084" w:rsidRPr="00E51D3C">
        <w:rPr>
          <w:rFonts w:ascii="Times New Roman" w:hAnsi="Times New Roman"/>
          <w:sz w:val="24"/>
          <w:szCs w:val="24"/>
        </w:rPr>
        <w:t xml:space="preserve"> </w:t>
      </w:r>
      <w:r w:rsidR="006D4DF6">
        <w:rPr>
          <w:rFonts w:ascii="Times New Roman" w:hAnsi="Times New Roman"/>
          <w:sz w:val="24"/>
          <w:szCs w:val="24"/>
        </w:rPr>
        <w:t xml:space="preserve">dvě stě </w:t>
      </w:r>
      <w:r w:rsidR="007D7084" w:rsidRPr="00E51D3C">
        <w:rPr>
          <w:rFonts w:ascii="Times New Roman" w:hAnsi="Times New Roman"/>
          <w:sz w:val="24"/>
          <w:szCs w:val="24"/>
        </w:rPr>
        <w:t>korun českých)</w:t>
      </w:r>
      <w:r w:rsidRPr="00E51D3C">
        <w:rPr>
          <w:rFonts w:ascii="Times New Roman" w:hAnsi="Times New Roman"/>
          <w:sz w:val="24"/>
          <w:szCs w:val="24"/>
        </w:rPr>
        <w:t xml:space="preserve">. </w:t>
      </w:r>
    </w:p>
    <w:p w14:paraId="303CE81F" w14:textId="77777777" w:rsidR="00206825" w:rsidRPr="00E51D3C" w:rsidRDefault="00206825" w:rsidP="00206825">
      <w:pPr>
        <w:ind w:left="360"/>
        <w:rPr>
          <w:rFonts w:ascii="Times New Roman" w:hAnsi="Times New Roman"/>
          <w:sz w:val="24"/>
          <w:szCs w:val="24"/>
        </w:rPr>
      </w:pPr>
    </w:p>
    <w:p w14:paraId="2BA1BBF0" w14:textId="04F20DDF" w:rsidR="00206825" w:rsidRPr="00B32D40" w:rsidRDefault="00206825" w:rsidP="00206825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B32D40">
        <w:rPr>
          <w:rFonts w:ascii="Times New Roman" w:hAnsi="Times New Roman"/>
          <w:sz w:val="24"/>
          <w:szCs w:val="24"/>
        </w:rPr>
        <w:t xml:space="preserve">Předmět převodu je oceněn ve znaleckém posudku č. </w:t>
      </w:r>
      <w:r w:rsidR="00B32D40" w:rsidRPr="00B32D40">
        <w:rPr>
          <w:rFonts w:ascii="Times New Roman" w:hAnsi="Times New Roman"/>
          <w:sz w:val="24"/>
          <w:szCs w:val="24"/>
        </w:rPr>
        <w:t>044255</w:t>
      </w:r>
      <w:r w:rsidRPr="00B32D40">
        <w:rPr>
          <w:rFonts w:ascii="Times New Roman" w:hAnsi="Times New Roman"/>
          <w:sz w:val="24"/>
          <w:szCs w:val="24"/>
        </w:rPr>
        <w:t>/202</w:t>
      </w:r>
      <w:r w:rsidR="00F124F0" w:rsidRPr="00B32D40">
        <w:rPr>
          <w:rFonts w:ascii="Times New Roman" w:hAnsi="Times New Roman"/>
          <w:sz w:val="24"/>
          <w:szCs w:val="24"/>
        </w:rPr>
        <w:t>4</w:t>
      </w:r>
      <w:r w:rsidRPr="00B32D40">
        <w:rPr>
          <w:rFonts w:ascii="Times New Roman" w:hAnsi="Times New Roman"/>
          <w:sz w:val="24"/>
          <w:szCs w:val="24"/>
        </w:rPr>
        <w:t xml:space="preserve"> znalce Ing</w:t>
      </w:r>
      <w:r w:rsidR="00B32D40" w:rsidRPr="00B32D40">
        <w:rPr>
          <w:rFonts w:ascii="Times New Roman" w:hAnsi="Times New Roman"/>
          <w:sz w:val="24"/>
          <w:szCs w:val="24"/>
        </w:rPr>
        <w:t>. Yvetty Barvíkové ze</w:t>
      </w:r>
      <w:r w:rsidRPr="00B32D40">
        <w:rPr>
          <w:rFonts w:ascii="Times New Roman" w:hAnsi="Times New Roman"/>
          <w:sz w:val="24"/>
          <w:szCs w:val="24"/>
        </w:rPr>
        <w:t xml:space="preserve"> dne </w:t>
      </w:r>
      <w:r w:rsidR="00B32D40" w:rsidRPr="00B32D40">
        <w:rPr>
          <w:rFonts w:ascii="Times New Roman" w:hAnsi="Times New Roman"/>
          <w:sz w:val="24"/>
          <w:szCs w:val="24"/>
        </w:rPr>
        <w:t>6.6.</w:t>
      </w:r>
      <w:r w:rsidRPr="00B32D40">
        <w:rPr>
          <w:rFonts w:ascii="Times New Roman" w:hAnsi="Times New Roman"/>
          <w:sz w:val="24"/>
          <w:szCs w:val="24"/>
        </w:rPr>
        <w:t>202</w:t>
      </w:r>
      <w:r w:rsidR="00F124F0" w:rsidRPr="00B32D40">
        <w:rPr>
          <w:rFonts w:ascii="Times New Roman" w:hAnsi="Times New Roman"/>
          <w:sz w:val="24"/>
          <w:szCs w:val="24"/>
        </w:rPr>
        <w:t>4</w:t>
      </w:r>
      <w:r w:rsidRPr="00B32D40">
        <w:rPr>
          <w:rFonts w:ascii="Times New Roman" w:hAnsi="Times New Roman"/>
          <w:sz w:val="24"/>
          <w:szCs w:val="24"/>
        </w:rPr>
        <w:t>.</w:t>
      </w:r>
    </w:p>
    <w:p w14:paraId="76B3B562" w14:textId="77777777" w:rsidR="00206825" w:rsidRDefault="00206825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67427094" w14:textId="77777777" w:rsidR="00206825" w:rsidRDefault="00206825" w:rsidP="00206825">
      <w:pPr>
        <w:numPr>
          <w:ilvl w:val="0"/>
          <w:numId w:val="15"/>
        </w:numPr>
        <w:tabs>
          <w:tab w:val="num" w:pos="360"/>
        </w:tabs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Kupní cenu sjednanou v odst. 1 tohoto článku kupující uhradí prodávajícím</w:t>
      </w:r>
      <w:r w:rsidR="009E30DF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bezhotovostním bankovním převodem na úč</w:t>
      </w:r>
      <w:r w:rsidR="009E30DF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prodávající</w:t>
      </w:r>
      <w:r w:rsidR="009E30DF">
        <w:rPr>
          <w:rFonts w:ascii="Times New Roman" w:hAnsi="Times New Roman"/>
          <w:sz w:val="24"/>
          <w:szCs w:val="24"/>
        </w:rPr>
        <w:t xml:space="preserve">ho </w:t>
      </w:r>
      <w:r>
        <w:rPr>
          <w:rFonts w:ascii="Times New Roman" w:hAnsi="Times New Roman"/>
          <w:sz w:val="24"/>
          <w:szCs w:val="24"/>
        </w:rPr>
        <w:t>uveden</w:t>
      </w:r>
      <w:r w:rsidR="002E24DA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v záhlaví smlouvy, a to do 30 dnů ode dne obdržení vyrozumění příslušného katastrálního úřadu o vkladu vlastnického práva </w:t>
      </w:r>
      <w:r w:rsidR="001B657B">
        <w:rPr>
          <w:rFonts w:ascii="Times New Roman" w:hAnsi="Times New Roman"/>
          <w:sz w:val="24"/>
          <w:szCs w:val="24"/>
        </w:rPr>
        <w:t xml:space="preserve">kupujícího k předmětu převodu </w:t>
      </w:r>
      <w:r>
        <w:rPr>
          <w:rFonts w:ascii="Times New Roman" w:hAnsi="Times New Roman"/>
          <w:sz w:val="24"/>
          <w:szCs w:val="24"/>
        </w:rPr>
        <w:t>do katastru nemovitostí.</w:t>
      </w:r>
    </w:p>
    <w:p w14:paraId="5A7F6F2A" w14:textId="77777777" w:rsidR="00206825" w:rsidRDefault="00206825" w:rsidP="00206825">
      <w:pPr>
        <w:ind w:left="426"/>
        <w:rPr>
          <w:rFonts w:ascii="Times New Roman" w:hAnsi="Times New Roman"/>
          <w:b/>
          <w:sz w:val="24"/>
          <w:szCs w:val="24"/>
        </w:rPr>
      </w:pPr>
    </w:p>
    <w:p w14:paraId="65D88283" w14:textId="77777777" w:rsidR="00206825" w:rsidRDefault="00206825" w:rsidP="00206825">
      <w:pPr>
        <w:ind w:left="426"/>
        <w:rPr>
          <w:rFonts w:ascii="Times New Roman" w:hAnsi="Times New Roman"/>
          <w:b/>
          <w:sz w:val="24"/>
          <w:szCs w:val="24"/>
        </w:rPr>
      </w:pPr>
    </w:p>
    <w:p w14:paraId="3E13B6C7" w14:textId="77777777" w:rsidR="00206825" w:rsidRDefault="00206825" w:rsidP="0020682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III.</w:t>
      </w:r>
    </w:p>
    <w:p w14:paraId="1557CC4F" w14:textId="77777777" w:rsidR="00206825" w:rsidRDefault="00206825" w:rsidP="0020682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Prohlášení</w:t>
      </w:r>
    </w:p>
    <w:p w14:paraId="6445A845" w14:textId="2EB1BF77" w:rsidR="00206825" w:rsidRDefault="00206825" w:rsidP="00206825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9E30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prohlašuj</w:t>
      </w:r>
      <w:r w:rsidR="002E24D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 že na předmětu převodu neváznou žádné dluhy, zástavní práva, věcná břemena</w:t>
      </w:r>
      <w:r w:rsidR="009E30DF">
        <w:rPr>
          <w:rFonts w:ascii="Times New Roman" w:hAnsi="Times New Roman"/>
          <w:sz w:val="24"/>
          <w:szCs w:val="24"/>
        </w:rPr>
        <w:t>, nájemní smlouvy</w:t>
      </w:r>
      <w:r>
        <w:rPr>
          <w:rFonts w:ascii="Times New Roman" w:hAnsi="Times New Roman"/>
          <w:sz w:val="24"/>
          <w:szCs w:val="24"/>
        </w:rPr>
        <w:t xml:space="preserve"> ani jin</w:t>
      </w:r>
      <w:r w:rsidR="00480504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="00480504">
        <w:rPr>
          <w:rFonts w:ascii="Times New Roman" w:hAnsi="Times New Roman"/>
          <w:sz w:val="24"/>
          <w:szCs w:val="24"/>
        </w:rPr>
        <w:t xml:space="preserve">práva a </w:t>
      </w:r>
      <w:r>
        <w:rPr>
          <w:rFonts w:ascii="Times New Roman" w:hAnsi="Times New Roman"/>
          <w:sz w:val="24"/>
          <w:szCs w:val="24"/>
        </w:rPr>
        <w:t xml:space="preserve">povinnosti </w:t>
      </w:r>
      <w:r w:rsidR="00480504">
        <w:rPr>
          <w:rFonts w:ascii="Times New Roman" w:hAnsi="Times New Roman"/>
          <w:sz w:val="24"/>
          <w:szCs w:val="24"/>
        </w:rPr>
        <w:t>třetích</w:t>
      </w:r>
      <w:r>
        <w:rPr>
          <w:rFonts w:ascii="Times New Roman" w:hAnsi="Times New Roman"/>
          <w:sz w:val="24"/>
          <w:szCs w:val="24"/>
        </w:rPr>
        <w:t xml:space="preserve"> </w:t>
      </w:r>
      <w:r w:rsidR="003654DC">
        <w:rPr>
          <w:rFonts w:ascii="Times New Roman" w:hAnsi="Times New Roman"/>
          <w:sz w:val="24"/>
          <w:szCs w:val="24"/>
        </w:rPr>
        <w:t>osob</w:t>
      </w:r>
      <w:r w:rsidR="00480504">
        <w:rPr>
          <w:rFonts w:ascii="Times New Roman" w:hAnsi="Times New Roman"/>
          <w:sz w:val="24"/>
          <w:szCs w:val="24"/>
        </w:rPr>
        <w:t xml:space="preserve"> než ta výslovně uvedená v této smlouvě</w:t>
      </w:r>
      <w:r>
        <w:rPr>
          <w:rFonts w:ascii="Times New Roman" w:hAnsi="Times New Roman"/>
          <w:sz w:val="24"/>
          <w:szCs w:val="24"/>
        </w:rPr>
        <w:t>.</w:t>
      </w:r>
    </w:p>
    <w:p w14:paraId="5F555A66" w14:textId="77777777" w:rsidR="00206825" w:rsidRDefault="00206825" w:rsidP="002068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879D424" w14:textId="15EF9B53" w:rsidR="00206825" w:rsidRDefault="00206825" w:rsidP="00206825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9E30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není vědom uložení inženýrských sítí v</w:t>
      </w:r>
      <w:r w:rsidR="005B1519">
        <w:rPr>
          <w:rFonts w:ascii="Times New Roman" w:hAnsi="Times New Roman"/>
          <w:sz w:val="24"/>
          <w:szCs w:val="24"/>
        </w:rPr>
        <w:t xml:space="preserve"> předmětu převodu </w:t>
      </w:r>
      <w:r w:rsidR="009E30DF">
        <w:rPr>
          <w:rFonts w:ascii="Times New Roman" w:hAnsi="Times New Roman"/>
          <w:sz w:val="24"/>
          <w:szCs w:val="24"/>
        </w:rPr>
        <w:t>jejichž existence není zapsána v katastru nemovitostí na listu vlastnictví jako břemeno (služebnost)</w:t>
      </w:r>
      <w:r w:rsidR="00A5479D">
        <w:rPr>
          <w:rFonts w:ascii="Times New Roman" w:hAnsi="Times New Roman"/>
          <w:sz w:val="24"/>
          <w:szCs w:val="24"/>
        </w:rPr>
        <w:t>.</w:t>
      </w:r>
    </w:p>
    <w:p w14:paraId="24CC6829" w14:textId="77777777" w:rsidR="00206825" w:rsidRDefault="00206825" w:rsidP="002068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0C4A2C4" w14:textId="75AF3DBD" w:rsidR="00B6001B" w:rsidRPr="00B6001B" w:rsidRDefault="00B6001B" w:rsidP="00B16F27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6001B">
        <w:rPr>
          <w:rFonts w:ascii="Times New Roman" w:hAnsi="Times New Roman"/>
          <w:sz w:val="24"/>
          <w:szCs w:val="24"/>
        </w:rPr>
        <w:t>V případě, že se jakékoliv z prohlášení uvedené v odstavci 1 tohoto článku této smlouvy ukáže být nepravdivé či klamavé,</w:t>
      </w:r>
      <w:r w:rsidR="009A121B">
        <w:rPr>
          <w:rFonts w:ascii="Times New Roman" w:hAnsi="Times New Roman"/>
          <w:sz w:val="24"/>
          <w:szCs w:val="24"/>
        </w:rPr>
        <w:t xml:space="preserve"> je prodávající povinen</w:t>
      </w:r>
      <w:r w:rsidRPr="00B6001B">
        <w:rPr>
          <w:rFonts w:ascii="Times New Roman" w:hAnsi="Times New Roman"/>
          <w:sz w:val="24"/>
          <w:szCs w:val="24"/>
        </w:rPr>
        <w:t xml:space="preserve"> </w:t>
      </w:r>
      <w:r w:rsidR="004C406B">
        <w:rPr>
          <w:rFonts w:ascii="Times New Roman" w:hAnsi="Times New Roman"/>
          <w:sz w:val="24"/>
          <w:szCs w:val="24"/>
        </w:rPr>
        <w:t xml:space="preserve">uhradit </w:t>
      </w:r>
      <w:r w:rsidRPr="00B6001B">
        <w:rPr>
          <w:rFonts w:ascii="Times New Roman" w:hAnsi="Times New Roman"/>
          <w:sz w:val="24"/>
          <w:szCs w:val="24"/>
        </w:rPr>
        <w:t>kupujícímu smluvní pokut</w:t>
      </w:r>
      <w:r w:rsidR="004C406B">
        <w:rPr>
          <w:rFonts w:ascii="Times New Roman" w:hAnsi="Times New Roman"/>
          <w:sz w:val="24"/>
          <w:szCs w:val="24"/>
        </w:rPr>
        <w:t>u</w:t>
      </w:r>
      <w:r w:rsidRPr="00B6001B">
        <w:rPr>
          <w:rFonts w:ascii="Times New Roman" w:hAnsi="Times New Roman"/>
          <w:sz w:val="24"/>
          <w:szCs w:val="24"/>
        </w:rPr>
        <w:t xml:space="preserve"> ve výši </w:t>
      </w:r>
      <w:r w:rsidR="00CE7FC9">
        <w:rPr>
          <w:rFonts w:ascii="Times New Roman" w:hAnsi="Times New Roman"/>
          <w:sz w:val="24"/>
          <w:szCs w:val="24"/>
        </w:rPr>
        <w:t>10.000</w:t>
      </w:r>
      <w:r w:rsidRPr="00B6001B">
        <w:rPr>
          <w:rFonts w:ascii="Times New Roman" w:hAnsi="Times New Roman"/>
          <w:sz w:val="24"/>
          <w:szCs w:val="24"/>
        </w:rPr>
        <w:t xml:space="preserve"> Kč za každý jednotlivý případ nepravdivého nebo klamavého prohlášení prodávajícího. Pro takový případ vznikne kupujícímu také právo od této smlouvy odstoupit. </w:t>
      </w:r>
    </w:p>
    <w:p w14:paraId="3946E677" w14:textId="77777777" w:rsidR="00A02737" w:rsidRDefault="00A02737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700443BC" w14:textId="77777777" w:rsidR="002E24DA" w:rsidRDefault="002E24DA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6EA781B3" w14:textId="77777777" w:rsidR="00206825" w:rsidRDefault="00206825" w:rsidP="002068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</w:t>
      </w:r>
      <w:r w:rsidR="009E30DF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V.</w:t>
      </w:r>
    </w:p>
    <w:p w14:paraId="2B279A5A" w14:textId="77777777" w:rsidR="00206825" w:rsidRDefault="00206825" w:rsidP="0020682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Odevzdání předmětu převodu a nabytí vlastnického práva</w:t>
      </w:r>
    </w:p>
    <w:p w14:paraId="6C18FAD4" w14:textId="03FF9FAD" w:rsidR="00CD760C" w:rsidRPr="002B78EE" w:rsidRDefault="00206825" w:rsidP="00097512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B78EE">
        <w:rPr>
          <w:rFonts w:ascii="Times New Roman" w:hAnsi="Times New Roman"/>
          <w:sz w:val="24"/>
          <w:szCs w:val="24"/>
        </w:rPr>
        <w:t xml:space="preserve">Smluvní strany se dohodly, že předmět převodu </w:t>
      </w:r>
      <w:r w:rsidR="00D645C6" w:rsidRPr="002B78EE">
        <w:rPr>
          <w:rFonts w:ascii="Times New Roman" w:hAnsi="Times New Roman"/>
          <w:sz w:val="24"/>
          <w:szCs w:val="24"/>
        </w:rPr>
        <w:t xml:space="preserve">bude </w:t>
      </w:r>
      <w:r w:rsidRPr="002B78EE">
        <w:rPr>
          <w:rFonts w:ascii="Times New Roman" w:hAnsi="Times New Roman"/>
          <w:sz w:val="24"/>
          <w:szCs w:val="24"/>
        </w:rPr>
        <w:t>předaný</w:t>
      </w:r>
      <w:r w:rsidR="00A13634" w:rsidRPr="002B78EE">
        <w:rPr>
          <w:rFonts w:ascii="Times New Roman" w:hAnsi="Times New Roman"/>
          <w:sz w:val="24"/>
          <w:szCs w:val="24"/>
        </w:rPr>
        <w:t xml:space="preserve"> prodávajícím </w:t>
      </w:r>
      <w:r w:rsidR="00385B06" w:rsidRPr="002B78EE">
        <w:rPr>
          <w:rFonts w:ascii="Times New Roman" w:hAnsi="Times New Roman"/>
          <w:sz w:val="24"/>
          <w:szCs w:val="24"/>
        </w:rPr>
        <w:t>kupujícímu</w:t>
      </w:r>
      <w:r w:rsidR="00D645C6" w:rsidRPr="002B78EE">
        <w:rPr>
          <w:rFonts w:ascii="Times New Roman" w:hAnsi="Times New Roman"/>
          <w:sz w:val="24"/>
          <w:szCs w:val="24"/>
        </w:rPr>
        <w:t xml:space="preserve"> na</w:t>
      </w:r>
      <w:r w:rsidR="003654DC" w:rsidRPr="002B78EE">
        <w:rPr>
          <w:rFonts w:ascii="Times New Roman" w:hAnsi="Times New Roman"/>
          <w:sz w:val="24"/>
          <w:szCs w:val="24"/>
        </w:rPr>
        <w:t> </w:t>
      </w:r>
      <w:r w:rsidR="00E51D3C" w:rsidRPr="002B78EE">
        <w:rPr>
          <w:rFonts w:ascii="Times New Roman" w:hAnsi="Times New Roman"/>
          <w:sz w:val="24"/>
          <w:szCs w:val="24"/>
        </w:rPr>
        <w:t>základě předávacího protokolu, a to do 5 dnů od provedení vkladu vlastnického práva do</w:t>
      </w:r>
      <w:r w:rsidR="003654DC" w:rsidRPr="002B78EE">
        <w:rPr>
          <w:rFonts w:ascii="Times New Roman" w:hAnsi="Times New Roman"/>
          <w:sz w:val="24"/>
          <w:szCs w:val="24"/>
        </w:rPr>
        <w:t> </w:t>
      </w:r>
      <w:r w:rsidR="00E51D3C" w:rsidRPr="002B78EE">
        <w:rPr>
          <w:rFonts w:ascii="Times New Roman" w:hAnsi="Times New Roman"/>
          <w:sz w:val="24"/>
          <w:szCs w:val="24"/>
        </w:rPr>
        <w:t>katastru nemovitostí ve prospěch kupujícího podle této smlouvy</w:t>
      </w:r>
      <w:r w:rsidR="00EC73A4" w:rsidRPr="002B78EE">
        <w:rPr>
          <w:rFonts w:ascii="Times New Roman" w:hAnsi="Times New Roman"/>
          <w:sz w:val="24"/>
          <w:szCs w:val="24"/>
        </w:rPr>
        <w:t xml:space="preserve"> </w:t>
      </w:r>
      <w:r w:rsidRPr="002B78EE">
        <w:rPr>
          <w:rFonts w:ascii="Times New Roman" w:hAnsi="Times New Roman"/>
          <w:sz w:val="24"/>
          <w:szCs w:val="24"/>
        </w:rPr>
        <w:t>u příslušného katastrálního úřadu.</w:t>
      </w:r>
      <w:r w:rsidR="007C1075" w:rsidRPr="002B78EE">
        <w:rPr>
          <w:rFonts w:ascii="Times New Roman" w:hAnsi="Times New Roman"/>
          <w:sz w:val="24"/>
          <w:szCs w:val="24"/>
        </w:rPr>
        <w:t xml:space="preserve"> </w:t>
      </w:r>
    </w:p>
    <w:p w14:paraId="5F7DB36F" w14:textId="165B796B" w:rsidR="00206825" w:rsidRDefault="00206825" w:rsidP="00206825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nabude vlastnictví k předmětu převodu vkladem vlastnického práva do katastru nemovitostí u Katastrálního úřadu pro Moravskoslezský kraj, Katastrální pracoviště Ostrava. Do</w:t>
      </w:r>
      <w:r w:rsidR="003654D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té doby jsou smluvní strany svými projevy vůle vyjádřenými touto smlouvou vázány.</w:t>
      </w:r>
    </w:p>
    <w:p w14:paraId="74599452" w14:textId="77777777" w:rsidR="00206825" w:rsidRDefault="00206825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2B9BF651" w14:textId="2DAD4498" w:rsidR="00206825" w:rsidRDefault="00206825" w:rsidP="00206825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návrh na vklad vlastnického práva do katastru nemovitostí </w:t>
      </w:r>
      <w:r>
        <w:rPr>
          <w:rFonts w:ascii="Times New Roman" w:hAnsi="Times New Roman"/>
          <w:sz w:val="24"/>
          <w:szCs w:val="24"/>
        </w:rPr>
        <w:br/>
        <w:t xml:space="preserve">podá kupující do 15 dnů ode dne </w:t>
      </w:r>
      <w:r w:rsidR="00A13634">
        <w:rPr>
          <w:rFonts w:ascii="Times New Roman" w:hAnsi="Times New Roman"/>
          <w:sz w:val="24"/>
          <w:szCs w:val="24"/>
        </w:rPr>
        <w:t xml:space="preserve">účinnosti </w:t>
      </w:r>
      <w:r>
        <w:rPr>
          <w:rFonts w:ascii="Times New Roman" w:hAnsi="Times New Roman"/>
          <w:sz w:val="24"/>
          <w:szCs w:val="24"/>
        </w:rPr>
        <w:t>této smlouvy. Správní poplatek za vkladové řízení zaplatí kupující.</w:t>
      </w:r>
    </w:p>
    <w:p w14:paraId="194543E4" w14:textId="77777777" w:rsidR="00206825" w:rsidRDefault="00206825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114A39BA" w14:textId="20477340" w:rsidR="007B1B52" w:rsidRPr="007B1B52" w:rsidRDefault="007B1B52" w:rsidP="00B16F27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B1B52">
        <w:rPr>
          <w:rFonts w:ascii="Times New Roman" w:hAnsi="Times New Roman"/>
          <w:sz w:val="24"/>
          <w:szCs w:val="24"/>
        </w:rPr>
        <w:t>V případě, že příslušný katastrální úřad návrh na vklad vzniku, změny nebo zániku práva dle této smlouvy do katastru nemovitostí z jakéhokoliv důvodu zamítne, zastaví katastrální řízení či</w:t>
      </w:r>
      <w:r w:rsidR="003654DC">
        <w:rPr>
          <w:rFonts w:ascii="Times New Roman" w:hAnsi="Times New Roman"/>
          <w:sz w:val="24"/>
          <w:szCs w:val="24"/>
        </w:rPr>
        <w:t> </w:t>
      </w:r>
      <w:r w:rsidRPr="007B1B52">
        <w:rPr>
          <w:rFonts w:ascii="Times New Roman" w:hAnsi="Times New Roman"/>
          <w:sz w:val="24"/>
          <w:szCs w:val="24"/>
        </w:rPr>
        <w:t xml:space="preserve">řízení přeruší, zavazují se smluvní strany nejpozději ve lhůtě </w:t>
      </w:r>
      <w:r w:rsidR="00AB7F91">
        <w:rPr>
          <w:rFonts w:ascii="Times New Roman" w:hAnsi="Times New Roman"/>
          <w:sz w:val="24"/>
          <w:szCs w:val="24"/>
        </w:rPr>
        <w:t>3</w:t>
      </w:r>
      <w:r w:rsidRPr="007B1B52">
        <w:rPr>
          <w:rFonts w:ascii="Times New Roman" w:hAnsi="Times New Roman"/>
          <w:sz w:val="24"/>
          <w:szCs w:val="24"/>
        </w:rPr>
        <w:t xml:space="preserve"> (</w:t>
      </w:r>
      <w:r w:rsidR="00AB7F91">
        <w:rPr>
          <w:rFonts w:ascii="Times New Roman" w:hAnsi="Times New Roman"/>
          <w:sz w:val="24"/>
          <w:szCs w:val="24"/>
        </w:rPr>
        <w:t>tří</w:t>
      </w:r>
      <w:r w:rsidRPr="007B1B52">
        <w:rPr>
          <w:rFonts w:ascii="Times New Roman" w:hAnsi="Times New Roman"/>
          <w:sz w:val="24"/>
          <w:szCs w:val="24"/>
        </w:rPr>
        <w:t>) měsíc</w:t>
      </w:r>
      <w:r w:rsidR="00AB7F91">
        <w:rPr>
          <w:rFonts w:ascii="Times New Roman" w:hAnsi="Times New Roman"/>
          <w:sz w:val="24"/>
          <w:szCs w:val="24"/>
        </w:rPr>
        <w:t>ů</w:t>
      </w:r>
      <w:r w:rsidRPr="007B1B52">
        <w:rPr>
          <w:rFonts w:ascii="Times New Roman" w:hAnsi="Times New Roman"/>
          <w:sz w:val="24"/>
          <w:szCs w:val="24"/>
        </w:rPr>
        <w:t xml:space="preserve"> ode dne, co</w:t>
      </w:r>
      <w:r w:rsidR="003654DC">
        <w:rPr>
          <w:rFonts w:ascii="Times New Roman" w:hAnsi="Times New Roman"/>
          <w:sz w:val="24"/>
          <w:szCs w:val="24"/>
        </w:rPr>
        <w:t> </w:t>
      </w:r>
      <w:r w:rsidRPr="007B1B52">
        <w:rPr>
          <w:rFonts w:ascii="Times New Roman" w:hAnsi="Times New Roman"/>
          <w:sz w:val="24"/>
          <w:szCs w:val="24"/>
        </w:rPr>
        <w:t>se</w:t>
      </w:r>
      <w:r w:rsidR="003654DC">
        <w:rPr>
          <w:rFonts w:ascii="Times New Roman" w:hAnsi="Times New Roman"/>
          <w:sz w:val="24"/>
          <w:szCs w:val="24"/>
        </w:rPr>
        <w:t> </w:t>
      </w:r>
      <w:r w:rsidRPr="007B1B52">
        <w:rPr>
          <w:rFonts w:ascii="Times New Roman" w:hAnsi="Times New Roman"/>
          <w:sz w:val="24"/>
          <w:szCs w:val="24"/>
        </w:rPr>
        <w:t>o</w:t>
      </w:r>
      <w:r w:rsidR="00AB7F91">
        <w:rPr>
          <w:rFonts w:ascii="Times New Roman" w:hAnsi="Times New Roman"/>
          <w:sz w:val="24"/>
          <w:szCs w:val="24"/>
        </w:rPr>
        <w:t> </w:t>
      </w:r>
      <w:r w:rsidRPr="007B1B52">
        <w:rPr>
          <w:rFonts w:ascii="Times New Roman" w:hAnsi="Times New Roman"/>
          <w:sz w:val="24"/>
          <w:szCs w:val="24"/>
        </w:rPr>
        <w:t>této skutečnosti dozvědí, přijmout veškerá potřebná opatření a provést právní jednání nutné k odstranění nedostatků a vad. V případě, že se tyto vady ukáží jako neodstranitelné, zavazují se smluvní strany v téže lhůtě uzavřít opětovně tuto smlouvu s tím, že v jejím textu odstraní, upraví či doplní údaje, které byly důvodem pro nepovolení vkladu práva do katastru nemovitostí dle této smlouvy a současně vypracují nový návrh na vklad příslušných práv do</w:t>
      </w:r>
      <w:r w:rsidR="00463987">
        <w:rPr>
          <w:rFonts w:ascii="Times New Roman" w:hAnsi="Times New Roman"/>
          <w:sz w:val="24"/>
          <w:szCs w:val="24"/>
        </w:rPr>
        <w:t> </w:t>
      </w:r>
      <w:r w:rsidRPr="007B1B52">
        <w:rPr>
          <w:rFonts w:ascii="Times New Roman" w:hAnsi="Times New Roman"/>
          <w:sz w:val="24"/>
          <w:szCs w:val="24"/>
        </w:rPr>
        <w:t xml:space="preserve">katastru nemovitostí a upraví či doplní jej o podklady, nebo informace, pro které nebylo návrhu na vklad práv dle této smlouvy vyhověno. V případě, že se dostane některá smluvní strana do prodlení se splněním povinnosti sjednané v tomto odstavci, vznikne druhé smluvní straně právo na zaplacení </w:t>
      </w:r>
      <w:r w:rsidRPr="00830FFC">
        <w:rPr>
          <w:rFonts w:ascii="Times New Roman" w:hAnsi="Times New Roman"/>
          <w:sz w:val="24"/>
          <w:szCs w:val="24"/>
        </w:rPr>
        <w:t>smluvní pokuty ve výši 2.000 Kč</w:t>
      </w:r>
      <w:r w:rsidRPr="007B1B52">
        <w:rPr>
          <w:rFonts w:ascii="Times New Roman" w:hAnsi="Times New Roman"/>
          <w:sz w:val="24"/>
          <w:szCs w:val="24"/>
        </w:rPr>
        <w:t xml:space="preserve"> za každý i započatý den prodlení až</w:t>
      </w:r>
      <w:r w:rsidR="003654DC">
        <w:rPr>
          <w:rFonts w:ascii="Times New Roman" w:hAnsi="Times New Roman"/>
          <w:sz w:val="24"/>
          <w:szCs w:val="24"/>
        </w:rPr>
        <w:t> </w:t>
      </w:r>
      <w:r w:rsidRPr="007B1B52">
        <w:rPr>
          <w:rFonts w:ascii="Times New Roman" w:hAnsi="Times New Roman"/>
          <w:sz w:val="24"/>
          <w:szCs w:val="24"/>
        </w:rPr>
        <w:t>do</w:t>
      </w:r>
      <w:r w:rsidR="00463987">
        <w:rPr>
          <w:rFonts w:ascii="Times New Roman" w:hAnsi="Times New Roman"/>
          <w:sz w:val="24"/>
          <w:szCs w:val="24"/>
        </w:rPr>
        <w:t> </w:t>
      </w:r>
      <w:r w:rsidRPr="007B1B52">
        <w:rPr>
          <w:rFonts w:ascii="Times New Roman" w:hAnsi="Times New Roman"/>
          <w:sz w:val="24"/>
          <w:szCs w:val="24"/>
        </w:rPr>
        <w:t xml:space="preserve">splnění této povinnosti. </w:t>
      </w:r>
    </w:p>
    <w:p w14:paraId="412DD826" w14:textId="77777777" w:rsidR="00206825" w:rsidRDefault="00206825" w:rsidP="00820C9B">
      <w:pPr>
        <w:jc w:val="both"/>
        <w:rPr>
          <w:rFonts w:ascii="Times New Roman" w:hAnsi="Times New Roman"/>
          <w:b/>
          <w:sz w:val="24"/>
          <w:szCs w:val="24"/>
        </w:rPr>
      </w:pPr>
    </w:p>
    <w:p w14:paraId="16CA01B3" w14:textId="77777777" w:rsidR="00206825" w:rsidRDefault="00206825" w:rsidP="00206825">
      <w:pPr>
        <w:jc w:val="both"/>
        <w:rPr>
          <w:rFonts w:ascii="Times New Roman" w:hAnsi="Times New Roman"/>
          <w:b/>
          <w:sz w:val="24"/>
          <w:szCs w:val="24"/>
        </w:rPr>
      </w:pPr>
    </w:p>
    <w:p w14:paraId="5EAFF45C" w14:textId="77777777" w:rsidR="00206825" w:rsidRDefault="00206825" w:rsidP="0020682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V.</w:t>
      </w:r>
    </w:p>
    <w:p w14:paraId="1F3E6070" w14:textId="77777777" w:rsidR="00206825" w:rsidRDefault="00206825" w:rsidP="0020682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 ustanovení</w:t>
      </w:r>
    </w:p>
    <w:p w14:paraId="37067B8F" w14:textId="77777777" w:rsidR="00206825" w:rsidRDefault="00206825" w:rsidP="0020682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obsahuje úplné ujednání o předmětu smlouvy a všech náležitostech, které strany měly a chtěly ve smlouvě ujednat, a které považují za důležité pro závaznost smlouvy. Žádný projev stran učiněný při jednání o této smlouvě ani projev učiněný po uzavření této smlouvy nesmí být vykládán v rozporu s výslovnými ustanoveními této smlouvy a nezakládá žádný závazek žádné ze stran, pokud není zákonem či touto smlouvou stanoveno jinak.</w:t>
      </w:r>
    </w:p>
    <w:p w14:paraId="0EBEF2BF" w14:textId="77777777" w:rsidR="00206825" w:rsidRDefault="00206825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4E733C0A" w14:textId="77777777" w:rsidR="00206825" w:rsidRDefault="00206825" w:rsidP="0020682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může být měněna pouze písemně. Za písemnou formu nebude pro tento účel považována výměna e-mailových či jiných elektronických zpráv. </w:t>
      </w:r>
    </w:p>
    <w:p w14:paraId="35D31D61" w14:textId="77777777" w:rsidR="00206825" w:rsidRDefault="00206825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7F1AF298" w14:textId="77777777" w:rsidR="00206825" w:rsidRDefault="00206825" w:rsidP="0020682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Tuto smlouvu nelze dále postupovat, rovněž pohledávky z této smlouvy nelze dále postupovat.</w:t>
      </w:r>
    </w:p>
    <w:p w14:paraId="47D9A1B0" w14:textId="77777777" w:rsidR="00206825" w:rsidRDefault="00206825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031CA925" w14:textId="751ED898" w:rsidR="00206825" w:rsidRDefault="00206825" w:rsidP="0020682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 ve smyslu § 1740 odst. 2 a 3 OZ, že vylučují přijetí nabídky, </w:t>
      </w:r>
      <w:r>
        <w:rPr>
          <w:rFonts w:ascii="Times New Roman" w:hAnsi="Times New Roman"/>
          <w:sz w:val="24"/>
          <w:szCs w:val="24"/>
        </w:rPr>
        <w:br/>
        <w:t xml:space="preserve">která vyjadřuje obsah návrhu smlouvy jinými slovy, i přijetí nabídky s dodatkem </w:t>
      </w:r>
      <w:r>
        <w:rPr>
          <w:rFonts w:ascii="Times New Roman" w:hAnsi="Times New Roman"/>
          <w:sz w:val="24"/>
          <w:szCs w:val="24"/>
        </w:rPr>
        <w:br/>
        <w:t>nebo odchylkou, i když dodatek či odchylka podstatně nemění podmínky nabídky.</w:t>
      </w:r>
    </w:p>
    <w:p w14:paraId="7D919980" w14:textId="77777777" w:rsidR="00206825" w:rsidRDefault="00206825" w:rsidP="00206825">
      <w:pPr>
        <w:pStyle w:val="Odstavecseseznamem"/>
        <w:rPr>
          <w:rFonts w:ascii="Times New Roman" w:hAnsi="Times New Roman"/>
          <w:sz w:val="24"/>
          <w:szCs w:val="24"/>
        </w:rPr>
      </w:pPr>
    </w:p>
    <w:p w14:paraId="55BAB205" w14:textId="26286882" w:rsidR="00206825" w:rsidRDefault="00206825" w:rsidP="0020682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se dohodly na vyloučení použití § 1978 odst. 2 OZ, který stanoví, že marné uplynutí dodatečné lhůty k plnění má za následek odstoupení od této smlouvy bez dalšího.</w:t>
      </w:r>
    </w:p>
    <w:p w14:paraId="764C5795" w14:textId="77777777" w:rsidR="00206825" w:rsidRDefault="00206825" w:rsidP="00206825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9C8F34D" w14:textId="216A2F54" w:rsidR="00206825" w:rsidRDefault="00206825" w:rsidP="00206825">
      <w:pPr>
        <w:pStyle w:val="Default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Ukáže-li se některé z ustanovení této smlouvy zdánlivým (nicotným), posoudí se vliv této vady na ostatní ustanovení smlouvy obdobně podle § 576 OZ. </w:t>
      </w:r>
    </w:p>
    <w:p w14:paraId="5D2ABAB2" w14:textId="77777777" w:rsidR="00206825" w:rsidRDefault="00206825" w:rsidP="00206825">
      <w:pPr>
        <w:pStyle w:val="Odstavecseseznamem"/>
        <w:rPr>
          <w:rFonts w:ascii="Times New Roman" w:hAnsi="Times New Roman"/>
        </w:rPr>
      </w:pPr>
    </w:p>
    <w:p w14:paraId="4B4923D1" w14:textId="77777777" w:rsidR="00206825" w:rsidRPr="00936822" w:rsidRDefault="00206825" w:rsidP="00936822">
      <w:pPr>
        <w:pStyle w:val="Default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Tato smlouva nabývá </w:t>
      </w:r>
      <w:r w:rsidR="007C1075">
        <w:rPr>
          <w:rFonts w:ascii="Times New Roman" w:eastAsia="Times New Roman" w:hAnsi="Times New Roman" w:cs="Times New Roman"/>
          <w:color w:val="auto"/>
          <w:lang w:eastAsia="cs-CZ"/>
        </w:rPr>
        <w:t>platnosti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dnem </w:t>
      </w:r>
      <w:r w:rsidR="007C1075">
        <w:rPr>
          <w:rFonts w:ascii="Times New Roman" w:eastAsia="Times New Roman" w:hAnsi="Times New Roman" w:cs="Times New Roman"/>
          <w:color w:val="auto"/>
          <w:lang w:eastAsia="cs-CZ"/>
        </w:rPr>
        <w:t>jejího podpisu oběma smluvními stranami</w:t>
      </w:r>
      <w:r w:rsidR="00936822">
        <w:rPr>
          <w:rFonts w:ascii="Times New Roman" w:eastAsia="Times New Roman" w:hAnsi="Times New Roman" w:cs="Times New Roman"/>
          <w:color w:val="auto"/>
          <w:lang w:eastAsia="cs-CZ"/>
        </w:rPr>
        <w:t xml:space="preserve"> a je </w:t>
      </w:r>
      <w:r w:rsidR="007C1075">
        <w:rPr>
          <w:rFonts w:ascii="Times New Roman" w:eastAsia="Times New Roman" w:hAnsi="Times New Roman" w:cs="Times New Roman"/>
          <w:color w:val="auto"/>
          <w:lang w:eastAsia="cs-CZ"/>
        </w:rPr>
        <w:t>účinn</w:t>
      </w:r>
      <w:r w:rsidR="00936822">
        <w:rPr>
          <w:rFonts w:ascii="Times New Roman" w:eastAsia="Times New Roman" w:hAnsi="Times New Roman" w:cs="Times New Roman"/>
          <w:color w:val="auto"/>
          <w:lang w:eastAsia="cs-CZ"/>
        </w:rPr>
        <w:t>á</w:t>
      </w:r>
      <w:r w:rsidR="007C1075">
        <w:rPr>
          <w:rFonts w:ascii="Times New Roman" w:eastAsia="Times New Roman" w:hAnsi="Times New Roman" w:cs="Times New Roman"/>
          <w:color w:val="auto"/>
          <w:lang w:eastAsia="cs-CZ"/>
        </w:rPr>
        <w:t xml:space="preserve"> dnem jejího uveřejnění dle zákona č. 340/2015 Sb., </w:t>
      </w:r>
      <w:r w:rsidR="007C1075" w:rsidRPr="007C1075">
        <w:rPr>
          <w:rFonts w:ascii="Times New Roman" w:eastAsia="Times New Roman" w:hAnsi="Times New Roman" w:cs="Times New Roman"/>
          <w:color w:val="auto"/>
          <w:lang w:eastAsia="cs-CZ"/>
        </w:rPr>
        <w:t>o zvláštních podmínkách účinnosti některých smluv, uveřejňování těchto smluv a o registru smluv (zákon o registru smluv), ve znění pozdějších předpisů</w:t>
      </w:r>
      <w:r w:rsidR="007C1075">
        <w:rPr>
          <w:rFonts w:ascii="Times New Roman" w:eastAsia="Times New Roman" w:hAnsi="Times New Roman" w:cs="Times New Roman"/>
          <w:color w:val="auto"/>
          <w:lang w:eastAsia="cs-CZ"/>
        </w:rPr>
        <w:t>. Smluvní strany pro tyto případy vyjadřují svůj souhlas s uveřejněním celého znění smlouvy včetně metadat, a to v rozsahu a způsobem stanoveným zákonem. Smluvní strany se dohodly, že uveřejnění této smlouvy dle uvedeného zákona zajistí kupující</w:t>
      </w:r>
      <w:r w:rsidR="00936822">
        <w:rPr>
          <w:rFonts w:ascii="Times New Roman" w:eastAsia="Times New Roman" w:hAnsi="Times New Roman" w:cs="Times New Roman"/>
          <w:color w:val="auto"/>
          <w:lang w:eastAsia="cs-CZ"/>
        </w:rPr>
        <w:t>.</w:t>
      </w:r>
    </w:p>
    <w:p w14:paraId="4FEFEB02" w14:textId="77777777" w:rsidR="00936822" w:rsidRDefault="00936822" w:rsidP="00936822">
      <w:pPr>
        <w:pStyle w:val="Default"/>
        <w:jc w:val="both"/>
        <w:rPr>
          <w:rFonts w:ascii="Times New Roman" w:hAnsi="Times New Roman"/>
        </w:rPr>
      </w:pPr>
    </w:p>
    <w:p w14:paraId="42177CA6" w14:textId="551F9AB9" w:rsidR="00206825" w:rsidRDefault="00206825" w:rsidP="00206825">
      <w:pPr>
        <w:pStyle w:val="Default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>
        <w:rPr>
          <w:rFonts w:ascii="Times New Roman" w:eastAsia="Times New Roman" w:hAnsi="Times New Roman" w:cs="Times New Roman"/>
          <w:color w:val="auto"/>
          <w:lang w:eastAsia="cs-CZ"/>
        </w:rPr>
        <w:t>Každá ze smluvních stran prohlašuje, že tuto smlouvu uzavírá vážně, svobodně, určitě a</w:t>
      </w:r>
      <w:r w:rsidR="003654DC">
        <w:rPr>
          <w:rFonts w:ascii="Times New Roman" w:eastAsia="Times New Roman" w:hAnsi="Times New Roman" w:cs="Times New Roman"/>
          <w:color w:val="auto"/>
          <w:lang w:eastAsia="cs-CZ"/>
        </w:rPr>
        <w:t> </w:t>
      </w:r>
      <w:r>
        <w:rPr>
          <w:rFonts w:ascii="Times New Roman" w:eastAsia="Times New Roman" w:hAnsi="Times New Roman" w:cs="Times New Roman"/>
          <w:color w:val="auto"/>
          <w:lang w:eastAsia="cs-CZ"/>
        </w:rPr>
        <w:t>jí</w:t>
      </w:r>
      <w:r w:rsidR="003654DC">
        <w:rPr>
          <w:rFonts w:ascii="Times New Roman" w:eastAsia="Times New Roman" w:hAnsi="Times New Roman" w:cs="Times New Roman"/>
          <w:color w:val="auto"/>
          <w:lang w:eastAsia="cs-CZ"/>
        </w:rPr>
        <w:t> 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srozumitelně, a </w:t>
      </w:r>
      <w:r w:rsidR="00A5479D">
        <w:rPr>
          <w:rFonts w:ascii="Times New Roman" w:eastAsia="Times New Roman" w:hAnsi="Times New Roman" w:cs="Times New Roman"/>
          <w:color w:val="auto"/>
          <w:lang w:eastAsia="cs-CZ"/>
        </w:rPr>
        <w:t>to,</w:t>
      </w:r>
      <w:r>
        <w:rPr>
          <w:rFonts w:ascii="Times New Roman" w:eastAsia="Times New Roman" w:hAnsi="Times New Roman" w:cs="Times New Roman"/>
          <w:color w:val="auto"/>
          <w:lang w:eastAsia="cs-CZ"/>
        </w:rPr>
        <w:t xml:space="preserve"> pokud jde o celý obsah smlouvy, s nímž se před podpisem smlouvy podrobně seznámila a plně mu porozuměla.</w:t>
      </w:r>
    </w:p>
    <w:p w14:paraId="1A15CCBD" w14:textId="77777777" w:rsidR="00206825" w:rsidRDefault="00206825" w:rsidP="00206825">
      <w:pPr>
        <w:pStyle w:val="Odstavecseseznamem"/>
        <w:rPr>
          <w:rFonts w:ascii="Times New Roman" w:hAnsi="Times New Roman"/>
        </w:rPr>
      </w:pPr>
    </w:p>
    <w:p w14:paraId="515C3FBB" w14:textId="77777777" w:rsidR="00206825" w:rsidRDefault="00206825" w:rsidP="0020682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je vyhotovena v </w:t>
      </w:r>
      <w:r w:rsidR="007C107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stejnopisech, z nichž prodávající</w:t>
      </w:r>
      <w:r w:rsidR="007C10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obdrží 1 vyhotovení, kupující obdrží 4 vyhotovení a 1 vyhotovení bude podáno s návrhem na vklad do katastru nemovitostí příslušnému katastrálnímu úřadu.</w:t>
      </w:r>
    </w:p>
    <w:p w14:paraId="5B05D74D" w14:textId="77777777" w:rsidR="00206825" w:rsidRDefault="00206825" w:rsidP="00206825">
      <w:pPr>
        <w:tabs>
          <w:tab w:val="num" w:pos="426"/>
          <w:tab w:val="num" w:pos="108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0A21942B" w14:textId="77777777" w:rsidR="00206825" w:rsidRDefault="00206825" w:rsidP="00206825">
      <w:pPr>
        <w:tabs>
          <w:tab w:val="num" w:pos="426"/>
          <w:tab w:val="num" w:pos="1080"/>
        </w:tabs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453DFE60" w14:textId="77777777" w:rsidR="00206825" w:rsidRDefault="00206825" w:rsidP="00206825">
      <w:pPr>
        <w:tabs>
          <w:tab w:val="num" w:pos="426"/>
          <w:tab w:val="num" w:pos="1080"/>
        </w:tabs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čl. VI.</w:t>
      </w:r>
    </w:p>
    <w:p w14:paraId="76549106" w14:textId="77777777" w:rsidR="00206825" w:rsidRDefault="00206825" w:rsidP="00206825">
      <w:pPr>
        <w:tabs>
          <w:tab w:val="num" w:pos="426"/>
          <w:tab w:val="num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Doložka</w:t>
      </w:r>
    </w:p>
    <w:p w14:paraId="254C7F74" w14:textId="77777777" w:rsidR="00206825" w:rsidRDefault="00206825" w:rsidP="00206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Doložka platnosti právního jednání dle § 41 zákona č. 128/2000 Sb., o obcích (obecní zřízení), </w:t>
      </w:r>
      <w:r>
        <w:rPr>
          <w:rFonts w:ascii="Times New Roman" w:hAnsi="Times New Roman"/>
          <w:sz w:val="24"/>
          <w:szCs w:val="24"/>
        </w:rPr>
        <w:br/>
        <w:t>ve znění pozdějších předpisů:</w:t>
      </w:r>
    </w:p>
    <w:p w14:paraId="02C24AC1" w14:textId="77777777" w:rsidR="00206825" w:rsidRDefault="00206825" w:rsidP="00206825">
      <w:pPr>
        <w:jc w:val="both"/>
        <w:rPr>
          <w:rFonts w:ascii="Times New Roman" w:hAnsi="Times New Roman"/>
          <w:sz w:val="24"/>
          <w:szCs w:val="24"/>
        </w:rPr>
      </w:pPr>
    </w:p>
    <w:p w14:paraId="72BA77C5" w14:textId="77777777" w:rsidR="00206825" w:rsidRDefault="00206825" w:rsidP="00206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koupi předmětu převodu podle této smlouvy a o uzavření této smlouvy na straně kupujícího rozhodlo zastupitelstvo města dne ………………. usnesením č. …………….</w:t>
      </w:r>
    </w:p>
    <w:p w14:paraId="554182F1" w14:textId="77777777" w:rsidR="00206825" w:rsidRDefault="00206825" w:rsidP="00206825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4D492D31" w14:textId="77777777" w:rsidR="00206825" w:rsidRDefault="00206825" w:rsidP="00206825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B57A23F" w14:textId="77777777" w:rsidR="00206825" w:rsidRDefault="00206825" w:rsidP="00206825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Prodávající: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Za kupujícího: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33EBC733" w14:textId="77777777" w:rsidR="00206825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7745C0AC" w14:textId="4BBE6A1F" w:rsidR="00206825" w:rsidRDefault="00830FFC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Datum:  </w:t>
      </w:r>
      <w:r w:rsidR="00474ED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EDC">
        <w:rPr>
          <w:rFonts w:ascii="Times New Roman" w:hAnsi="Times New Roman"/>
          <w:sz w:val="24"/>
          <w:szCs w:val="24"/>
        </w:rPr>
        <w:t xml:space="preserve">   </w:t>
      </w:r>
      <w:r w:rsidR="00206825">
        <w:rPr>
          <w:rFonts w:ascii="Times New Roman" w:hAnsi="Times New Roman"/>
          <w:sz w:val="24"/>
          <w:szCs w:val="24"/>
        </w:rPr>
        <w:t xml:space="preserve">Datum: </w:t>
      </w:r>
    </w:p>
    <w:p w14:paraId="49FD7BD2" w14:textId="77777777" w:rsidR="00206825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Místo: Ostrava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Místo: Ostrava</w:t>
      </w:r>
    </w:p>
    <w:p w14:paraId="1ABDC36C" w14:textId="77777777" w:rsidR="00206825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7CFEB848" w14:textId="77777777" w:rsidR="00206825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52F0AF3F" w14:textId="77777777" w:rsidR="00206825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</w:p>
    <w:p w14:paraId="767FDEEC" w14:textId="569B4040" w:rsidR="00206825" w:rsidRDefault="00206825" w:rsidP="0020682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                   …………………………………………</w:t>
      </w:r>
    </w:p>
    <w:p w14:paraId="2297F82D" w14:textId="5CF4EE06" w:rsidR="00206825" w:rsidRDefault="00644B1B" w:rsidP="00936822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GAPA-STAV s.r.o. </w:t>
      </w:r>
      <w:r w:rsidR="005D2974">
        <w:rPr>
          <w:rFonts w:ascii="Times New Roman" w:hAnsi="Times New Roman"/>
          <w:sz w:val="24"/>
          <w:szCs w:val="24"/>
        </w:rPr>
        <w:tab/>
        <w:t xml:space="preserve">        </w:t>
      </w:r>
      <w:r w:rsidR="00844C51">
        <w:rPr>
          <w:rFonts w:ascii="Times New Roman" w:hAnsi="Times New Roman"/>
          <w:sz w:val="24"/>
          <w:szCs w:val="24"/>
        </w:rPr>
        <w:t xml:space="preserve">                    </w:t>
      </w:r>
      <w:r w:rsidR="00936822">
        <w:rPr>
          <w:rFonts w:ascii="Times New Roman" w:hAnsi="Times New Roman"/>
          <w:sz w:val="24"/>
          <w:szCs w:val="24"/>
        </w:rPr>
        <w:t xml:space="preserve">       </w:t>
      </w:r>
      <w:r w:rsidR="00A338FC">
        <w:rPr>
          <w:rFonts w:ascii="Times New Roman" w:hAnsi="Times New Roman"/>
          <w:sz w:val="24"/>
          <w:szCs w:val="24"/>
        </w:rPr>
        <w:t xml:space="preserve"> </w:t>
      </w:r>
      <w:r w:rsidR="00206825">
        <w:rPr>
          <w:rFonts w:ascii="Times New Roman" w:hAnsi="Times New Roman"/>
          <w:b/>
          <w:sz w:val="24"/>
          <w:szCs w:val="24"/>
        </w:rPr>
        <w:t>Jiří Vávra</w:t>
      </w:r>
    </w:p>
    <w:p w14:paraId="3C2BF550" w14:textId="3B0B68B5" w:rsidR="0040662C" w:rsidRDefault="00644B1B" w:rsidP="002574CD">
      <w:pPr>
        <w:tabs>
          <w:tab w:val="left" w:pos="0"/>
          <w:tab w:val="left" w:leader="underscore" w:pos="1843"/>
          <w:tab w:val="left" w:pos="2835"/>
          <w:tab w:val="left" w:leader="underscore" w:pos="9639"/>
        </w:tabs>
        <w:rPr>
          <w:rFonts w:ascii="Times New Roman" w:hAnsi="Times New Roman"/>
          <w:sz w:val="24"/>
          <w:szCs w:val="24"/>
        </w:rPr>
      </w:pPr>
      <w:r w:rsidRPr="00644B1B">
        <w:rPr>
          <w:rFonts w:ascii="Times New Roman" w:hAnsi="Times New Roman"/>
          <w:sz w:val="24"/>
          <w:szCs w:val="24"/>
        </w:rPr>
        <w:t>Ing. Jana Procházková, jednatelka</w:t>
      </w:r>
      <w:r w:rsidR="0020682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206825">
        <w:rPr>
          <w:rFonts w:ascii="Times New Roman" w:hAnsi="Times New Roman"/>
          <w:sz w:val="24"/>
          <w:szCs w:val="24"/>
        </w:rPr>
        <w:t xml:space="preserve">       náměstek primátora</w:t>
      </w:r>
    </w:p>
    <w:sectPr w:rsidR="0040662C" w:rsidSect="0040662C">
      <w:headerReference w:type="default" r:id="rId11"/>
      <w:footerReference w:type="even" r:id="rId12"/>
      <w:footerReference w:type="default" r:id="rId13"/>
      <w:pgSz w:w="11906" w:h="16838"/>
      <w:pgMar w:top="851" w:right="1106" w:bottom="1560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9DAE" w14:textId="77777777" w:rsidR="00F80D31" w:rsidRDefault="00F80D31">
      <w:r>
        <w:separator/>
      </w:r>
    </w:p>
  </w:endnote>
  <w:endnote w:type="continuationSeparator" w:id="0">
    <w:p w14:paraId="36B868C0" w14:textId="77777777" w:rsidR="00F80D31" w:rsidRDefault="00F80D31">
      <w:r>
        <w:continuationSeparator/>
      </w:r>
    </w:p>
  </w:endnote>
  <w:endnote w:type="continuationNotice" w:id="1">
    <w:p w14:paraId="5720C38C" w14:textId="77777777" w:rsidR="00F80D31" w:rsidRDefault="00F80D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2FEE" w14:textId="77777777" w:rsidR="005973A4" w:rsidRDefault="00AF5036" w:rsidP="005973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4744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0D89A86" w14:textId="77777777" w:rsidR="005973A4" w:rsidRDefault="005973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FAA2" w14:textId="179A0744" w:rsidR="001D368B" w:rsidRDefault="00343319" w:rsidP="001D368B">
    <w:pPr>
      <w:pStyle w:val="Zpa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A4A88A8" wp14:editId="3C760B3D">
          <wp:simplePos x="0" y="0"/>
          <wp:positionH relativeFrom="column">
            <wp:posOffset>4769485</wp:posOffset>
          </wp:positionH>
          <wp:positionV relativeFrom="paragraph">
            <wp:posOffset>172085</wp:posOffset>
          </wp:positionV>
          <wp:extent cx="1799590" cy="218440"/>
          <wp:effectExtent l="0" t="0" r="0" b="0"/>
          <wp:wrapSquare wrapText="bothSides"/>
          <wp:docPr id="45892665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18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83D">
      <w:t xml:space="preserve"> </w:t>
    </w:r>
    <w:r w:rsidR="001D368B">
      <w:t xml:space="preserve">                                              </w:t>
    </w:r>
    <w:r w:rsidRPr="00C40C41">
      <w:rPr>
        <w:noProof/>
      </w:rPr>
      <w:drawing>
        <wp:inline distT="0" distB="0" distL="0" distR="0" wp14:anchorId="79CB682E" wp14:editId="4377073F">
          <wp:extent cx="2343150" cy="390525"/>
          <wp:effectExtent l="0" t="0" r="0" b="0"/>
          <wp:docPr id="509077834" name="obrázek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E4D0D3" w14:textId="77777777" w:rsidR="005973A4" w:rsidRPr="0095773F" w:rsidRDefault="003F583D" w:rsidP="005973A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9</w:t>
    </w:r>
    <w:r w:rsidRPr="00CA7728">
      <w:rPr>
        <w:rStyle w:val="slostrnky"/>
        <w:rFonts w:cs="Arial"/>
        <w:color w:val="003C69"/>
        <w:sz w:val="16"/>
      </w:rPr>
      <w:fldChar w:fldCharType="end"/>
    </w:r>
    <w:r w:rsidR="009E764C">
      <w:rPr>
        <w:rStyle w:val="slostrnky"/>
        <w:rFonts w:cs="Arial"/>
        <w:color w:val="003C69"/>
        <w:sz w:val="16"/>
      </w:rPr>
      <w:tab/>
      <w:t>Kupní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BDA2" w14:textId="77777777" w:rsidR="00F80D31" w:rsidRDefault="00F80D31">
      <w:r>
        <w:separator/>
      </w:r>
    </w:p>
  </w:footnote>
  <w:footnote w:type="continuationSeparator" w:id="0">
    <w:p w14:paraId="08B72828" w14:textId="77777777" w:rsidR="00F80D31" w:rsidRDefault="00F80D31">
      <w:r>
        <w:continuationSeparator/>
      </w:r>
    </w:p>
  </w:footnote>
  <w:footnote w:type="continuationNotice" w:id="1">
    <w:p w14:paraId="1DD6E4B4" w14:textId="77777777" w:rsidR="00F80D31" w:rsidRDefault="00F80D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B0F3" w14:textId="2A784393" w:rsidR="005973A4" w:rsidRDefault="00343319" w:rsidP="004F3E21">
    <w:pPr>
      <w:pStyle w:val="Zhlav"/>
      <w:tabs>
        <w:tab w:val="clear" w:pos="4536"/>
        <w:tab w:val="clear" w:pos="9072"/>
        <w:tab w:val="left" w:pos="3705"/>
      </w:tabs>
      <w:rPr>
        <w:rFonts w:cs="Arial"/>
        <w:b/>
        <w:noProof/>
        <w:color w:val="003C69"/>
      </w:rPr>
    </w:pP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65A569" wp14:editId="73DF1718">
              <wp:simplePos x="0" y="0"/>
              <wp:positionH relativeFrom="column">
                <wp:posOffset>3714750</wp:posOffset>
              </wp:positionH>
              <wp:positionV relativeFrom="paragraph">
                <wp:posOffset>-169545</wp:posOffset>
              </wp:positionV>
              <wp:extent cx="2094230" cy="47117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23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981DE" w14:textId="77777777" w:rsidR="005973A4" w:rsidRPr="00787F4C" w:rsidRDefault="009E764C" w:rsidP="005973A4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Kupní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65A56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2.5pt;margin-top:-13.35pt;width:164.9pt;height:3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" filled="f" stroked="f">
              <v:textbox>
                <w:txbxContent>
                  <w:p w14:paraId="186981DE" w14:textId="77777777" w:rsidR="005973A4" w:rsidRPr="00787F4C" w:rsidRDefault="009E764C" w:rsidP="005973A4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Kupní smlouva</w:t>
                    </w:r>
                  </w:p>
                </w:txbxContent>
              </v:textbox>
            </v:shape>
          </w:pict>
        </mc:Fallback>
      </mc:AlternateContent>
    </w:r>
    <w:r w:rsidRPr="00AF5036"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987656B" wp14:editId="05EA1D41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0" r="0" b="0"/>
              <wp:wrapNone/>
              <wp:docPr id="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6680E" w14:textId="77777777" w:rsidR="005973A4" w:rsidRPr="00CA7728" w:rsidRDefault="00847444" w:rsidP="005973A4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7656B" id="Textové pole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1D96680E" w14:textId="77777777" w:rsidR="005973A4" w:rsidRPr="00CA7728" w:rsidRDefault="00847444" w:rsidP="005973A4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847444" w:rsidRPr="00CA7728">
      <w:rPr>
        <w:rFonts w:cs="Arial"/>
        <w:b/>
        <w:noProof/>
        <w:color w:val="003C69"/>
      </w:rPr>
      <w:t>Statutární</w:t>
    </w:r>
    <w:r w:rsidR="00847444" w:rsidRPr="00CA7728">
      <w:rPr>
        <w:rFonts w:cs="Arial"/>
        <w:b/>
      </w:rPr>
      <w:t xml:space="preserve"> </w:t>
    </w:r>
    <w:r w:rsidR="00847444" w:rsidRPr="00CA7728">
      <w:rPr>
        <w:rFonts w:cs="Arial"/>
        <w:b/>
        <w:noProof/>
        <w:color w:val="003C69"/>
      </w:rPr>
      <w:t>město Ostrava</w:t>
    </w:r>
    <w:r w:rsidR="004F3E21">
      <w:rPr>
        <w:rFonts w:cs="Arial"/>
        <w:b/>
        <w:noProof/>
        <w:color w:val="003C69"/>
      </w:rPr>
      <w:tab/>
    </w:r>
    <w:r w:rsidR="00463987">
      <w:rPr>
        <w:rFonts w:cs="Arial"/>
        <w:b/>
        <w:noProof/>
        <w:color w:val="003C69"/>
      </w:rPr>
      <w:t>Příloha č. 3</w:t>
    </w:r>
  </w:p>
  <w:p w14:paraId="72955083" w14:textId="77777777" w:rsidR="00F044EB" w:rsidRDefault="00F044E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  <w:p w14:paraId="653EA38E" w14:textId="77777777" w:rsidR="00F044EB" w:rsidRDefault="00F044E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  <w:p w14:paraId="2F156311" w14:textId="77777777" w:rsidR="00F044EB" w:rsidRDefault="00F044EB" w:rsidP="005973A4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319"/>
    <w:multiLevelType w:val="hybridMultilevel"/>
    <w:tmpl w:val="F7B2FF8E"/>
    <w:lvl w:ilvl="0" w:tplc="C35E8DF2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08DD"/>
    <w:multiLevelType w:val="hybridMultilevel"/>
    <w:tmpl w:val="FCA84C4C"/>
    <w:lvl w:ilvl="0" w:tplc="330E1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5B257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C27"/>
    <w:multiLevelType w:val="hybridMultilevel"/>
    <w:tmpl w:val="6BDE7FCE"/>
    <w:lvl w:ilvl="0" w:tplc="C3F04B2E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A4C459C">
      <w:start w:val="1"/>
      <w:numFmt w:val="lowerLetter"/>
      <w:lvlText w:val="%3)"/>
      <w:lvlJc w:val="left"/>
      <w:pPr>
        <w:ind w:left="786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2560"/>
    <w:multiLevelType w:val="hybridMultilevel"/>
    <w:tmpl w:val="37F06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E7B0C"/>
    <w:multiLevelType w:val="hybridMultilevel"/>
    <w:tmpl w:val="2BACDE8A"/>
    <w:lvl w:ilvl="0" w:tplc="9C54B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27C7B"/>
    <w:multiLevelType w:val="hybridMultilevel"/>
    <w:tmpl w:val="23F84B44"/>
    <w:lvl w:ilvl="0" w:tplc="DEB0B95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974C4"/>
    <w:multiLevelType w:val="hybridMultilevel"/>
    <w:tmpl w:val="B1C44DDE"/>
    <w:lvl w:ilvl="0" w:tplc="1F822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7" w15:restartNumberingAfterBreak="0">
    <w:nsid w:val="34E26DD8"/>
    <w:multiLevelType w:val="hybridMultilevel"/>
    <w:tmpl w:val="89C6F2D2"/>
    <w:lvl w:ilvl="0" w:tplc="E7F66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8" w15:restartNumberingAfterBreak="0">
    <w:nsid w:val="3ED41162"/>
    <w:multiLevelType w:val="hybridMultilevel"/>
    <w:tmpl w:val="2D6608FA"/>
    <w:lvl w:ilvl="0" w:tplc="9C54B8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2A05B1"/>
    <w:multiLevelType w:val="hybridMultilevel"/>
    <w:tmpl w:val="05C25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316A6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D1E5F"/>
    <w:multiLevelType w:val="hybridMultilevel"/>
    <w:tmpl w:val="D464A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000FA"/>
    <w:multiLevelType w:val="hybridMultilevel"/>
    <w:tmpl w:val="9ED6212A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3475A1"/>
    <w:multiLevelType w:val="hybridMultilevel"/>
    <w:tmpl w:val="714E2ECE"/>
    <w:lvl w:ilvl="0" w:tplc="0FFA6A7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A40E23E">
      <w:start w:val="1"/>
      <w:numFmt w:val="lowerRoman"/>
      <w:lvlText w:val="%2."/>
      <w:lvlJc w:val="left"/>
      <w:rPr>
        <w:rFonts w:ascii="Times New Roman" w:eastAsia="Calibri" w:hAnsi="Times New Roman" w:cs="Times New Roman"/>
      </w:rPr>
    </w:lvl>
    <w:lvl w:ilvl="2" w:tplc="AC18C170">
      <w:start w:val="8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FD264574">
      <w:start w:val="10"/>
      <w:numFmt w:val="decimal"/>
      <w:lvlText w:val="%5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B3DED"/>
    <w:multiLevelType w:val="hybridMultilevel"/>
    <w:tmpl w:val="D29A101A"/>
    <w:lvl w:ilvl="0" w:tplc="44CE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83114"/>
    <w:multiLevelType w:val="hybridMultilevel"/>
    <w:tmpl w:val="225C69B4"/>
    <w:lvl w:ilvl="0" w:tplc="6996FF9E">
      <w:start w:val="2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71F6D"/>
    <w:multiLevelType w:val="hybridMultilevel"/>
    <w:tmpl w:val="4C9C68E2"/>
    <w:lvl w:ilvl="0" w:tplc="9438ABC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20E17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0453BD"/>
    <w:multiLevelType w:val="hybridMultilevel"/>
    <w:tmpl w:val="70C8191E"/>
    <w:lvl w:ilvl="0" w:tplc="D45AF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82F67"/>
    <w:multiLevelType w:val="hybridMultilevel"/>
    <w:tmpl w:val="9F6EBC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185783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8592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9208115">
    <w:abstractNumId w:val="12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99917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8006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7541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4422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58262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8031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91383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635699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6260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7828190">
    <w:abstractNumId w:val="1"/>
  </w:num>
  <w:num w:numId="14" w16cid:durableId="1259681497">
    <w:abstractNumId w:val="10"/>
  </w:num>
  <w:num w:numId="15" w16cid:durableId="1809712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859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05457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313792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44"/>
    <w:rsid w:val="000001B6"/>
    <w:rsid w:val="000017ED"/>
    <w:rsid w:val="00006E53"/>
    <w:rsid w:val="00013F9C"/>
    <w:rsid w:val="00017AF6"/>
    <w:rsid w:val="00024974"/>
    <w:rsid w:val="00024F80"/>
    <w:rsid w:val="00032C1A"/>
    <w:rsid w:val="00034FE1"/>
    <w:rsid w:val="00036F4A"/>
    <w:rsid w:val="00037B7B"/>
    <w:rsid w:val="00043E40"/>
    <w:rsid w:val="00052B88"/>
    <w:rsid w:val="00060276"/>
    <w:rsid w:val="0006624B"/>
    <w:rsid w:val="00071B12"/>
    <w:rsid w:val="000741D2"/>
    <w:rsid w:val="000768FF"/>
    <w:rsid w:val="00080B74"/>
    <w:rsid w:val="0008209D"/>
    <w:rsid w:val="00086AB1"/>
    <w:rsid w:val="00092B75"/>
    <w:rsid w:val="000A0221"/>
    <w:rsid w:val="000B6252"/>
    <w:rsid w:val="000B6F54"/>
    <w:rsid w:val="000C01A4"/>
    <w:rsid w:val="000D2D7A"/>
    <w:rsid w:val="000D5D67"/>
    <w:rsid w:val="000F326F"/>
    <w:rsid w:val="001023C4"/>
    <w:rsid w:val="0013222C"/>
    <w:rsid w:val="00142807"/>
    <w:rsid w:val="00144F95"/>
    <w:rsid w:val="00150267"/>
    <w:rsid w:val="00153361"/>
    <w:rsid w:val="001556F2"/>
    <w:rsid w:val="00161A17"/>
    <w:rsid w:val="00176AF8"/>
    <w:rsid w:val="001853D1"/>
    <w:rsid w:val="00187797"/>
    <w:rsid w:val="0019700C"/>
    <w:rsid w:val="001B657B"/>
    <w:rsid w:val="001B686D"/>
    <w:rsid w:val="001C52E5"/>
    <w:rsid w:val="001C7493"/>
    <w:rsid w:val="001D0406"/>
    <w:rsid w:val="001D368B"/>
    <w:rsid w:val="001E3367"/>
    <w:rsid w:val="001E51F8"/>
    <w:rsid w:val="001E5754"/>
    <w:rsid w:val="001F4F2B"/>
    <w:rsid w:val="001F4FDC"/>
    <w:rsid w:val="00201C22"/>
    <w:rsid w:val="00206825"/>
    <w:rsid w:val="00211EA1"/>
    <w:rsid w:val="00212943"/>
    <w:rsid w:val="002153F2"/>
    <w:rsid w:val="00215C4B"/>
    <w:rsid w:val="00221264"/>
    <w:rsid w:val="002249D6"/>
    <w:rsid w:val="00226FC8"/>
    <w:rsid w:val="00230420"/>
    <w:rsid w:val="00241083"/>
    <w:rsid w:val="00247D78"/>
    <w:rsid w:val="002516E0"/>
    <w:rsid w:val="00256DBC"/>
    <w:rsid w:val="00256FEF"/>
    <w:rsid w:val="002574CD"/>
    <w:rsid w:val="00266F92"/>
    <w:rsid w:val="00286F64"/>
    <w:rsid w:val="00290CE4"/>
    <w:rsid w:val="00292C7F"/>
    <w:rsid w:val="00294732"/>
    <w:rsid w:val="002A04F0"/>
    <w:rsid w:val="002A11AF"/>
    <w:rsid w:val="002A2DC3"/>
    <w:rsid w:val="002B5255"/>
    <w:rsid w:val="002B78EE"/>
    <w:rsid w:val="002C169B"/>
    <w:rsid w:val="002C1957"/>
    <w:rsid w:val="002C35C8"/>
    <w:rsid w:val="002C4057"/>
    <w:rsid w:val="002D5098"/>
    <w:rsid w:val="002E24DA"/>
    <w:rsid w:val="002F1A46"/>
    <w:rsid w:val="00300745"/>
    <w:rsid w:val="00322B46"/>
    <w:rsid w:val="00325158"/>
    <w:rsid w:val="003266A1"/>
    <w:rsid w:val="00327DBE"/>
    <w:rsid w:val="00330760"/>
    <w:rsid w:val="00335E95"/>
    <w:rsid w:val="00340C2D"/>
    <w:rsid w:val="00341A46"/>
    <w:rsid w:val="00343319"/>
    <w:rsid w:val="00352DB9"/>
    <w:rsid w:val="00356241"/>
    <w:rsid w:val="00364C34"/>
    <w:rsid w:val="003654DC"/>
    <w:rsid w:val="00370D4B"/>
    <w:rsid w:val="003710C7"/>
    <w:rsid w:val="00373D30"/>
    <w:rsid w:val="0037645A"/>
    <w:rsid w:val="00380937"/>
    <w:rsid w:val="00385B06"/>
    <w:rsid w:val="00386273"/>
    <w:rsid w:val="00387C3C"/>
    <w:rsid w:val="003A41AE"/>
    <w:rsid w:val="003A68EA"/>
    <w:rsid w:val="003A739F"/>
    <w:rsid w:val="003B2574"/>
    <w:rsid w:val="003B38F1"/>
    <w:rsid w:val="003C1F1F"/>
    <w:rsid w:val="003C3215"/>
    <w:rsid w:val="003E5B5F"/>
    <w:rsid w:val="003F1EE1"/>
    <w:rsid w:val="003F583D"/>
    <w:rsid w:val="0040662C"/>
    <w:rsid w:val="004105CC"/>
    <w:rsid w:val="00420E3B"/>
    <w:rsid w:val="00420E77"/>
    <w:rsid w:val="00435ECD"/>
    <w:rsid w:val="00437819"/>
    <w:rsid w:val="00447D42"/>
    <w:rsid w:val="00463987"/>
    <w:rsid w:val="00463A7E"/>
    <w:rsid w:val="00472FA7"/>
    <w:rsid w:val="00474EDC"/>
    <w:rsid w:val="00480504"/>
    <w:rsid w:val="00483A7A"/>
    <w:rsid w:val="00495966"/>
    <w:rsid w:val="004B3876"/>
    <w:rsid w:val="004B5275"/>
    <w:rsid w:val="004B6974"/>
    <w:rsid w:val="004C406B"/>
    <w:rsid w:val="004D10BB"/>
    <w:rsid w:val="004D2E8F"/>
    <w:rsid w:val="004E06D9"/>
    <w:rsid w:val="004F3E21"/>
    <w:rsid w:val="00502CA6"/>
    <w:rsid w:val="00503408"/>
    <w:rsid w:val="00506A94"/>
    <w:rsid w:val="00520885"/>
    <w:rsid w:val="0052444C"/>
    <w:rsid w:val="00533980"/>
    <w:rsid w:val="00534797"/>
    <w:rsid w:val="0053619A"/>
    <w:rsid w:val="005364FF"/>
    <w:rsid w:val="00554679"/>
    <w:rsid w:val="00555DD4"/>
    <w:rsid w:val="0056530C"/>
    <w:rsid w:val="00577BAD"/>
    <w:rsid w:val="0059163F"/>
    <w:rsid w:val="0059646A"/>
    <w:rsid w:val="005973A4"/>
    <w:rsid w:val="005A0B29"/>
    <w:rsid w:val="005A3EDD"/>
    <w:rsid w:val="005A6C57"/>
    <w:rsid w:val="005B1519"/>
    <w:rsid w:val="005B29FF"/>
    <w:rsid w:val="005C739C"/>
    <w:rsid w:val="005D2974"/>
    <w:rsid w:val="005D4B9B"/>
    <w:rsid w:val="005D552D"/>
    <w:rsid w:val="005E33A9"/>
    <w:rsid w:val="005E4C8D"/>
    <w:rsid w:val="005F7527"/>
    <w:rsid w:val="0060216B"/>
    <w:rsid w:val="00606C49"/>
    <w:rsid w:val="00606F7E"/>
    <w:rsid w:val="00612F50"/>
    <w:rsid w:val="00613070"/>
    <w:rsid w:val="00620560"/>
    <w:rsid w:val="00623707"/>
    <w:rsid w:val="00624849"/>
    <w:rsid w:val="00636087"/>
    <w:rsid w:val="00640460"/>
    <w:rsid w:val="00644627"/>
    <w:rsid w:val="00644B1B"/>
    <w:rsid w:val="00653967"/>
    <w:rsid w:val="006704AC"/>
    <w:rsid w:val="00671C6B"/>
    <w:rsid w:val="006752A4"/>
    <w:rsid w:val="0069085C"/>
    <w:rsid w:val="0069398C"/>
    <w:rsid w:val="006950FA"/>
    <w:rsid w:val="006B26DB"/>
    <w:rsid w:val="006C7BB0"/>
    <w:rsid w:val="006D4DF6"/>
    <w:rsid w:val="006D6E7F"/>
    <w:rsid w:val="006D72CA"/>
    <w:rsid w:val="006E1DCB"/>
    <w:rsid w:val="006F3505"/>
    <w:rsid w:val="007053CD"/>
    <w:rsid w:val="00706D02"/>
    <w:rsid w:val="0071181A"/>
    <w:rsid w:val="0074617F"/>
    <w:rsid w:val="0074791B"/>
    <w:rsid w:val="007479D7"/>
    <w:rsid w:val="0075207B"/>
    <w:rsid w:val="0075584F"/>
    <w:rsid w:val="007803AA"/>
    <w:rsid w:val="007853C7"/>
    <w:rsid w:val="00787989"/>
    <w:rsid w:val="007B1B52"/>
    <w:rsid w:val="007B491E"/>
    <w:rsid w:val="007B5BB0"/>
    <w:rsid w:val="007B7242"/>
    <w:rsid w:val="007C1075"/>
    <w:rsid w:val="007C6FF1"/>
    <w:rsid w:val="007D21DC"/>
    <w:rsid w:val="007D52C5"/>
    <w:rsid w:val="007D7084"/>
    <w:rsid w:val="007F13E0"/>
    <w:rsid w:val="007F1D11"/>
    <w:rsid w:val="007F570B"/>
    <w:rsid w:val="007F6920"/>
    <w:rsid w:val="0080784D"/>
    <w:rsid w:val="00807F89"/>
    <w:rsid w:val="00811EE2"/>
    <w:rsid w:val="00814F31"/>
    <w:rsid w:val="00820C9B"/>
    <w:rsid w:val="00822ADE"/>
    <w:rsid w:val="008257E5"/>
    <w:rsid w:val="00830FFC"/>
    <w:rsid w:val="00843DD3"/>
    <w:rsid w:val="00844C51"/>
    <w:rsid w:val="0084711B"/>
    <w:rsid w:val="00847444"/>
    <w:rsid w:val="008509B5"/>
    <w:rsid w:val="00862C6E"/>
    <w:rsid w:val="0086592E"/>
    <w:rsid w:val="008735F5"/>
    <w:rsid w:val="008A6A80"/>
    <w:rsid w:val="008B69DA"/>
    <w:rsid w:val="008C7FB4"/>
    <w:rsid w:val="008D0278"/>
    <w:rsid w:val="008D2D10"/>
    <w:rsid w:val="008D2D4B"/>
    <w:rsid w:val="008D3529"/>
    <w:rsid w:val="008D523E"/>
    <w:rsid w:val="008F5CEB"/>
    <w:rsid w:val="00900781"/>
    <w:rsid w:val="00901E50"/>
    <w:rsid w:val="0090371D"/>
    <w:rsid w:val="00903A0F"/>
    <w:rsid w:val="00904C42"/>
    <w:rsid w:val="00910383"/>
    <w:rsid w:val="00917353"/>
    <w:rsid w:val="00920CD7"/>
    <w:rsid w:val="00921AC8"/>
    <w:rsid w:val="00924D20"/>
    <w:rsid w:val="00925E91"/>
    <w:rsid w:val="00936822"/>
    <w:rsid w:val="00950E03"/>
    <w:rsid w:val="00961E34"/>
    <w:rsid w:val="00966961"/>
    <w:rsid w:val="00966E3B"/>
    <w:rsid w:val="00977140"/>
    <w:rsid w:val="00985ADF"/>
    <w:rsid w:val="009979CD"/>
    <w:rsid w:val="009A121B"/>
    <w:rsid w:val="009A199A"/>
    <w:rsid w:val="009A3D59"/>
    <w:rsid w:val="009A55AD"/>
    <w:rsid w:val="009A6928"/>
    <w:rsid w:val="009B1965"/>
    <w:rsid w:val="009C74A7"/>
    <w:rsid w:val="009D2A95"/>
    <w:rsid w:val="009E30DF"/>
    <w:rsid w:val="009E31EE"/>
    <w:rsid w:val="009E764C"/>
    <w:rsid w:val="009E79BC"/>
    <w:rsid w:val="009F2733"/>
    <w:rsid w:val="009F6BE6"/>
    <w:rsid w:val="00A01846"/>
    <w:rsid w:val="00A02737"/>
    <w:rsid w:val="00A111FD"/>
    <w:rsid w:val="00A13634"/>
    <w:rsid w:val="00A1391C"/>
    <w:rsid w:val="00A156FA"/>
    <w:rsid w:val="00A279C2"/>
    <w:rsid w:val="00A338FC"/>
    <w:rsid w:val="00A402D7"/>
    <w:rsid w:val="00A52CB9"/>
    <w:rsid w:val="00A5479D"/>
    <w:rsid w:val="00A54B58"/>
    <w:rsid w:val="00A6387F"/>
    <w:rsid w:val="00A6571A"/>
    <w:rsid w:val="00A705C6"/>
    <w:rsid w:val="00A8015A"/>
    <w:rsid w:val="00AA13C3"/>
    <w:rsid w:val="00AB2680"/>
    <w:rsid w:val="00AB7F91"/>
    <w:rsid w:val="00AC0896"/>
    <w:rsid w:val="00AC18B2"/>
    <w:rsid w:val="00AC294E"/>
    <w:rsid w:val="00AC7D63"/>
    <w:rsid w:val="00AD1EB1"/>
    <w:rsid w:val="00AF5036"/>
    <w:rsid w:val="00B01893"/>
    <w:rsid w:val="00B03C6E"/>
    <w:rsid w:val="00B05871"/>
    <w:rsid w:val="00B10DC2"/>
    <w:rsid w:val="00B136A9"/>
    <w:rsid w:val="00B14231"/>
    <w:rsid w:val="00B15300"/>
    <w:rsid w:val="00B16F27"/>
    <w:rsid w:val="00B20D4E"/>
    <w:rsid w:val="00B32D40"/>
    <w:rsid w:val="00B46496"/>
    <w:rsid w:val="00B5181D"/>
    <w:rsid w:val="00B6001B"/>
    <w:rsid w:val="00B6247D"/>
    <w:rsid w:val="00B6739C"/>
    <w:rsid w:val="00B71BB9"/>
    <w:rsid w:val="00B76FFC"/>
    <w:rsid w:val="00B86949"/>
    <w:rsid w:val="00B92E71"/>
    <w:rsid w:val="00B97B4C"/>
    <w:rsid w:val="00BA1D26"/>
    <w:rsid w:val="00BA5A67"/>
    <w:rsid w:val="00BA7100"/>
    <w:rsid w:val="00BA7688"/>
    <w:rsid w:val="00BB2237"/>
    <w:rsid w:val="00BB7AB6"/>
    <w:rsid w:val="00BC2EE6"/>
    <w:rsid w:val="00BC5E4A"/>
    <w:rsid w:val="00BD0B3B"/>
    <w:rsid w:val="00BD47C4"/>
    <w:rsid w:val="00C0469A"/>
    <w:rsid w:val="00C11712"/>
    <w:rsid w:val="00C216DE"/>
    <w:rsid w:val="00C246FB"/>
    <w:rsid w:val="00C25A9D"/>
    <w:rsid w:val="00C2622A"/>
    <w:rsid w:val="00C32D3F"/>
    <w:rsid w:val="00C514D0"/>
    <w:rsid w:val="00C55EE2"/>
    <w:rsid w:val="00C57795"/>
    <w:rsid w:val="00C63959"/>
    <w:rsid w:val="00C65C6F"/>
    <w:rsid w:val="00C72652"/>
    <w:rsid w:val="00C826CC"/>
    <w:rsid w:val="00C94BCE"/>
    <w:rsid w:val="00CA58D5"/>
    <w:rsid w:val="00CC35F7"/>
    <w:rsid w:val="00CC532D"/>
    <w:rsid w:val="00CD67B7"/>
    <w:rsid w:val="00CD760C"/>
    <w:rsid w:val="00CE36C2"/>
    <w:rsid w:val="00CE7FC9"/>
    <w:rsid w:val="00CF0FEA"/>
    <w:rsid w:val="00CF11F1"/>
    <w:rsid w:val="00CF7B61"/>
    <w:rsid w:val="00D00725"/>
    <w:rsid w:val="00D02046"/>
    <w:rsid w:val="00D0467E"/>
    <w:rsid w:val="00D0594E"/>
    <w:rsid w:val="00D20173"/>
    <w:rsid w:val="00D269AE"/>
    <w:rsid w:val="00D3155F"/>
    <w:rsid w:val="00D32343"/>
    <w:rsid w:val="00D32F9B"/>
    <w:rsid w:val="00D34A5C"/>
    <w:rsid w:val="00D4248A"/>
    <w:rsid w:val="00D47146"/>
    <w:rsid w:val="00D63A80"/>
    <w:rsid w:val="00D645C6"/>
    <w:rsid w:val="00D73870"/>
    <w:rsid w:val="00D747AB"/>
    <w:rsid w:val="00D74A6F"/>
    <w:rsid w:val="00D87D8F"/>
    <w:rsid w:val="00D91128"/>
    <w:rsid w:val="00D92E51"/>
    <w:rsid w:val="00DA07F6"/>
    <w:rsid w:val="00DB15E7"/>
    <w:rsid w:val="00DB3A4D"/>
    <w:rsid w:val="00DB63BB"/>
    <w:rsid w:val="00DB733F"/>
    <w:rsid w:val="00DC4EC8"/>
    <w:rsid w:val="00DE6DC9"/>
    <w:rsid w:val="00DF6162"/>
    <w:rsid w:val="00E001BA"/>
    <w:rsid w:val="00E04665"/>
    <w:rsid w:val="00E07029"/>
    <w:rsid w:val="00E14002"/>
    <w:rsid w:val="00E1758A"/>
    <w:rsid w:val="00E2470C"/>
    <w:rsid w:val="00E26F3F"/>
    <w:rsid w:val="00E27372"/>
    <w:rsid w:val="00E457FE"/>
    <w:rsid w:val="00E51D3C"/>
    <w:rsid w:val="00E55B9C"/>
    <w:rsid w:val="00E626A8"/>
    <w:rsid w:val="00E74782"/>
    <w:rsid w:val="00E847B2"/>
    <w:rsid w:val="00E85276"/>
    <w:rsid w:val="00E8685D"/>
    <w:rsid w:val="00E93D1F"/>
    <w:rsid w:val="00EA6DE3"/>
    <w:rsid w:val="00EA7C2F"/>
    <w:rsid w:val="00EB0783"/>
    <w:rsid w:val="00EB1DF4"/>
    <w:rsid w:val="00EB34FD"/>
    <w:rsid w:val="00EB5369"/>
    <w:rsid w:val="00EC4D55"/>
    <w:rsid w:val="00EC7302"/>
    <w:rsid w:val="00EC73A4"/>
    <w:rsid w:val="00ED1E6A"/>
    <w:rsid w:val="00EE4165"/>
    <w:rsid w:val="00EF32C9"/>
    <w:rsid w:val="00F023F9"/>
    <w:rsid w:val="00F03580"/>
    <w:rsid w:val="00F044EB"/>
    <w:rsid w:val="00F05FBF"/>
    <w:rsid w:val="00F076B9"/>
    <w:rsid w:val="00F10015"/>
    <w:rsid w:val="00F1127E"/>
    <w:rsid w:val="00F11C02"/>
    <w:rsid w:val="00F124F0"/>
    <w:rsid w:val="00F12D0C"/>
    <w:rsid w:val="00F176B6"/>
    <w:rsid w:val="00F17E21"/>
    <w:rsid w:val="00F31E85"/>
    <w:rsid w:val="00F3375A"/>
    <w:rsid w:val="00F33874"/>
    <w:rsid w:val="00F35BD7"/>
    <w:rsid w:val="00F46318"/>
    <w:rsid w:val="00F571EE"/>
    <w:rsid w:val="00F65F66"/>
    <w:rsid w:val="00F80D31"/>
    <w:rsid w:val="00F82191"/>
    <w:rsid w:val="00F83404"/>
    <w:rsid w:val="00F855EC"/>
    <w:rsid w:val="00FC1761"/>
    <w:rsid w:val="00FD7439"/>
    <w:rsid w:val="00FE02CB"/>
    <w:rsid w:val="00FE5214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DF551"/>
  <w15:chartTrackingRefBased/>
  <w15:docId w15:val="{DE8B8E14-B2D6-4865-9394-60CE007E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444"/>
    <w:rPr>
      <w:rFonts w:ascii="Arial" w:eastAsia="Times New Roman" w:hAnsi="Arial"/>
    </w:rPr>
  </w:style>
  <w:style w:type="paragraph" w:styleId="Nadpis2">
    <w:name w:val="heading 2"/>
    <w:basedOn w:val="Normln"/>
    <w:next w:val="Normln"/>
    <w:link w:val="Nadpis2Char"/>
    <w:unhideWhenUsed/>
    <w:qFormat/>
    <w:rsid w:val="00071B12"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4744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474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7444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47444"/>
  </w:style>
  <w:style w:type="paragraph" w:customStyle="1" w:styleId="Zkladntext21">
    <w:name w:val="Základní text 21"/>
    <w:basedOn w:val="Normln"/>
    <w:rsid w:val="0084744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customStyle="1" w:styleId="Export0">
    <w:name w:val="Export 0"/>
    <w:rsid w:val="0084744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Podtitul">
    <w:name w:val="Podtitul"/>
    <w:basedOn w:val="Normln"/>
    <w:link w:val="PodtitulChar"/>
    <w:qFormat/>
    <w:rsid w:val="00847444"/>
    <w:rPr>
      <w:rFonts w:ascii="Times New Roman" w:hAnsi="Times New Roman"/>
      <w:color w:val="000000"/>
      <w:sz w:val="28"/>
    </w:rPr>
  </w:style>
  <w:style w:type="character" w:customStyle="1" w:styleId="PodtitulChar">
    <w:name w:val="Podtitul Char"/>
    <w:link w:val="Podtitul"/>
    <w:rsid w:val="00847444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customStyle="1" w:styleId="JVS2">
    <w:name w:val="JVS_2"/>
    <w:basedOn w:val="Normln"/>
    <w:uiPriority w:val="99"/>
    <w:rsid w:val="00847444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847444"/>
    <w:pPr>
      <w:ind w:left="708"/>
    </w:pPr>
  </w:style>
  <w:style w:type="paragraph" w:customStyle="1" w:styleId="Zkladntext22">
    <w:name w:val="Základní text 22"/>
    <w:basedOn w:val="Normln"/>
    <w:rsid w:val="00533980"/>
    <w:pPr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A54B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523E"/>
    <w:rPr>
      <w:rFonts w:ascii="Tahoma" w:eastAsia="Times New Roman" w:hAnsi="Tahoma" w:cs="Tahoma"/>
      <w:sz w:val="16"/>
      <w:szCs w:val="16"/>
    </w:rPr>
  </w:style>
  <w:style w:type="character" w:styleId="Siln">
    <w:name w:val="Strong"/>
    <w:uiPriority w:val="22"/>
    <w:qFormat/>
    <w:rsid w:val="00420E77"/>
    <w:rPr>
      <w:b/>
      <w:bCs/>
    </w:rPr>
  </w:style>
  <w:style w:type="character" w:customStyle="1" w:styleId="nowrap">
    <w:name w:val="nowrap"/>
    <w:rsid w:val="007B7242"/>
  </w:style>
  <w:style w:type="character" w:styleId="Odkaznakoment">
    <w:name w:val="annotation reference"/>
    <w:uiPriority w:val="99"/>
    <w:semiHidden/>
    <w:unhideWhenUsed/>
    <w:rsid w:val="003A73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739F"/>
  </w:style>
  <w:style w:type="character" w:customStyle="1" w:styleId="TextkomenteChar">
    <w:name w:val="Text komentáře Char"/>
    <w:link w:val="Textkomente"/>
    <w:uiPriority w:val="99"/>
    <w:rsid w:val="003A739F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739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A739F"/>
    <w:rPr>
      <w:rFonts w:ascii="Arial" w:eastAsia="Times New Roman" w:hAnsi="Arial"/>
      <w:b/>
      <w:bCs/>
    </w:rPr>
  </w:style>
  <w:style w:type="paragraph" w:styleId="Revize">
    <w:name w:val="Revision"/>
    <w:hidden/>
    <w:uiPriority w:val="99"/>
    <w:semiHidden/>
    <w:rsid w:val="00322B46"/>
    <w:rPr>
      <w:rFonts w:ascii="Arial" w:eastAsia="Times New Roman" w:hAnsi="Arial"/>
    </w:rPr>
  </w:style>
  <w:style w:type="character" w:customStyle="1" w:styleId="Styl1">
    <w:name w:val="Styl1"/>
    <w:uiPriority w:val="1"/>
    <w:rsid w:val="00F044EB"/>
    <w:rPr>
      <w:b/>
    </w:rPr>
  </w:style>
  <w:style w:type="character" w:styleId="Odkaznavysvtlivky">
    <w:name w:val="endnote reference"/>
    <w:uiPriority w:val="99"/>
    <w:semiHidden/>
    <w:unhideWhenUsed/>
    <w:rsid w:val="00F044EB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E001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F3375A"/>
    <w:rPr>
      <w:rFonts w:ascii="Times New Roman" w:hAnsi="Times New Roman" w:cs="Times New Roman" w:hint="default"/>
      <w:sz w:val="20"/>
      <w:szCs w:val="20"/>
    </w:rPr>
  </w:style>
  <w:style w:type="character" w:customStyle="1" w:styleId="Nadpis2Char">
    <w:name w:val="Nadpis 2 Char"/>
    <w:link w:val="Nadpis2"/>
    <w:rsid w:val="00071B12"/>
    <w:rPr>
      <w:rFonts w:ascii="Arial" w:eastAsia="Times New Roman" w:hAnsi="Arial"/>
      <w:b/>
      <w:sz w:val="28"/>
    </w:rPr>
  </w:style>
  <w:style w:type="paragraph" w:styleId="Zkladntext">
    <w:name w:val="Body Text"/>
    <w:basedOn w:val="Normln"/>
    <w:link w:val="ZkladntextChar"/>
    <w:uiPriority w:val="99"/>
    <w:unhideWhenUsed/>
    <w:rsid w:val="0019700C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9700C"/>
    <w:rPr>
      <w:rFonts w:ascii="Arial" w:eastAsia="Times New Roman" w:hAnsi="Arial"/>
    </w:rPr>
  </w:style>
  <w:style w:type="character" w:customStyle="1" w:styleId="PodnadpisChar">
    <w:name w:val="Podnadpis Char"/>
    <w:rsid w:val="00C216DE"/>
    <w:rPr>
      <w:rFonts w:ascii="Times New Roman" w:eastAsia="Times New Roman" w:hAnsi="Times New Roman"/>
      <w:color w:val="000000"/>
      <w:sz w:val="28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C216DE"/>
    <w:rPr>
      <w:rFonts w:ascii="Times New Roman" w:eastAsia="Times New Roman" w:hAnsi="Times New Roman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C216DE"/>
    <w:pPr>
      <w:tabs>
        <w:tab w:val="num" w:pos="284"/>
        <w:tab w:val="num" w:pos="464"/>
      </w:tabs>
      <w:ind w:left="284" w:hanging="284"/>
      <w:jc w:val="both"/>
      <w:outlineLvl w:val="2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F2468ACF81F2A45B6C7FE38AA707D0E" ma:contentTypeVersion="12" ma:contentTypeDescription="Új dokumentum létrehozása." ma:contentTypeScope="" ma:versionID="646fa9f20026b67c162467cb8e38a198">
  <xsd:schema xmlns:xsd="http://www.w3.org/2001/XMLSchema" xmlns:xs="http://www.w3.org/2001/XMLSchema" xmlns:p="http://schemas.microsoft.com/office/2006/metadata/properties" xmlns:ns2="82482788-17d2-422f-93f8-9231a0136a27" xmlns:ns3="056b6190-0631-43d7-9648-ef822a03db20" targetNamespace="http://schemas.microsoft.com/office/2006/metadata/properties" ma:root="true" ma:fieldsID="a40d3a5607258c06e3d8fc78344033b6" ns2:_="" ns3:_="">
    <xsd:import namespace="82482788-17d2-422f-93f8-9231a0136a27"/>
    <xsd:import namespace="056b6190-0631-43d7-9648-ef822a03db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82788-17d2-422f-93f8-9231a0136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b6190-0631-43d7-9648-ef822a03d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4418D-A132-4E24-A428-CCB9805B8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82788-17d2-422f-93f8-9231a0136a27"/>
    <ds:schemaRef ds:uri="056b6190-0631-43d7-9648-ef822a03d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6F1BF-98C0-40C5-8914-34C6DCC2B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C3AE9-4316-4D0F-81C6-1543AEAC7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74724B-975E-4D14-983C-876C2F21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Křížová Jana</cp:lastModifiedBy>
  <cp:revision>5</cp:revision>
  <cp:lastPrinted>2024-05-23T14:06:00Z</cp:lastPrinted>
  <dcterms:created xsi:type="dcterms:W3CDTF">2024-06-13T06:50:00Z</dcterms:created>
  <dcterms:modified xsi:type="dcterms:W3CDTF">2024-06-14T11:19:00Z</dcterms:modified>
</cp:coreProperties>
</file>