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6424D" w14:textId="77777777" w:rsidR="005841E6" w:rsidRDefault="006D0009">
      <w:pPr>
        <w:rPr>
          <w:rFonts w:ascii="Arial" w:hAnsi="Arial" w:cs="Arial"/>
          <w:b/>
        </w:rPr>
      </w:pPr>
      <w:r w:rsidRPr="006D0009">
        <w:rPr>
          <w:rFonts w:ascii="Arial" w:hAnsi="Arial" w:cs="Arial"/>
          <w:b/>
        </w:rPr>
        <w:t>Důvodová zpráva</w:t>
      </w:r>
    </w:p>
    <w:p w14:paraId="1FCC282E" w14:textId="679E8C09" w:rsidR="00AC1B58" w:rsidRDefault="00BE522B" w:rsidP="00A93C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Zastupitelstvu </w:t>
      </w:r>
      <w:r w:rsidR="009E536F">
        <w:rPr>
          <w:rFonts w:ascii="Times New Roman" w:hAnsi="Times New Roman" w:cs="Times New Roman"/>
          <w:b/>
        </w:rPr>
        <w:t>města</w:t>
      </w:r>
      <w:r w:rsidR="00AC1B58">
        <w:rPr>
          <w:rFonts w:ascii="Times New Roman" w:hAnsi="Times New Roman" w:cs="Times New Roman"/>
          <w:b/>
        </w:rPr>
        <w:t xml:space="preserve"> </w:t>
      </w:r>
      <w:r w:rsidR="006D0009">
        <w:rPr>
          <w:rFonts w:ascii="Times New Roman" w:hAnsi="Times New Roman" w:cs="Times New Roman"/>
          <w:b/>
        </w:rPr>
        <w:t>je předkládán návrh</w:t>
      </w:r>
      <w:bookmarkStart w:id="0" w:name="_Hlk168992613"/>
      <w:bookmarkStart w:id="1" w:name="_Hlk169523637"/>
      <w:r w:rsidR="00AC1B58">
        <w:rPr>
          <w:rFonts w:ascii="Times New Roman" w:hAnsi="Times New Roman" w:cs="Times New Roman"/>
        </w:rPr>
        <w:t>:</w:t>
      </w:r>
      <w:bookmarkEnd w:id="0"/>
      <w:bookmarkEnd w:id="1"/>
    </w:p>
    <w:p w14:paraId="29B0DEAD" w14:textId="4F29FEDE" w:rsidR="00BC1B1A" w:rsidRPr="00BC1B1A" w:rsidRDefault="00EA61ED" w:rsidP="00BC1B1A">
      <w:pPr>
        <w:pStyle w:val="Odstavecseseznamem"/>
        <w:numPr>
          <w:ilvl w:val="0"/>
          <w:numId w:val="15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bookmarkStart w:id="2" w:name="_Hlk168991931"/>
      <w:bookmarkStart w:id="3" w:name="_Hlk168484897"/>
      <w:bookmarkStart w:id="4" w:name="_Hlk130806044"/>
      <w:r>
        <w:rPr>
          <w:rFonts w:ascii="Times New Roman" w:hAnsi="Times New Roman" w:cs="Times New Roman"/>
          <w:b/>
        </w:rPr>
        <w:t>n</w:t>
      </w:r>
      <w:r w:rsidRPr="00EA61ED">
        <w:rPr>
          <w:rFonts w:ascii="Times New Roman" w:hAnsi="Times New Roman" w:cs="Times New Roman"/>
          <w:b/>
        </w:rPr>
        <w:t xml:space="preserve">a </w:t>
      </w:r>
      <w:bookmarkStart w:id="5" w:name="_Hlk142999223"/>
      <w:bookmarkStart w:id="6" w:name="_Hlk130811805"/>
      <w:r w:rsidR="00743C9B" w:rsidRPr="0062273B">
        <w:rPr>
          <w:rFonts w:ascii="Times New Roman" w:hAnsi="Times New Roman" w:cs="Times New Roman"/>
          <w:b/>
        </w:rPr>
        <w:t>ne</w:t>
      </w:r>
      <w:r w:rsidRPr="0062273B">
        <w:rPr>
          <w:rFonts w:ascii="Times New Roman" w:hAnsi="Times New Roman" w:cs="Times New Roman"/>
          <w:b/>
        </w:rPr>
        <w:t>poskytnutí</w:t>
      </w:r>
      <w:r w:rsidRPr="00EA61ED">
        <w:rPr>
          <w:rFonts w:ascii="Times New Roman" w:hAnsi="Times New Roman" w:cs="Times New Roman"/>
          <w:b/>
        </w:rPr>
        <w:t xml:space="preserve"> </w:t>
      </w:r>
      <w:bookmarkStart w:id="7" w:name="_Hlk142991156"/>
      <w:r w:rsidRPr="00EA61ED">
        <w:rPr>
          <w:rFonts w:ascii="Times New Roman" w:hAnsi="Times New Roman" w:cs="Times New Roman"/>
          <w:b/>
        </w:rPr>
        <w:t xml:space="preserve">neinvestiční účelové dotace </w:t>
      </w:r>
      <w:bookmarkStart w:id="8" w:name="_Hlk159413991"/>
      <w:bookmarkStart w:id="9" w:name="_Hlk168485345"/>
      <w:bookmarkEnd w:id="7"/>
      <w:r w:rsidR="002D4B45">
        <w:rPr>
          <w:rFonts w:ascii="Times New Roman" w:hAnsi="Times New Roman" w:cs="Times New Roman"/>
          <w:b/>
        </w:rPr>
        <w:t xml:space="preserve">subjektu </w:t>
      </w:r>
      <w:proofErr w:type="spellStart"/>
      <w:r w:rsidR="002D4B45">
        <w:rPr>
          <w:rFonts w:ascii="Times New Roman" w:hAnsi="Times New Roman" w:cs="Times New Roman"/>
          <w:b/>
        </w:rPr>
        <w:t>Musicant</w:t>
      </w:r>
      <w:proofErr w:type="spellEnd"/>
      <w:r w:rsidR="002D4B45">
        <w:rPr>
          <w:rFonts w:ascii="Times New Roman" w:hAnsi="Times New Roman" w:cs="Times New Roman"/>
          <w:b/>
        </w:rPr>
        <w:t xml:space="preserve"> </w:t>
      </w:r>
      <w:proofErr w:type="spellStart"/>
      <w:r w:rsidR="002D4B45">
        <w:rPr>
          <w:rFonts w:ascii="Times New Roman" w:hAnsi="Times New Roman" w:cs="Times New Roman"/>
          <w:b/>
        </w:rPr>
        <w:t>z.s</w:t>
      </w:r>
      <w:proofErr w:type="spellEnd"/>
      <w:r w:rsidR="002D4B45">
        <w:rPr>
          <w:rFonts w:ascii="Times New Roman" w:hAnsi="Times New Roman" w:cs="Times New Roman"/>
          <w:b/>
        </w:rPr>
        <w:t>.</w:t>
      </w:r>
      <w:bookmarkEnd w:id="8"/>
      <w:r w:rsidR="00545F2D">
        <w:rPr>
          <w:rFonts w:ascii="Times New Roman" w:hAnsi="Times New Roman" w:cs="Times New Roman"/>
          <w:b/>
        </w:rPr>
        <w:t xml:space="preserve">, </w:t>
      </w:r>
      <w:r w:rsidR="002D4B45">
        <w:rPr>
          <w:rFonts w:ascii="Times New Roman" w:hAnsi="Times New Roman" w:cs="Times New Roman"/>
          <w:b/>
        </w:rPr>
        <w:t>se sídlem Přímá 3, Havířov, Podlesí, 736 01</w:t>
      </w:r>
      <w:r w:rsidR="00545F2D">
        <w:rPr>
          <w:rFonts w:ascii="Times New Roman" w:hAnsi="Times New Roman" w:cs="Times New Roman"/>
          <w:b/>
        </w:rPr>
        <w:t xml:space="preserve">, </w:t>
      </w:r>
      <w:r w:rsidR="002D4B45" w:rsidRPr="00BC1B1A">
        <w:rPr>
          <w:rFonts w:ascii="Times New Roman" w:hAnsi="Times New Roman" w:cs="Times New Roman"/>
          <w:b/>
        </w:rPr>
        <w:t xml:space="preserve">IČO: </w:t>
      </w:r>
      <w:r w:rsidR="002D4B45">
        <w:rPr>
          <w:rFonts w:ascii="Times New Roman" w:hAnsi="Times New Roman" w:cs="Times New Roman"/>
          <w:b/>
        </w:rPr>
        <w:t xml:space="preserve">14060655 </w:t>
      </w:r>
      <w:r w:rsidR="00545F2D">
        <w:rPr>
          <w:rFonts w:ascii="Times New Roman" w:hAnsi="Times New Roman" w:cs="Times New Roman"/>
          <w:b/>
        </w:rPr>
        <w:t xml:space="preserve">na </w:t>
      </w:r>
      <w:r w:rsidR="00BC1B1A" w:rsidRPr="00BC1B1A">
        <w:rPr>
          <w:rFonts w:ascii="Times New Roman" w:hAnsi="Times New Roman" w:cs="Times New Roman"/>
          <w:b/>
        </w:rPr>
        <w:t xml:space="preserve">projekt </w:t>
      </w:r>
      <w:r w:rsidR="00E669AE" w:rsidRPr="00E669AE">
        <w:rPr>
          <w:rFonts w:ascii="Times New Roman" w:hAnsi="Times New Roman" w:cs="Times New Roman"/>
          <w:b/>
        </w:rPr>
        <w:t>„</w:t>
      </w:r>
      <w:r w:rsidR="002D4B45">
        <w:rPr>
          <w:rFonts w:ascii="Times New Roman" w:hAnsi="Times New Roman" w:cs="Times New Roman"/>
          <w:b/>
        </w:rPr>
        <w:t>Koncerty pro Ostravu</w:t>
      </w:r>
      <w:bookmarkEnd w:id="9"/>
      <w:r w:rsidR="00E669AE">
        <w:rPr>
          <w:rFonts w:ascii="Times New Roman" w:hAnsi="Times New Roman" w:cs="Times New Roman"/>
          <w:b/>
        </w:rPr>
        <w:t>“</w:t>
      </w:r>
      <w:bookmarkEnd w:id="5"/>
      <w:r w:rsidR="00CA7719">
        <w:rPr>
          <w:rFonts w:ascii="Times New Roman" w:hAnsi="Times New Roman" w:cs="Times New Roman"/>
          <w:b/>
        </w:rPr>
        <w:t xml:space="preserve"> </w:t>
      </w:r>
      <w:bookmarkEnd w:id="2"/>
      <w:r w:rsidR="00CA7719">
        <w:rPr>
          <w:rFonts w:ascii="Times New Roman" w:hAnsi="Times New Roman" w:cs="Times New Roman"/>
          <w:b/>
        </w:rPr>
        <w:t>-</w:t>
      </w:r>
      <w:r w:rsidR="00BC1B1A" w:rsidRPr="00BC1B1A">
        <w:rPr>
          <w:rFonts w:ascii="Times New Roman" w:hAnsi="Times New Roman" w:cs="Times New Roman"/>
          <w:b/>
        </w:rPr>
        <w:t xml:space="preserve"> </w:t>
      </w:r>
      <w:r w:rsidR="00CA7719" w:rsidRPr="00773B69">
        <w:rPr>
          <w:rFonts w:ascii="Times New Roman" w:hAnsi="Times New Roman" w:cs="Times New Roman"/>
          <w:bCs/>
          <w:i/>
          <w:iCs/>
        </w:rPr>
        <w:t>příloha</w:t>
      </w:r>
      <w:r w:rsidR="00CA7719" w:rsidRPr="004F1839">
        <w:rPr>
          <w:rFonts w:ascii="Times New Roman" w:hAnsi="Times New Roman" w:cs="Times New Roman"/>
          <w:i/>
          <w:iCs/>
        </w:rPr>
        <w:t xml:space="preserve"> č. </w:t>
      </w:r>
      <w:r w:rsidR="00AA7A85">
        <w:rPr>
          <w:rFonts w:ascii="Times New Roman" w:hAnsi="Times New Roman" w:cs="Times New Roman"/>
          <w:i/>
          <w:iCs/>
        </w:rPr>
        <w:t>1</w:t>
      </w:r>
      <w:r w:rsidR="00CA7719" w:rsidRPr="004F1839">
        <w:rPr>
          <w:rFonts w:ascii="Times New Roman" w:hAnsi="Times New Roman" w:cs="Times New Roman"/>
          <w:i/>
          <w:iCs/>
        </w:rPr>
        <w:t xml:space="preserve"> předloženého materiálu</w:t>
      </w:r>
    </w:p>
    <w:bookmarkEnd w:id="3"/>
    <w:p w14:paraId="390F5D0A" w14:textId="00BE3F76" w:rsidR="00CA7719" w:rsidRPr="00CA7719" w:rsidRDefault="00CA7719" w:rsidP="00BC1B1A">
      <w:pPr>
        <w:pStyle w:val="Odstavecseseznamem"/>
        <w:numPr>
          <w:ilvl w:val="0"/>
          <w:numId w:val="15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 </w:t>
      </w:r>
      <w:r w:rsidRPr="00545F2D">
        <w:rPr>
          <w:rFonts w:ascii="Times New Roman" w:hAnsi="Times New Roman" w:cs="Times New Roman"/>
          <w:b/>
        </w:rPr>
        <w:t xml:space="preserve">neposkytnutí </w:t>
      </w:r>
      <w:r w:rsidRPr="00EA61ED">
        <w:rPr>
          <w:rFonts w:ascii="Times New Roman" w:hAnsi="Times New Roman" w:cs="Times New Roman"/>
          <w:b/>
        </w:rPr>
        <w:t xml:space="preserve">neinvestiční účelové dotace </w:t>
      </w:r>
      <w:bookmarkStart w:id="10" w:name="_Hlk168993012"/>
      <w:bookmarkStart w:id="11" w:name="_Hlk143083086"/>
      <w:r w:rsidR="002F0B46">
        <w:rPr>
          <w:rFonts w:ascii="Times New Roman" w:hAnsi="Times New Roman" w:cs="Times New Roman"/>
          <w:b/>
        </w:rPr>
        <w:t>s</w:t>
      </w:r>
      <w:r w:rsidR="002D4B45">
        <w:rPr>
          <w:rFonts w:ascii="Times New Roman" w:hAnsi="Times New Roman" w:cs="Times New Roman"/>
          <w:b/>
        </w:rPr>
        <w:t xml:space="preserve">ubjektu GDM ART </w:t>
      </w:r>
      <w:proofErr w:type="spellStart"/>
      <w:r w:rsidR="002D4B45">
        <w:rPr>
          <w:rFonts w:ascii="Times New Roman" w:hAnsi="Times New Roman" w:cs="Times New Roman"/>
          <w:b/>
        </w:rPr>
        <w:t>z.s</w:t>
      </w:r>
      <w:proofErr w:type="spellEnd"/>
      <w:r w:rsidR="002D4B45">
        <w:rPr>
          <w:rFonts w:ascii="Times New Roman" w:hAnsi="Times New Roman" w:cs="Times New Roman"/>
          <w:b/>
        </w:rPr>
        <w:t xml:space="preserve">, </w:t>
      </w:r>
      <w:r w:rsidR="00BC1B1A" w:rsidRPr="00BC1B1A">
        <w:rPr>
          <w:rFonts w:ascii="Times New Roman" w:hAnsi="Times New Roman" w:cs="Times New Roman"/>
          <w:b/>
        </w:rPr>
        <w:t xml:space="preserve">se sídlem </w:t>
      </w:r>
      <w:r w:rsidR="002D4B45">
        <w:rPr>
          <w:rFonts w:ascii="Times New Roman" w:hAnsi="Times New Roman" w:cs="Times New Roman"/>
          <w:b/>
        </w:rPr>
        <w:t xml:space="preserve">Vítkovická 3252, Ostrava, Moravská </w:t>
      </w:r>
      <w:r w:rsidR="005E5FDD">
        <w:rPr>
          <w:rFonts w:ascii="Times New Roman" w:hAnsi="Times New Roman" w:cs="Times New Roman"/>
          <w:b/>
        </w:rPr>
        <w:t>Ostrava, 7</w:t>
      </w:r>
      <w:r w:rsidR="002D4B45">
        <w:rPr>
          <w:rFonts w:ascii="Times New Roman" w:hAnsi="Times New Roman" w:cs="Times New Roman"/>
          <w:b/>
        </w:rPr>
        <w:t>02</w:t>
      </w:r>
      <w:r w:rsidR="005E5FDD">
        <w:rPr>
          <w:rFonts w:ascii="Times New Roman" w:hAnsi="Times New Roman" w:cs="Times New Roman"/>
          <w:b/>
        </w:rPr>
        <w:t xml:space="preserve"> 00</w:t>
      </w:r>
      <w:r w:rsidR="00BC1B1A" w:rsidRPr="00BC1B1A">
        <w:rPr>
          <w:rFonts w:ascii="Times New Roman" w:hAnsi="Times New Roman" w:cs="Times New Roman"/>
          <w:b/>
        </w:rPr>
        <w:t xml:space="preserve">, </w:t>
      </w:r>
      <w:bookmarkStart w:id="12" w:name="_Hlk168485097"/>
      <w:r w:rsidR="00BC1B1A" w:rsidRPr="00BC1B1A">
        <w:rPr>
          <w:rFonts w:ascii="Times New Roman" w:hAnsi="Times New Roman" w:cs="Times New Roman"/>
          <w:b/>
        </w:rPr>
        <w:t xml:space="preserve">IČO: </w:t>
      </w:r>
      <w:r w:rsidR="002D4B45">
        <w:rPr>
          <w:rFonts w:ascii="Times New Roman" w:hAnsi="Times New Roman" w:cs="Times New Roman"/>
          <w:b/>
        </w:rPr>
        <w:t>17817692</w:t>
      </w:r>
      <w:bookmarkEnd w:id="12"/>
      <w:r w:rsidR="00BC1B1A" w:rsidRPr="00BC1B1A">
        <w:rPr>
          <w:rFonts w:ascii="Times New Roman" w:hAnsi="Times New Roman" w:cs="Times New Roman"/>
          <w:b/>
        </w:rPr>
        <w:t xml:space="preserve">, na projekt </w:t>
      </w:r>
      <w:r w:rsidR="00E669AE" w:rsidRPr="00E669AE">
        <w:rPr>
          <w:rFonts w:ascii="Times New Roman" w:hAnsi="Times New Roman" w:cs="Times New Roman"/>
          <w:b/>
        </w:rPr>
        <w:t>„</w:t>
      </w:r>
      <w:proofErr w:type="spellStart"/>
      <w:r w:rsidR="002D4B45">
        <w:rPr>
          <w:rFonts w:ascii="Times New Roman" w:hAnsi="Times New Roman" w:cs="Times New Roman"/>
          <w:b/>
        </w:rPr>
        <w:t>Transforma</w:t>
      </w:r>
      <w:proofErr w:type="spellEnd"/>
      <w:r w:rsidR="00E669AE">
        <w:rPr>
          <w:rFonts w:ascii="Times New Roman" w:hAnsi="Times New Roman" w:cs="Times New Roman"/>
          <w:b/>
        </w:rPr>
        <w:t>“</w:t>
      </w:r>
      <w:bookmarkEnd w:id="10"/>
      <w:r w:rsidR="00BC1B1A" w:rsidRPr="00BC1B1A">
        <w:rPr>
          <w:rFonts w:ascii="Times New Roman" w:hAnsi="Times New Roman" w:cs="Times New Roman"/>
          <w:b/>
        </w:rPr>
        <w:t xml:space="preserve"> </w:t>
      </w:r>
      <w:bookmarkEnd w:id="11"/>
      <w:r>
        <w:rPr>
          <w:rFonts w:ascii="Times New Roman" w:hAnsi="Times New Roman" w:cs="Times New Roman"/>
          <w:b/>
        </w:rPr>
        <w:t>-</w:t>
      </w:r>
      <w:r w:rsidRPr="00BC1B1A">
        <w:rPr>
          <w:rFonts w:ascii="Times New Roman" w:hAnsi="Times New Roman" w:cs="Times New Roman"/>
          <w:b/>
        </w:rPr>
        <w:t xml:space="preserve"> </w:t>
      </w:r>
      <w:r w:rsidRPr="00773B69">
        <w:rPr>
          <w:rFonts w:ascii="Times New Roman" w:hAnsi="Times New Roman" w:cs="Times New Roman"/>
          <w:bCs/>
          <w:i/>
          <w:iCs/>
        </w:rPr>
        <w:t>příloha</w:t>
      </w:r>
      <w:r w:rsidRPr="004F1839">
        <w:rPr>
          <w:rFonts w:ascii="Times New Roman" w:hAnsi="Times New Roman" w:cs="Times New Roman"/>
          <w:i/>
          <w:iCs/>
        </w:rPr>
        <w:t xml:space="preserve"> č. </w:t>
      </w:r>
      <w:r w:rsidR="00AA7A85">
        <w:rPr>
          <w:rFonts w:ascii="Times New Roman" w:hAnsi="Times New Roman" w:cs="Times New Roman"/>
          <w:i/>
          <w:iCs/>
        </w:rPr>
        <w:t>1</w:t>
      </w:r>
      <w:r w:rsidRPr="004F1839">
        <w:rPr>
          <w:rFonts w:ascii="Times New Roman" w:hAnsi="Times New Roman" w:cs="Times New Roman"/>
          <w:i/>
          <w:iCs/>
        </w:rPr>
        <w:t xml:space="preserve"> předloženého materiálu</w:t>
      </w:r>
    </w:p>
    <w:bookmarkEnd w:id="4"/>
    <w:bookmarkEnd w:id="6"/>
    <w:p w14:paraId="2A382DC1" w14:textId="1E8DD70C" w:rsidR="006D0009" w:rsidRDefault="006D0009" w:rsidP="00A93C5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</w:t>
      </w:r>
      <w:r w:rsidR="00011791">
        <w:rPr>
          <w:rFonts w:ascii="Times New Roman" w:hAnsi="Times New Roman" w:cs="Times New Roman"/>
          <w:b/>
        </w:rPr>
        <w:t>____________________________________</w:t>
      </w:r>
      <w:r w:rsidR="00A93C5F">
        <w:rPr>
          <w:rFonts w:ascii="Times New Roman" w:hAnsi="Times New Roman" w:cs="Times New Roman"/>
          <w:b/>
        </w:rPr>
        <w:t>__</w:t>
      </w:r>
      <w:r w:rsidR="002F0DD0">
        <w:rPr>
          <w:rFonts w:ascii="Times New Roman" w:hAnsi="Times New Roman" w:cs="Times New Roman"/>
          <w:b/>
        </w:rPr>
        <w:t>_</w:t>
      </w:r>
    </w:p>
    <w:p w14:paraId="5C472A76" w14:textId="24284D68" w:rsidR="00C73E55" w:rsidRDefault="00C73E55" w:rsidP="00C73E55">
      <w:pPr>
        <w:spacing w:before="240" w:after="12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Odbor kultury a </w:t>
      </w:r>
      <w:r w:rsidR="00AD2701">
        <w:rPr>
          <w:rFonts w:ascii="Times New Roman" w:hAnsi="Times New Roman" w:cs="Times New Roman"/>
        </w:rPr>
        <w:t xml:space="preserve">školství </w:t>
      </w:r>
      <w:r>
        <w:rPr>
          <w:rFonts w:ascii="Times New Roman" w:hAnsi="Times New Roman" w:cs="Times New Roman"/>
        </w:rPr>
        <w:t xml:space="preserve">obdržel </w:t>
      </w:r>
      <w:r w:rsidR="002D4B45" w:rsidRPr="002D4B45">
        <w:rPr>
          <w:rFonts w:ascii="Times New Roman" w:hAnsi="Times New Roman" w:cs="Times New Roman"/>
          <w:b/>
          <w:bCs/>
        </w:rPr>
        <w:t>dvě</w:t>
      </w:r>
      <w:r w:rsidR="005E5FDD" w:rsidRPr="005E5FDD">
        <w:rPr>
          <w:rFonts w:ascii="Times New Roman" w:hAnsi="Times New Roman" w:cs="Times New Roman"/>
          <w:b/>
          <w:bCs/>
        </w:rPr>
        <w:t xml:space="preserve"> </w:t>
      </w:r>
      <w:r w:rsidRPr="005E5FDD">
        <w:rPr>
          <w:rFonts w:ascii="Times New Roman" w:hAnsi="Times New Roman" w:cs="Times New Roman"/>
          <w:b/>
          <w:bCs/>
        </w:rPr>
        <w:t>ž</w:t>
      </w:r>
      <w:r w:rsidRPr="00DC2B1C">
        <w:rPr>
          <w:rFonts w:ascii="Times New Roman" w:hAnsi="Times New Roman" w:cs="Times New Roman"/>
          <w:b/>
          <w:bCs/>
        </w:rPr>
        <w:t>ádosti</w:t>
      </w:r>
      <w:r>
        <w:rPr>
          <w:rFonts w:ascii="Times New Roman" w:hAnsi="Times New Roman" w:cs="Times New Roman"/>
        </w:rPr>
        <w:t xml:space="preserve"> o </w:t>
      </w:r>
      <w:r w:rsidRPr="0065609A">
        <w:rPr>
          <w:rFonts w:ascii="Times New Roman" w:hAnsi="Times New Roman" w:cs="Times New Roman"/>
          <w:bCs/>
        </w:rPr>
        <w:t xml:space="preserve">poskytnutí neinvestiční účelové </w:t>
      </w:r>
      <w:r w:rsidRPr="00DC2B1C">
        <w:rPr>
          <w:rFonts w:ascii="Times New Roman" w:hAnsi="Times New Roman" w:cs="Times New Roman"/>
          <w:b/>
        </w:rPr>
        <w:t>dotace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(dále také jen „dotace“)</w:t>
      </w:r>
      <w:r w:rsidR="00AD2701">
        <w:rPr>
          <w:rFonts w:ascii="Times New Roman" w:hAnsi="Times New Roman" w:cs="Times New Roman"/>
          <w:bCs/>
        </w:rPr>
        <w:t xml:space="preserve"> </w:t>
      </w:r>
      <w:r w:rsidR="009E536F">
        <w:rPr>
          <w:rFonts w:ascii="Times New Roman" w:hAnsi="Times New Roman" w:cs="Times New Roman"/>
          <w:bCs/>
        </w:rPr>
        <w:t xml:space="preserve">a </w:t>
      </w:r>
      <w:r w:rsidR="00AD2701">
        <w:rPr>
          <w:rFonts w:ascii="Times New Roman" w:hAnsi="Times New Roman" w:cs="Times New Roman"/>
          <w:bCs/>
        </w:rPr>
        <w:t xml:space="preserve">to: </w:t>
      </w:r>
    </w:p>
    <w:p w14:paraId="6631E1B3" w14:textId="4B948FA4" w:rsidR="00055184" w:rsidRPr="00AA7A85" w:rsidRDefault="002D4B45" w:rsidP="00AA7A85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bookmarkStart w:id="13" w:name="_Hlk159489243"/>
      <w:bookmarkStart w:id="14" w:name="_Hlk159498382"/>
      <w:bookmarkStart w:id="15" w:name="_Hlk135914014"/>
      <w:r w:rsidRPr="00AA7A85">
        <w:rPr>
          <w:rFonts w:ascii="Times New Roman" w:hAnsi="Times New Roman" w:cs="Times New Roman"/>
          <w:b/>
          <w:u w:val="single"/>
        </w:rPr>
        <w:t xml:space="preserve">subjektu </w:t>
      </w:r>
      <w:proofErr w:type="spellStart"/>
      <w:r w:rsidRPr="00AA7A85">
        <w:rPr>
          <w:rFonts w:ascii="Times New Roman" w:hAnsi="Times New Roman" w:cs="Times New Roman"/>
          <w:b/>
          <w:u w:val="single"/>
        </w:rPr>
        <w:t>Musicant</w:t>
      </w:r>
      <w:proofErr w:type="spellEnd"/>
      <w:r w:rsidRPr="00AA7A85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AA7A85">
        <w:rPr>
          <w:rFonts w:ascii="Times New Roman" w:hAnsi="Times New Roman" w:cs="Times New Roman"/>
          <w:b/>
          <w:u w:val="single"/>
        </w:rPr>
        <w:t>z.s</w:t>
      </w:r>
      <w:proofErr w:type="spellEnd"/>
      <w:r w:rsidRPr="00AA7A85">
        <w:rPr>
          <w:rFonts w:ascii="Times New Roman" w:hAnsi="Times New Roman" w:cs="Times New Roman"/>
          <w:b/>
          <w:u w:val="single"/>
        </w:rPr>
        <w:t xml:space="preserve">., </w:t>
      </w:r>
      <w:r w:rsidRPr="00AA7A85">
        <w:rPr>
          <w:rFonts w:ascii="Times New Roman" w:hAnsi="Times New Roman" w:cs="Times New Roman"/>
          <w:bCs/>
        </w:rPr>
        <w:t xml:space="preserve">s požadavkem </w:t>
      </w:r>
      <w:r w:rsidRPr="00AA7A85">
        <w:rPr>
          <w:rFonts w:ascii="Times New Roman" w:hAnsi="Times New Roman" w:cs="Times New Roman"/>
          <w:b/>
        </w:rPr>
        <w:t xml:space="preserve">ve výši </w:t>
      </w:r>
      <w:r w:rsidR="00E71202" w:rsidRPr="00AA7A85">
        <w:rPr>
          <w:rFonts w:ascii="Times New Roman" w:hAnsi="Times New Roman" w:cs="Times New Roman"/>
          <w:b/>
        </w:rPr>
        <w:t xml:space="preserve">120 000 Kč </w:t>
      </w:r>
      <w:r w:rsidRPr="00AA7A85">
        <w:rPr>
          <w:rFonts w:ascii="Times New Roman" w:hAnsi="Times New Roman" w:cs="Times New Roman"/>
          <w:b/>
        </w:rPr>
        <w:t>na projekt „Koncerty pro Ostravu</w:t>
      </w:r>
      <w:r w:rsidR="00E71202" w:rsidRPr="00AA7A85">
        <w:rPr>
          <w:rFonts w:ascii="Times New Roman" w:hAnsi="Times New Roman" w:cs="Times New Roman"/>
          <w:b/>
        </w:rPr>
        <w:t>“</w:t>
      </w:r>
      <w:r w:rsidR="00B50BF8">
        <w:rPr>
          <w:rFonts w:ascii="Times New Roman" w:hAnsi="Times New Roman" w:cs="Times New Roman"/>
          <w:b/>
        </w:rPr>
        <w:t>,</w:t>
      </w:r>
      <w:r w:rsidR="00897493" w:rsidRPr="00AA7A85">
        <w:rPr>
          <w:rFonts w:ascii="Times New Roman" w:hAnsi="Times New Roman" w:cs="Times New Roman"/>
          <w:b/>
        </w:rPr>
        <w:t xml:space="preserve"> </w:t>
      </w:r>
      <w:r w:rsidR="00897493" w:rsidRPr="00AA7A85">
        <w:rPr>
          <w:rFonts w:ascii="Times New Roman" w:hAnsi="Times New Roman" w:cs="Times New Roman"/>
          <w:bCs/>
        </w:rPr>
        <w:t>který vznikl na základě spolupráce</w:t>
      </w:r>
      <w:r w:rsidR="00897493" w:rsidRPr="00AA7A85">
        <w:rPr>
          <w:rFonts w:ascii="Times New Roman" w:hAnsi="Times New Roman" w:cs="Times New Roman"/>
          <w:b/>
        </w:rPr>
        <w:t xml:space="preserve"> </w:t>
      </w:r>
      <w:r w:rsidR="00897493" w:rsidRPr="00AA7A85">
        <w:rPr>
          <w:rFonts w:ascii="Times New Roman" w:hAnsi="Times New Roman" w:cs="Times New Roman"/>
          <w:bCs/>
        </w:rPr>
        <w:t>s</w:t>
      </w:r>
      <w:r w:rsidR="00897493" w:rsidRPr="00AA7A85">
        <w:rPr>
          <w:rFonts w:ascii="Times New Roman" w:hAnsi="Times New Roman" w:cs="Times New Roman"/>
          <w:b/>
        </w:rPr>
        <w:t xml:space="preserve"> </w:t>
      </w:r>
      <w:r w:rsidR="005E623E" w:rsidRPr="00AA7A85">
        <w:rPr>
          <w:rFonts w:ascii="Times New Roman" w:hAnsi="Times New Roman" w:cs="Times New Roman"/>
        </w:rPr>
        <w:t>jazzovým</w:t>
      </w:r>
      <w:r w:rsidR="00897493" w:rsidRPr="00AA7A85">
        <w:rPr>
          <w:rFonts w:ascii="Times New Roman" w:hAnsi="Times New Roman" w:cs="Times New Roman"/>
        </w:rPr>
        <w:t xml:space="preserve"> festivalem JazzFestBrno. </w:t>
      </w:r>
      <w:r w:rsidR="00207DE6" w:rsidRPr="00AA7A85">
        <w:rPr>
          <w:rFonts w:ascii="Times New Roman" w:hAnsi="Times New Roman" w:cs="Times New Roman"/>
          <w:bCs/>
        </w:rPr>
        <w:t xml:space="preserve">Jedná se o sérií tří koncertů, které se </w:t>
      </w:r>
      <w:r w:rsidR="002F3DA8" w:rsidRPr="00AA7A85">
        <w:rPr>
          <w:rFonts w:ascii="Times New Roman" w:hAnsi="Times New Roman" w:cs="Times New Roman"/>
          <w:bCs/>
        </w:rPr>
        <w:t>konají od</w:t>
      </w:r>
      <w:r w:rsidR="00207DE6" w:rsidRPr="00AA7A85">
        <w:rPr>
          <w:rFonts w:ascii="Times New Roman" w:hAnsi="Times New Roman" w:cs="Times New Roman"/>
          <w:bCs/>
        </w:rPr>
        <w:t xml:space="preserve"> dubna do prosince</w:t>
      </w:r>
      <w:r w:rsidR="00897493" w:rsidRPr="00AA7A85">
        <w:rPr>
          <w:rFonts w:ascii="Times New Roman" w:hAnsi="Times New Roman" w:cs="Times New Roman"/>
          <w:bCs/>
        </w:rPr>
        <w:t xml:space="preserve"> v prostorách </w:t>
      </w:r>
      <w:proofErr w:type="spellStart"/>
      <w:r w:rsidR="00897493" w:rsidRPr="00AA7A85">
        <w:rPr>
          <w:rFonts w:ascii="Times New Roman" w:hAnsi="Times New Roman" w:cs="Times New Roman"/>
          <w:bCs/>
        </w:rPr>
        <w:t>Barrák</w:t>
      </w:r>
      <w:proofErr w:type="spellEnd"/>
      <w:r w:rsidR="00897493" w:rsidRPr="00AA7A85">
        <w:rPr>
          <w:rFonts w:ascii="Times New Roman" w:hAnsi="Times New Roman" w:cs="Times New Roman"/>
          <w:bCs/>
        </w:rPr>
        <w:t xml:space="preserve"> music club.</w:t>
      </w:r>
      <w:r w:rsidR="00207DE6" w:rsidRPr="00AA7A85">
        <w:rPr>
          <w:rFonts w:ascii="Times New Roman" w:hAnsi="Times New Roman" w:cs="Times New Roman"/>
          <w:bCs/>
        </w:rPr>
        <w:t xml:space="preserve"> </w:t>
      </w:r>
      <w:bookmarkEnd w:id="13"/>
      <w:bookmarkEnd w:id="14"/>
      <w:r w:rsidR="00055184" w:rsidRPr="00AA7A85">
        <w:rPr>
          <w:rFonts w:ascii="Times New Roman" w:hAnsi="Times New Roman" w:cs="Times New Roman"/>
          <w:bCs/>
        </w:rPr>
        <w:t>V</w:t>
      </w:r>
      <w:r w:rsidR="00A33896" w:rsidRPr="00AA7A85">
        <w:rPr>
          <w:rFonts w:ascii="Times New Roman" w:hAnsi="Times New Roman" w:cs="Times New Roman"/>
          <w:bCs/>
        </w:rPr>
        <w:t xml:space="preserve"> rámci programu se představí polská </w:t>
      </w:r>
      <w:proofErr w:type="spellStart"/>
      <w:r w:rsidR="00A33896" w:rsidRPr="00AA7A85">
        <w:rPr>
          <w:rFonts w:ascii="Times New Roman" w:hAnsi="Times New Roman" w:cs="Times New Roman"/>
          <w:bCs/>
        </w:rPr>
        <w:t>baskytaristka</w:t>
      </w:r>
      <w:proofErr w:type="spellEnd"/>
      <w:r w:rsidR="00A33896" w:rsidRPr="00AA7A85">
        <w:rPr>
          <w:rFonts w:ascii="Times New Roman" w:hAnsi="Times New Roman" w:cs="Times New Roman"/>
          <w:bCs/>
        </w:rPr>
        <w:t xml:space="preserve"> </w:t>
      </w:r>
      <w:r w:rsidR="00207DE6" w:rsidRPr="00AA7A85">
        <w:rPr>
          <w:rFonts w:ascii="Times New Roman" w:hAnsi="Times New Roman" w:cs="Times New Roman"/>
        </w:rPr>
        <w:t xml:space="preserve">Kinga </w:t>
      </w:r>
      <w:proofErr w:type="spellStart"/>
      <w:r w:rsidR="00207DE6" w:rsidRPr="00AA7A85">
        <w:rPr>
          <w:rFonts w:ascii="Times New Roman" w:hAnsi="Times New Roman" w:cs="Times New Roman"/>
        </w:rPr>
        <w:t>Głyk</w:t>
      </w:r>
      <w:proofErr w:type="spellEnd"/>
      <w:r w:rsidR="002569BF" w:rsidRPr="00AA7A85">
        <w:rPr>
          <w:rFonts w:ascii="Times New Roman" w:hAnsi="Times New Roman" w:cs="Times New Roman"/>
        </w:rPr>
        <w:t xml:space="preserve">, </w:t>
      </w:r>
      <w:r w:rsidR="00897493" w:rsidRPr="00AA7A85">
        <w:rPr>
          <w:rFonts w:ascii="Times New Roman" w:hAnsi="Times New Roman" w:cs="Times New Roman"/>
        </w:rPr>
        <w:t xml:space="preserve">hudební uskupení NOCZ &amp; Iva Bittová </w:t>
      </w:r>
      <w:r w:rsidR="002569BF" w:rsidRPr="00AA7A85">
        <w:rPr>
          <w:rFonts w:ascii="Times New Roman" w:hAnsi="Times New Roman" w:cs="Times New Roman"/>
        </w:rPr>
        <w:t>či projekt</w:t>
      </w:r>
      <w:r w:rsidR="00055184" w:rsidRPr="00AA7A85">
        <w:rPr>
          <w:rFonts w:ascii="Times New Roman" w:hAnsi="Times New Roman" w:cs="Times New Roman"/>
        </w:rPr>
        <w:t xml:space="preserve"> </w:t>
      </w:r>
      <w:r w:rsidR="002569BF" w:rsidRPr="00AA7A85">
        <w:rPr>
          <w:rFonts w:ascii="Times New Roman" w:hAnsi="Times New Roman" w:cs="Times New Roman"/>
        </w:rPr>
        <w:t>Beránci a vlci</w:t>
      </w:r>
      <w:r w:rsidR="00055184" w:rsidRPr="00AA7A85">
        <w:rPr>
          <w:rFonts w:ascii="Times New Roman" w:hAnsi="Times New Roman" w:cs="Times New Roman"/>
        </w:rPr>
        <w:t xml:space="preserve"> </w:t>
      </w:r>
      <w:r w:rsidR="00A33896" w:rsidRPr="00AA7A85">
        <w:rPr>
          <w:rFonts w:ascii="Times New Roman" w:hAnsi="Times New Roman" w:cs="Times New Roman"/>
        </w:rPr>
        <w:t>(</w:t>
      </w:r>
      <w:r w:rsidR="00207DE6" w:rsidRPr="00AA7A85">
        <w:rPr>
          <w:rFonts w:ascii="Times New Roman" w:hAnsi="Times New Roman" w:cs="Times New Roman"/>
        </w:rPr>
        <w:t>unikátní setkání čtyř hudebních soubor</w:t>
      </w:r>
      <w:r w:rsidR="00055184" w:rsidRPr="00AA7A85">
        <w:rPr>
          <w:rFonts w:ascii="Times New Roman" w:hAnsi="Times New Roman" w:cs="Times New Roman"/>
        </w:rPr>
        <w:t>ů).</w:t>
      </w:r>
    </w:p>
    <w:p w14:paraId="589D7F32" w14:textId="504A4064" w:rsidR="00AA7A85" w:rsidRDefault="00897493" w:rsidP="00AA7A85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Hlavním cílem projektu je obohatit kulturní a sociální prostor města Ostravy formou realizace koncertů špičkových hudebníků na světové úrovni. </w:t>
      </w:r>
      <w:r w:rsidR="00AA7A85" w:rsidRPr="00AA7A85">
        <w:rPr>
          <w:rFonts w:ascii="Times New Roman" w:hAnsi="Times New Roman" w:cs="Times New Roman"/>
        </w:rPr>
        <w:t xml:space="preserve">Dramaturgie </w:t>
      </w:r>
      <w:r w:rsidR="00AA7A85">
        <w:rPr>
          <w:rFonts w:ascii="Times New Roman" w:hAnsi="Times New Roman" w:cs="Times New Roman"/>
        </w:rPr>
        <w:t xml:space="preserve">koncertů </w:t>
      </w:r>
      <w:r w:rsidR="00AA7A85" w:rsidRPr="00AA7A85">
        <w:rPr>
          <w:rFonts w:ascii="Times New Roman" w:hAnsi="Times New Roman" w:cs="Times New Roman"/>
        </w:rPr>
        <w:t xml:space="preserve">je </w:t>
      </w:r>
      <w:r w:rsidR="00AA7A85">
        <w:rPr>
          <w:rFonts w:ascii="Times New Roman" w:hAnsi="Times New Roman" w:cs="Times New Roman"/>
        </w:rPr>
        <w:t xml:space="preserve">postavena </w:t>
      </w:r>
      <w:r w:rsidR="00AA7A85" w:rsidRPr="00AA7A85">
        <w:rPr>
          <w:rFonts w:ascii="Times New Roman" w:hAnsi="Times New Roman" w:cs="Times New Roman"/>
        </w:rPr>
        <w:t xml:space="preserve">na </w:t>
      </w:r>
      <w:r w:rsidR="00AA7A85">
        <w:rPr>
          <w:rFonts w:ascii="Times New Roman" w:hAnsi="Times New Roman" w:cs="Times New Roman"/>
        </w:rPr>
        <w:t xml:space="preserve">spolupráci </w:t>
      </w:r>
      <w:r w:rsidR="00AA7A85" w:rsidRPr="00AA7A85">
        <w:rPr>
          <w:rFonts w:ascii="Times New Roman" w:hAnsi="Times New Roman" w:cs="Times New Roman"/>
        </w:rPr>
        <w:t>s</w:t>
      </w:r>
      <w:r w:rsidR="00AA7A85">
        <w:rPr>
          <w:rFonts w:ascii="Times New Roman" w:hAnsi="Times New Roman" w:cs="Times New Roman"/>
        </w:rPr>
        <w:t xml:space="preserve"> brněnským jazzovým festivalem a je zaměřena </w:t>
      </w:r>
      <w:r w:rsidR="00AA7A85" w:rsidRPr="00AA7A85">
        <w:rPr>
          <w:rFonts w:ascii="Times New Roman" w:hAnsi="Times New Roman" w:cs="Times New Roman"/>
        </w:rPr>
        <w:t xml:space="preserve">na </w:t>
      </w:r>
      <w:r w:rsidR="00AA7A85">
        <w:rPr>
          <w:rFonts w:ascii="Times New Roman" w:hAnsi="Times New Roman" w:cs="Times New Roman"/>
        </w:rPr>
        <w:t xml:space="preserve">současnou špičkovou tuzemskou, ale i zahraniční </w:t>
      </w:r>
      <w:r w:rsidR="00AA7A85" w:rsidRPr="00AA7A85">
        <w:rPr>
          <w:rFonts w:ascii="Times New Roman" w:hAnsi="Times New Roman" w:cs="Times New Roman"/>
        </w:rPr>
        <w:t xml:space="preserve">jazzovou </w:t>
      </w:r>
      <w:r w:rsidR="005E623E" w:rsidRPr="00AA7A85">
        <w:rPr>
          <w:rFonts w:ascii="Times New Roman" w:hAnsi="Times New Roman" w:cs="Times New Roman"/>
        </w:rPr>
        <w:t>scénu</w:t>
      </w:r>
      <w:r w:rsidR="00AA7A85">
        <w:rPr>
          <w:rFonts w:ascii="Times New Roman" w:hAnsi="Times New Roman" w:cs="Times New Roman"/>
        </w:rPr>
        <w:t xml:space="preserve">. </w:t>
      </w:r>
    </w:p>
    <w:p w14:paraId="5558FE75" w14:textId="795384DE" w:rsidR="00055184" w:rsidRDefault="002569BF" w:rsidP="00055184">
      <w:pPr>
        <w:pStyle w:val="Odstavecseseznamem"/>
        <w:spacing w:before="120" w:after="0"/>
        <w:ind w:left="284"/>
        <w:contextualSpacing w:val="0"/>
        <w:jc w:val="both"/>
        <w:rPr>
          <w:rFonts w:ascii="Times New Roman" w:hAnsi="Times New Roman" w:cs="Times New Roman"/>
          <w:b/>
          <w:bCs/>
        </w:rPr>
      </w:pPr>
      <w:bookmarkStart w:id="16" w:name="_Hlk168658387"/>
      <w:r w:rsidRPr="00F06722">
        <w:rPr>
          <w:rFonts w:ascii="Times New Roman" w:hAnsi="Times New Roman" w:cs="Times New Roman"/>
        </w:rPr>
        <w:t xml:space="preserve">V termínu pro podání žádostí do řádného výběrového řízení </w:t>
      </w:r>
      <w:r w:rsidRPr="002569BF">
        <w:rPr>
          <w:rFonts w:ascii="Times New Roman" w:hAnsi="Times New Roman" w:cs="Times New Roman"/>
        </w:rPr>
        <w:t xml:space="preserve">dle sdělení </w:t>
      </w:r>
      <w:r>
        <w:rPr>
          <w:rFonts w:ascii="Times New Roman" w:hAnsi="Times New Roman" w:cs="Times New Roman"/>
        </w:rPr>
        <w:t xml:space="preserve">spolku </w:t>
      </w:r>
      <w:r w:rsidR="0090141C">
        <w:rPr>
          <w:rFonts w:ascii="Times New Roman" w:hAnsi="Times New Roman" w:cs="Times New Roman"/>
        </w:rPr>
        <w:t xml:space="preserve">ještě </w:t>
      </w:r>
      <w:r>
        <w:rPr>
          <w:rFonts w:ascii="Times New Roman" w:hAnsi="Times New Roman" w:cs="Times New Roman"/>
        </w:rPr>
        <w:t>neexistoval</w:t>
      </w:r>
      <w:r w:rsidR="0090141C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propojení </w:t>
      </w:r>
      <w:r w:rsidR="0090141C">
        <w:rPr>
          <w:rFonts w:ascii="Times New Roman" w:hAnsi="Times New Roman" w:cs="Times New Roman"/>
        </w:rPr>
        <w:t xml:space="preserve">s </w:t>
      </w:r>
      <w:r w:rsidR="0090141C" w:rsidRPr="0090141C">
        <w:rPr>
          <w:rFonts w:ascii="Times New Roman" w:hAnsi="Times New Roman" w:cs="Times New Roman"/>
        </w:rPr>
        <w:t>jazzov</w:t>
      </w:r>
      <w:r w:rsidR="0090141C">
        <w:rPr>
          <w:rFonts w:ascii="Times New Roman" w:hAnsi="Times New Roman" w:cs="Times New Roman"/>
        </w:rPr>
        <w:t>ým</w:t>
      </w:r>
      <w:r w:rsidR="0090141C" w:rsidRPr="0090141C">
        <w:rPr>
          <w:rFonts w:ascii="Times New Roman" w:hAnsi="Times New Roman" w:cs="Times New Roman"/>
        </w:rPr>
        <w:t xml:space="preserve"> festival</w:t>
      </w:r>
      <w:r w:rsidR="0090141C">
        <w:rPr>
          <w:rFonts w:ascii="Times New Roman" w:hAnsi="Times New Roman" w:cs="Times New Roman"/>
        </w:rPr>
        <w:t>em</w:t>
      </w:r>
      <w:r w:rsidR="0090141C" w:rsidRPr="0090141C">
        <w:rPr>
          <w:rFonts w:ascii="Times New Roman" w:hAnsi="Times New Roman" w:cs="Times New Roman"/>
        </w:rPr>
        <w:t xml:space="preserve"> </w:t>
      </w:r>
      <w:proofErr w:type="spellStart"/>
      <w:r w:rsidR="0090141C" w:rsidRPr="0090141C">
        <w:rPr>
          <w:rFonts w:ascii="Times New Roman" w:hAnsi="Times New Roman" w:cs="Times New Roman"/>
        </w:rPr>
        <w:t>JazzFest</w:t>
      </w:r>
      <w:proofErr w:type="spellEnd"/>
      <w:r w:rsidR="0090141C" w:rsidRPr="0090141C">
        <w:rPr>
          <w:rFonts w:ascii="Times New Roman" w:hAnsi="Times New Roman" w:cs="Times New Roman"/>
        </w:rPr>
        <w:t xml:space="preserve"> Brno</w:t>
      </w:r>
      <w:r w:rsidR="0090141C">
        <w:rPr>
          <w:rFonts w:ascii="Times New Roman" w:hAnsi="Times New Roman" w:cs="Times New Roman"/>
        </w:rPr>
        <w:t>, což bylo pro realizaci takového projektu klíčové a</w:t>
      </w:r>
      <w:r w:rsidR="00AA7A85">
        <w:rPr>
          <w:rFonts w:ascii="Times New Roman" w:hAnsi="Times New Roman" w:cs="Times New Roman"/>
        </w:rPr>
        <w:t> </w:t>
      </w:r>
      <w:r w:rsidR="0090141C">
        <w:rPr>
          <w:rFonts w:ascii="Times New Roman" w:hAnsi="Times New Roman" w:cs="Times New Roman"/>
        </w:rPr>
        <w:t xml:space="preserve">zásadní. </w:t>
      </w:r>
      <w:r w:rsidR="0090141C" w:rsidRPr="0090141C">
        <w:rPr>
          <w:rFonts w:ascii="Times New Roman" w:hAnsi="Times New Roman" w:cs="Times New Roman"/>
        </w:rPr>
        <w:t xml:space="preserve">Druhým důvodem </w:t>
      </w:r>
      <w:r w:rsidR="00055184">
        <w:rPr>
          <w:rFonts w:ascii="Times New Roman" w:hAnsi="Times New Roman" w:cs="Times New Roman"/>
        </w:rPr>
        <w:t>byla</w:t>
      </w:r>
      <w:r w:rsidR="0090141C" w:rsidRPr="0090141C">
        <w:rPr>
          <w:rFonts w:ascii="Times New Roman" w:hAnsi="Times New Roman" w:cs="Times New Roman"/>
        </w:rPr>
        <w:t xml:space="preserve"> </w:t>
      </w:r>
      <w:r w:rsidR="00055184">
        <w:rPr>
          <w:rFonts w:ascii="Times New Roman" w:hAnsi="Times New Roman" w:cs="Times New Roman"/>
        </w:rPr>
        <w:t xml:space="preserve">možnost </w:t>
      </w:r>
      <w:r w:rsidR="00AA7A85">
        <w:rPr>
          <w:rFonts w:ascii="Times New Roman" w:hAnsi="Times New Roman" w:cs="Times New Roman"/>
        </w:rPr>
        <w:t>uskutečni</w:t>
      </w:r>
      <w:r w:rsidR="00E04E14">
        <w:rPr>
          <w:rFonts w:ascii="Times New Roman" w:hAnsi="Times New Roman" w:cs="Times New Roman"/>
        </w:rPr>
        <w:t>t</w:t>
      </w:r>
      <w:r w:rsidR="00AA7A85">
        <w:rPr>
          <w:rFonts w:ascii="Times New Roman" w:hAnsi="Times New Roman" w:cs="Times New Roman"/>
        </w:rPr>
        <w:t xml:space="preserve"> </w:t>
      </w:r>
      <w:r w:rsidR="00B81BE3">
        <w:rPr>
          <w:rFonts w:ascii="Times New Roman" w:hAnsi="Times New Roman" w:cs="Times New Roman"/>
        </w:rPr>
        <w:t xml:space="preserve">pouze v tomto roce </w:t>
      </w:r>
      <w:r w:rsidR="0090141C" w:rsidRPr="0090141C">
        <w:rPr>
          <w:rFonts w:ascii="Times New Roman" w:hAnsi="Times New Roman" w:cs="Times New Roman"/>
        </w:rPr>
        <w:t>koncert</w:t>
      </w:r>
      <w:r w:rsidR="00055184">
        <w:rPr>
          <w:rFonts w:ascii="Times New Roman" w:hAnsi="Times New Roman" w:cs="Times New Roman"/>
        </w:rPr>
        <w:t xml:space="preserve"> Ivy Bittové a</w:t>
      </w:r>
      <w:r w:rsidR="00AA7A85">
        <w:rPr>
          <w:rFonts w:ascii="Times New Roman" w:hAnsi="Times New Roman" w:cs="Times New Roman"/>
        </w:rPr>
        <w:t> </w:t>
      </w:r>
      <w:r w:rsidR="00055184">
        <w:rPr>
          <w:rFonts w:ascii="Times New Roman" w:hAnsi="Times New Roman" w:cs="Times New Roman"/>
        </w:rPr>
        <w:t xml:space="preserve">projekt </w:t>
      </w:r>
      <w:r w:rsidR="00B81BE3">
        <w:rPr>
          <w:rFonts w:ascii="Times New Roman" w:hAnsi="Times New Roman" w:cs="Times New Roman"/>
        </w:rPr>
        <w:t>B</w:t>
      </w:r>
      <w:r w:rsidR="00055184">
        <w:rPr>
          <w:rFonts w:ascii="Times New Roman" w:hAnsi="Times New Roman" w:cs="Times New Roman"/>
        </w:rPr>
        <w:t xml:space="preserve">eránci a vlci, </w:t>
      </w:r>
      <w:r w:rsidR="00055184">
        <w:rPr>
          <w:rFonts w:ascii="Times New Roman" w:hAnsi="Times New Roman" w:cs="Times New Roman"/>
          <w:bCs/>
        </w:rPr>
        <w:t xml:space="preserve">proto byla </w:t>
      </w:r>
      <w:r w:rsidR="00055184" w:rsidRPr="00B26F89">
        <w:rPr>
          <w:rFonts w:ascii="Times New Roman" w:hAnsi="Times New Roman" w:cs="Times New Roman"/>
          <w:b/>
        </w:rPr>
        <w:t>žádost o poskytnutí peněžních prostředků</w:t>
      </w:r>
      <w:r w:rsidR="00055184" w:rsidRPr="00F06722">
        <w:rPr>
          <w:rFonts w:ascii="Times New Roman" w:hAnsi="Times New Roman" w:cs="Times New Roman"/>
        </w:rPr>
        <w:t xml:space="preserve"> </w:t>
      </w:r>
      <w:r w:rsidR="00055184" w:rsidRPr="00F06722">
        <w:rPr>
          <w:rFonts w:ascii="Times New Roman" w:hAnsi="Times New Roman" w:cs="Times New Roman"/>
          <w:b/>
          <w:bCs/>
        </w:rPr>
        <w:t>podána mimo výběrové řízen</w:t>
      </w:r>
      <w:r w:rsidR="00055184">
        <w:rPr>
          <w:rFonts w:ascii="Times New Roman" w:hAnsi="Times New Roman" w:cs="Times New Roman"/>
          <w:b/>
          <w:bCs/>
        </w:rPr>
        <w:t xml:space="preserve">í. </w:t>
      </w:r>
    </w:p>
    <w:p w14:paraId="0015D201" w14:textId="24A0E103" w:rsidR="002569BF" w:rsidRDefault="00B81BE3" w:rsidP="00AA7A85">
      <w:pPr>
        <w:autoSpaceDE w:val="0"/>
        <w:autoSpaceDN w:val="0"/>
        <w:adjustRightInd w:val="0"/>
        <w:spacing w:before="120" w:after="0"/>
        <w:ind w:left="284"/>
        <w:contextualSpacing/>
        <w:jc w:val="both"/>
        <w:rPr>
          <w:rFonts w:ascii="Times New Roman" w:hAnsi="Times New Roman" w:cs="Times New Roman"/>
        </w:rPr>
      </w:pPr>
      <w:r w:rsidRPr="00A018C2">
        <w:rPr>
          <w:rFonts w:ascii="Times New Roman" w:hAnsi="Times New Roman" w:cs="Times New Roman"/>
          <w:bCs/>
        </w:rPr>
        <w:t xml:space="preserve">Celkové předpokládané náklady projektu činí </w:t>
      </w:r>
      <w:r>
        <w:rPr>
          <w:rFonts w:ascii="Times New Roman" w:hAnsi="Times New Roman" w:cs="Times New Roman"/>
          <w:bCs/>
        </w:rPr>
        <w:t>464 000</w:t>
      </w:r>
      <w:r w:rsidRPr="00A018C2">
        <w:rPr>
          <w:rFonts w:ascii="Times New Roman" w:hAnsi="Times New Roman" w:cs="Times New Roman"/>
          <w:bCs/>
        </w:rPr>
        <w:t xml:space="preserve"> Kč, </w:t>
      </w:r>
      <w:r>
        <w:rPr>
          <w:rFonts w:ascii="Times New Roman" w:hAnsi="Times New Roman" w:cs="Times New Roman"/>
          <w:bCs/>
        </w:rPr>
        <w:t>z toho dotace z Ministerstva kultury ČR ve výši 70 000 Kč, Státního fondu kultury 50 000 Kč, dary ve výši 20 000 Kč, plánované příjmy z</w:t>
      </w:r>
      <w:r w:rsidR="00AA7A85">
        <w:rPr>
          <w:rFonts w:ascii="Times New Roman" w:hAnsi="Times New Roman" w:cs="Times New Roman"/>
          <w:bCs/>
        </w:rPr>
        <w:t xml:space="preserve">e vstupného </w:t>
      </w:r>
      <w:r>
        <w:rPr>
          <w:rFonts w:ascii="Times New Roman" w:hAnsi="Times New Roman" w:cs="Times New Roman"/>
          <w:bCs/>
        </w:rPr>
        <w:t>ve výši 180 000 Kč a vlastní zdroje 24 000 Kč.</w:t>
      </w:r>
      <w:r w:rsidRPr="00A018C2">
        <w:rPr>
          <w:rFonts w:ascii="Times New Roman" w:hAnsi="Times New Roman" w:cs="Times New Roman"/>
          <w:bCs/>
        </w:rPr>
        <w:t xml:space="preserve"> Požadovaná dotace </w:t>
      </w:r>
      <w:r w:rsidRPr="00B64E8C">
        <w:rPr>
          <w:rFonts w:ascii="Times New Roman" w:hAnsi="Times New Roman" w:cs="Times New Roman"/>
          <w:b/>
        </w:rPr>
        <w:t xml:space="preserve">ve výši </w:t>
      </w:r>
      <w:r>
        <w:rPr>
          <w:rFonts w:ascii="Times New Roman" w:hAnsi="Times New Roman" w:cs="Times New Roman"/>
          <w:b/>
        </w:rPr>
        <w:t>120 000</w:t>
      </w:r>
      <w:r w:rsidRPr="00B64E8C">
        <w:rPr>
          <w:rFonts w:ascii="Times New Roman" w:hAnsi="Times New Roman" w:cs="Times New Roman"/>
          <w:b/>
        </w:rPr>
        <w:t xml:space="preserve"> Kč</w:t>
      </w:r>
      <w:r w:rsidRPr="00A018C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by </w:t>
      </w:r>
      <w:r w:rsidRPr="00A018C2">
        <w:rPr>
          <w:rFonts w:ascii="Times New Roman" w:hAnsi="Times New Roman" w:cs="Times New Roman"/>
          <w:bCs/>
        </w:rPr>
        <w:t xml:space="preserve">měla být použita na krytí nákladů na </w:t>
      </w:r>
      <w:r>
        <w:rPr>
          <w:rFonts w:ascii="Times New Roman" w:hAnsi="Times New Roman" w:cs="Times New Roman"/>
          <w:bCs/>
        </w:rPr>
        <w:t xml:space="preserve">umělecké honoráře vystupujících umělců, </w:t>
      </w:r>
      <w:r w:rsidR="006056DC">
        <w:rPr>
          <w:rFonts w:ascii="Times New Roman" w:hAnsi="Times New Roman" w:cs="Times New Roman"/>
          <w:bCs/>
        </w:rPr>
        <w:t xml:space="preserve">jejich </w:t>
      </w:r>
      <w:r>
        <w:rPr>
          <w:rFonts w:ascii="Times New Roman" w:hAnsi="Times New Roman" w:cs="Times New Roman"/>
          <w:bCs/>
        </w:rPr>
        <w:t>ubytování</w:t>
      </w:r>
      <w:r w:rsidR="006056DC">
        <w:rPr>
          <w:rFonts w:ascii="Times New Roman" w:hAnsi="Times New Roman" w:cs="Times New Roman"/>
          <w:bCs/>
        </w:rPr>
        <w:t>, na inzerci, reklamu i propagaci a jiné služby zahrnující produkci a administrativu.</w:t>
      </w:r>
    </w:p>
    <w:p w14:paraId="7FD8057E" w14:textId="14CCA968" w:rsidR="00544A83" w:rsidRDefault="009A5472" w:rsidP="00141C59">
      <w:pPr>
        <w:pStyle w:val="Odstavecseseznamem"/>
        <w:numPr>
          <w:ilvl w:val="0"/>
          <w:numId w:val="26"/>
        </w:numPr>
        <w:spacing w:before="120" w:after="0"/>
        <w:ind w:left="284" w:hanging="284"/>
        <w:jc w:val="both"/>
        <w:rPr>
          <w:rFonts w:ascii="Times New Roman" w:hAnsi="Times New Roman" w:cs="Times New Roman"/>
          <w:bCs/>
        </w:rPr>
      </w:pPr>
      <w:bookmarkStart w:id="17" w:name="_Hlk159498416"/>
      <w:bookmarkStart w:id="18" w:name="_Hlk159489232"/>
      <w:bookmarkEnd w:id="16"/>
      <w:r w:rsidRPr="00544A83">
        <w:rPr>
          <w:rFonts w:ascii="Times New Roman" w:hAnsi="Times New Roman" w:cs="Times New Roman"/>
          <w:b/>
          <w:u w:val="single"/>
        </w:rPr>
        <w:t xml:space="preserve">subjektu GDM ART </w:t>
      </w:r>
      <w:proofErr w:type="spellStart"/>
      <w:r w:rsidRPr="00544A83">
        <w:rPr>
          <w:rFonts w:ascii="Times New Roman" w:hAnsi="Times New Roman" w:cs="Times New Roman"/>
          <w:b/>
          <w:u w:val="single"/>
        </w:rPr>
        <w:t>z.s</w:t>
      </w:r>
      <w:proofErr w:type="spellEnd"/>
      <w:r w:rsidRPr="00544A83">
        <w:rPr>
          <w:rFonts w:ascii="Times New Roman" w:hAnsi="Times New Roman" w:cs="Times New Roman"/>
          <w:b/>
          <w:u w:val="single"/>
        </w:rPr>
        <w:t xml:space="preserve">, </w:t>
      </w:r>
      <w:r w:rsidRPr="00544A83">
        <w:rPr>
          <w:rFonts w:ascii="Times New Roman" w:hAnsi="Times New Roman" w:cs="Times New Roman"/>
          <w:bCs/>
        </w:rPr>
        <w:t xml:space="preserve">s požadavkem </w:t>
      </w:r>
      <w:r w:rsidR="009D0643" w:rsidRPr="00544A83">
        <w:rPr>
          <w:rFonts w:ascii="Times New Roman" w:hAnsi="Times New Roman" w:cs="Times New Roman"/>
          <w:bCs/>
        </w:rPr>
        <w:t xml:space="preserve">dotace </w:t>
      </w:r>
      <w:r w:rsidRPr="00544A83">
        <w:rPr>
          <w:rFonts w:ascii="Times New Roman" w:hAnsi="Times New Roman" w:cs="Times New Roman"/>
          <w:b/>
        </w:rPr>
        <w:t>ve výši 199 000 Kč</w:t>
      </w:r>
      <w:r w:rsidRPr="00544A83">
        <w:rPr>
          <w:rFonts w:ascii="Times New Roman" w:hAnsi="Times New Roman" w:cs="Times New Roman"/>
          <w:bCs/>
        </w:rPr>
        <w:t xml:space="preserve"> na </w:t>
      </w:r>
      <w:r w:rsidR="00D216D1" w:rsidRPr="00544A83">
        <w:rPr>
          <w:rFonts w:ascii="Times New Roman" w:hAnsi="Times New Roman" w:cs="Times New Roman"/>
          <w:bCs/>
        </w:rPr>
        <w:t xml:space="preserve">realizaci </w:t>
      </w:r>
      <w:r w:rsidRPr="00544A83">
        <w:rPr>
          <w:rFonts w:ascii="Times New Roman" w:hAnsi="Times New Roman" w:cs="Times New Roman"/>
          <w:bCs/>
        </w:rPr>
        <w:t>projekt</w:t>
      </w:r>
      <w:r w:rsidR="009D0643" w:rsidRPr="00544A83">
        <w:rPr>
          <w:rFonts w:ascii="Times New Roman" w:hAnsi="Times New Roman" w:cs="Times New Roman"/>
          <w:bCs/>
        </w:rPr>
        <w:t xml:space="preserve">u </w:t>
      </w:r>
      <w:r w:rsidRPr="00544A83">
        <w:rPr>
          <w:rFonts w:ascii="Times New Roman" w:hAnsi="Times New Roman" w:cs="Times New Roman"/>
          <w:bCs/>
        </w:rPr>
        <w:t>„</w:t>
      </w:r>
      <w:proofErr w:type="spellStart"/>
      <w:r w:rsidRPr="00544A83">
        <w:rPr>
          <w:rFonts w:ascii="Times New Roman" w:hAnsi="Times New Roman" w:cs="Times New Roman"/>
          <w:b/>
        </w:rPr>
        <w:t>Transforma</w:t>
      </w:r>
      <w:proofErr w:type="spellEnd"/>
      <w:r w:rsidRPr="00544A83">
        <w:rPr>
          <w:rFonts w:ascii="Times New Roman" w:hAnsi="Times New Roman" w:cs="Times New Roman"/>
          <w:bCs/>
        </w:rPr>
        <w:t>“</w:t>
      </w:r>
      <w:r w:rsidR="00B50BF8">
        <w:rPr>
          <w:rFonts w:ascii="Times New Roman" w:hAnsi="Times New Roman" w:cs="Times New Roman"/>
          <w:bCs/>
        </w:rPr>
        <w:t>,</w:t>
      </w:r>
      <w:r w:rsidR="00544A83" w:rsidRPr="00544A83">
        <w:rPr>
          <w:rFonts w:ascii="Times New Roman" w:hAnsi="Times New Roman" w:cs="Times New Roman"/>
          <w:b/>
        </w:rPr>
        <w:t xml:space="preserve"> </w:t>
      </w:r>
      <w:r w:rsidR="00544A83" w:rsidRPr="00544A83">
        <w:rPr>
          <w:rFonts w:ascii="Times New Roman" w:hAnsi="Times New Roman" w:cs="Times New Roman"/>
          <w:bCs/>
        </w:rPr>
        <w:t>který se uskuteční v říjnu a listopadu letošního roku. Obsahem projektu</w:t>
      </w:r>
      <w:bookmarkStart w:id="19" w:name="_Hlk110590160"/>
      <w:bookmarkEnd w:id="17"/>
      <w:bookmarkEnd w:id="18"/>
      <w:r w:rsidR="00544A83" w:rsidRPr="00544A83">
        <w:rPr>
          <w:rFonts w:ascii="Times New Roman" w:hAnsi="Times New Roman" w:cs="Times New Roman"/>
          <w:bCs/>
        </w:rPr>
        <w:t xml:space="preserve"> </w:t>
      </w:r>
      <w:r w:rsidR="009D0643" w:rsidRPr="00544A83">
        <w:rPr>
          <w:rFonts w:ascii="Times New Roman" w:hAnsi="Times New Roman" w:cs="Times New Roman"/>
          <w:bCs/>
        </w:rPr>
        <w:t>je</w:t>
      </w:r>
      <w:r w:rsidR="00AA7A85">
        <w:rPr>
          <w:rFonts w:ascii="Times New Roman" w:hAnsi="Times New Roman" w:cs="Times New Roman"/>
          <w:bCs/>
        </w:rPr>
        <w:t> </w:t>
      </w:r>
      <w:r w:rsidR="009D0643" w:rsidRPr="00544A83">
        <w:rPr>
          <w:rFonts w:ascii="Times New Roman" w:hAnsi="Times New Roman" w:cs="Times New Roman"/>
          <w:bCs/>
        </w:rPr>
        <w:t>uspořádání výstav a doprovodných programů (např. performance, kulaté stoly, přednášky, vzdělávací programy, workshopy, debaty, interdisciplinární vystoupení</w:t>
      </w:r>
      <w:r w:rsidR="00544A83" w:rsidRPr="00544A83">
        <w:rPr>
          <w:rFonts w:ascii="Times New Roman" w:hAnsi="Times New Roman" w:cs="Times New Roman"/>
          <w:bCs/>
        </w:rPr>
        <w:t>)</w:t>
      </w:r>
      <w:r w:rsidR="009D0643" w:rsidRPr="00544A83">
        <w:rPr>
          <w:rFonts w:ascii="Times New Roman" w:hAnsi="Times New Roman" w:cs="Times New Roman"/>
          <w:bCs/>
        </w:rPr>
        <w:t xml:space="preserve"> ve více kulturních institucích na území města Ostravy s jednotnou dramaturgickou linií a pojícím tématem. </w:t>
      </w:r>
    </w:p>
    <w:p w14:paraId="48058232" w14:textId="3645FE92" w:rsidR="00544A83" w:rsidRPr="00544A83" w:rsidRDefault="00544A83" w:rsidP="00141C59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544A83">
        <w:rPr>
          <w:rFonts w:ascii="Times New Roman" w:hAnsi="Times New Roman" w:cs="Times New Roman"/>
          <w:bCs/>
        </w:rPr>
        <w:t>Projekt si klade za cíl prezentovat aktuální situaci ostravské výtvarné scény (s přesahy do celého Moravskoslezského kraje</w:t>
      </w:r>
      <w:r w:rsidR="00AA7A85">
        <w:rPr>
          <w:rFonts w:ascii="Times New Roman" w:hAnsi="Times New Roman" w:cs="Times New Roman"/>
          <w:bCs/>
        </w:rPr>
        <w:t>)</w:t>
      </w:r>
      <w:r w:rsidRPr="00544A83">
        <w:rPr>
          <w:rFonts w:ascii="Times New Roman" w:hAnsi="Times New Roman" w:cs="Times New Roman"/>
          <w:bCs/>
        </w:rPr>
        <w:t xml:space="preserve"> s primárním tematickým zaměřením na transformaci našeho regionu z</w:t>
      </w:r>
      <w:r w:rsidR="00AA7A85">
        <w:rPr>
          <w:rFonts w:ascii="Times New Roman" w:hAnsi="Times New Roman" w:cs="Times New Roman"/>
          <w:bCs/>
        </w:rPr>
        <w:t> </w:t>
      </w:r>
      <w:r w:rsidRPr="00544A83">
        <w:rPr>
          <w:rFonts w:ascii="Times New Roman" w:hAnsi="Times New Roman" w:cs="Times New Roman"/>
          <w:bCs/>
        </w:rPr>
        <w:t>industriální lokality na místo s rozvinutým kulturním a kreativním průmyslem, a to v kontextu evropského umění. Prezentováno bude více než 100 výtvarných umělkyň a umělců, uměleckých skupin, teoretiků, kurátorů, pedagogů z regionu, ČR i zahraničí.</w:t>
      </w:r>
    </w:p>
    <w:p w14:paraId="11A2E3FA" w14:textId="6D20FD50" w:rsidR="00544A83" w:rsidRDefault="000D5708" w:rsidP="00141C59">
      <w:pPr>
        <w:spacing w:before="120" w:after="0"/>
        <w:ind w:left="284"/>
        <w:jc w:val="both"/>
        <w:rPr>
          <w:rFonts w:ascii="Times New Roman" w:hAnsi="Times New Roman" w:cs="Times New Roman"/>
          <w:bCs/>
        </w:rPr>
      </w:pPr>
      <w:r w:rsidRPr="000D5708">
        <w:rPr>
          <w:rFonts w:ascii="Times New Roman" w:hAnsi="Times New Roman" w:cs="Times New Roman"/>
          <w:bCs/>
        </w:rPr>
        <w:t xml:space="preserve">Žádost o poskytnutí peněžních </w:t>
      </w:r>
      <w:r w:rsidRPr="000D5708">
        <w:rPr>
          <w:rFonts w:ascii="Times New Roman" w:hAnsi="Times New Roman" w:cs="Times New Roman"/>
          <w:b/>
        </w:rPr>
        <w:t>prostředků byla podána mimo výběrové řízení</w:t>
      </w:r>
      <w:r w:rsidRPr="000D5708">
        <w:rPr>
          <w:rFonts w:ascii="Times New Roman" w:hAnsi="Times New Roman" w:cs="Times New Roman"/>
          <w:bCs/>
        </w:rPr>
        <w:t xml:space="preserve"> se zdůvodněním, že v termínu pro podání žádost</w:t>
      </w:r>
      <w:r w:rsidR="00AA7A85">
        <w:rPr>
          <w:rFonts w:ascii="Times New Roman" w:hAnsi="Times New Roman" w:cs="Times New Roman"/>
          <w:bCs/>
        </w:rPr>
        <w:t>i</w:t>
      </w:r>
      <w:r w:rsidRPr="000D5708">
        <w:rPr>
          <w:rFonts w:ascii="Times New Roman" w:hAnsi="Times New Roman" w:cs="Times New Roman"/>
          <w:bCs/>
        </w:rPr>
        <w:t xml:space="preserve"> v řádném výběrovém řízení byl projekt vzhledem k</w:t>
      </w:r>
      <w:r w:rsidR="00AA7A85">
        <w:rPr>
          <w:rFonts w:ascii="Times New Roman" w:hAnsi="Times New Roman" w:cs="Times New Roman"/>
          <w:bCs/>
        </w:rPr>
        <w:t xml:space="preserve"> jeho </w:t>
      </w:r>
      <w:r w:rsidRPr="000D5708">
        <w:rPr>
          <w:rFonts w:ascii="Times New Roman" w:hAnsi="Times New Roman" w:cs="Times New Roman"/>
          <w:bCs/>
        </w:rPr>
        <w:t xml:space="preserve">rozsáhlosti </w:t>
      </w:r>
      <w:r w:rsidR="00C25E45">
        <w:rPr>
          <w:rFonts w:ascii="Times New Roman" w:hAnsi="Times New Roman" w:cs="Times New Roman"/>
          <w:bCs/>
        </w:rPr>
        <w:t xml:space="preserve">pouze </w:t>
      </w:r>
      <w:r w:rsidRPr="000D5708">
        <w:rPr>
          <w:rFonts w:ascii="Times New Roman" w:hAnsi="Times New Roman" w:cs="Times New Roman"/>
          <w:bCs/>
        </w:rPr>
        <w:t>ve fázi rozpracovanosti. Podle sdělení spolku konečnou podobu projekt dostal až počátkem jara letošního roku</w:t>
      </w:r>
    </w:p>
    <w:p w14:paraId="5B60A678" w14:textId="07751F81" w:rsidR="00D216D1" w:rsidRPr="00C25E45" w:rsidRDefault="00EA61ED" w:rsidP="00C25E45">
      <w:pPr>
        <w:pStyle w:val="Odstavecseseznamem"/>
        <w:spacing w:before="120" w:after="120"/>
        <w:ind w:left="284"/>
        <w:contextualSpacing w:val="0"/>
        <w:jc w:val="both"/>
        <w:rPr>
          <w:rFonts w:ascii="Times New Roman" w:hAnsi="Times New Roman" w:cs="Times New Roman"/>
          <w:bCs/>
        </w:rPr>
      </w:pPr>
      <w:bookmarkStart w:id="20" w:name="_Hlk168913817"/>
      <w:bookmarkStart w:id="21" w:name="_Hlk130812443"/>
      <w:bookmarkEnd w:id="15"/>
      <w:bookmarkEnd w:id="19"/>
      <w:r w:rsidRPr="00A018C2">
        <w:rPr>
          <w:rFonts w:ascii="Times New Roman" w:hAnsi="Times New Roman" w:cs="Times New Roman"/>
          <w:bCs/>
        </w:rPr>
        <w:lastRenderedPageBreak/>
        <w:t xml:space="preserve">Celkové předpokládané náklady projektu činí </w:t>
      </w:r>
      <w:r w:rsidR="00C25E45">
        <w:rPr>
          <w:rFonts w:ascii="Times New Roman" w:hAnsi="Times New Roman" w:cs="Times New Roman"/>
          <w:bCs/>
        </w:rPr>
        <w:t xml:space="preserve">1 593 554 </w:t>
      </w:r>
      <w:r w:rsidRPr="00A018C2">
        <w:rPr>
          <w:rFonts w:ascii="Times New Roman" w:hAnsi="Times New Roman" w:cs="Times New Roman"/>
          <w:bCs/>
        </w:rPr>
        <w:t xml:space="preserve">Kč, </w:t>
      </w:r>
      <w:r w:rsidR="00E669AE">
        <w:rPr>
          <w:rFonts w:ascii="Times New Roman" w:hAnsi="Times New Roman" w:cs="Times New Roman"/>
          <w:bCs/>
        </w:rPr>
        <w:t>z</w:t>
      </w:r>
      <w:r w:rsidR="00C25E45">
        <w:rPr>
          <w:rFonts w:ascii="Times New Roman" w:hAnsi="Times New Roman" w:cs="Times New Roman"/>
          <w:bCs/>
        </w:rPr>
        <w:t> </w:t>
      </w:r>
      <w:r w:rsidR="00E669AE">
        <w:rPr>
          <w:rFonts w:ascii="Times New Roman" w:hAnsi="Times New Roman" w:cs="Times New Roman"/>
          <w:bCs/>
        </w:rPr>
        <w:t>toho</w:t>
      </w:r>
      <w:r w:rsidR="00C25E45">
        <w:rPr>
          <w:rFonts w:ascii="Times New Roman" w:hAnsi="Times New Roman" w:cs="Times New Roman"/>
          <w:bCs/>
        </w:rPr>
        <w:t xml:space="preserve"> dotace </w:t>
      </w:r>
      <w:r w:rsidR="00E669AE">
        <w:rPr>
          <w:rFonts w:ascii="Times New Roman" w:hAnsi="Times New Roman" w:cs="Times New Roman"/>
          <w:bCs/>
        </w:rPr>
        <w:t>M</w:t>
      </w:r>
      <w:r w:rsidR="00B26F89">
        <w:rPr>
          <w:rFonts w:ascii="Times New Roman" w:hAnsi="Times New Roman" w:cs="Times New Roman"/>
          <w:bCs/>
        </w:rPr>
        <w:t xml:space="preserve">oravskoslezského kraje </w:t>
      </w:r>
      <w:r w:rsidR="00C25E45">
        <w:rPr>
          <w:rFonts w:ascii="Times New Roman" w:hAnsi="Times New Roman" w:cs="Times New Roman"/>
          <w:bCs/>
        </w:rPr>
        <w:t>1 210 000</w:t>
      </w:r>
      <w:r w:rsidR="00B26F89">
        <w:rPr>
          <w:rFonts w:ascii="Times New Roman" w:hAnsi="Times New Roman" w:cs="Times New Roman"/>
          <w:bCs/>
        </w:rPr>
        <w:t xml:space="preserve"> Kč </w:t>
      </w:r>
      <w:r w:rsidR="007078C7">
        <w:rPr>
          <w:rFonts w:ascii="Times New Roman" w:hAnsi="Times New Roman" w:cs="Times New Roman"/>
          <w:bCs/>
        </w:rPr>
        <w:t>a</w:t>
      </w:r>
      <w:r w:rsidR="00C9114A">
        <w:rPr>
          <w:rFonts w:ascii="Times New Roman" w:hAnsi="Times New Roman" w:cs="Times New Roman"/>
          <w:bCs/>
        </w:rPr>
        <w:t> vlastní zd</w:t>
      </w:r>
      <w:r w:rsidR="00CE1E86">
        <w:rPr>
          <w:rFonts w:ascii="Times New Roman" w:hAnsi="Times New Roman" w:cs="Times New Roman"/>
          <w:bCs/>
        </w:rPr>
        <w:t>r</w:t>
      </w:r>
      <w:r w:rsidR="00C9114A">
        <w:rPr>
          <w:rFonts w:ascii="Times New Roman" w:hAnsi="Times New Roman" w:cs="Times New Roman"/>
          <w:bCs/>
        </w:rPr>
        <w:t xml:space="preserve">oje ve výši </w:t>
      </w:r>
      <w:r w:rsidR="00C25E45">
        <w:rPr>
          <w:rFonts w:ascii="Times New Roman" w:hAnsi="Times New Roman" w:cs="Times New Roman"/>
          <w:bCs/>
        </w:rPr>
        <w:t>184 554</w:t>
      </w:r>
      <w:r w:rsidR="00023A37">
        <w:rPr>
          <w:rFonts w:ascii="Times New Roman" w:hAnsi="Times New Roman" w:cs="Times New Roman"/>
          <w:bCs/>
        </w:rPr>
        <w:t xml:space="preserve"> </w:t>
      </w:r>
      <w:r w:rsidR="00C9114A">
        <w:rPr>
          <w:rFonts w:ascii="Times New Roman" w:hAnsi="Times New Roman" w:cs="Times New Roman"/>
          <w:bCs/>
        </w:rPr>
        <w:t>Kč</w:t>
      </w:r>
      <w:r w:rsidR="007078C7">
        <w:rPr>
          <w:rFonts w:ascii="Times New Roman" w:hAnsi="Times New Roman" w:cs="Times New Roman"/>
          <w:bCs/>
        </w:rPr>
        <w:t>.</w:t>
      </w:r>
      <w:r w:rsidRPr="00A018C2">
        <w:rPr>
          <w:rFonts w:ascii="Times New Roman" w:hAnsi="Times New Roman" w:cs="Times New Roman"/>
          <w:bCs/>
        </w:rPr>
        <w:t xml:space="preserve"> Požadovaná dotace </w:t>
      </w:r>
      <w:r w:rsidRPr="00B64E8C">
        <w:rPr>
          <w:rFonts w:ascii="Times New Roman" w:hAnsi="Times New Roman" w:cs="Times New Roman"/>
          <w:b/>
        </w:rPr>
        <w:t xml:space="preserve">ve výši </w:t>
      </w:r>
      <w:r w:rsidR="00B26F89">
        <w:rPr>
          <w:rFonts w:ascii="Times New Roman" w:hAnsi="Times New Roman" w:cs="Times New Roman"/>
          <w:b/>
        </w:rPr>
        <w:t>1</w:t>
      </w:r>
      <w:r w:rsidR="00C25E45">
        <w:rPr>
          <w:rFonts w:ascii="Times New Roman" w:hAnsi="Times New Roman" w:cs="Times New Roman"/>
          <w:b/>
        </w:rPr>
        <w:t xml:space="preserve">99 </w:t>
      </w:r>
      <w:r w:rsidR="00B26F89">
        <w:rPr>
          <w:rFonts w:ascii="Times New Roman" w:hAnsi="Times New Roman" w:cs="Times New Roman"/>
          <w:b/>
        </w:rPr>
        <w:t>000</w:t>
      </w:r>
      <w:r w:rsidR="007078C7" w:rsidRPr="00B64E8C">
        <w:rPr>
          <w:rFonts w:ascii="Times New Roman" w:hAnsi="Times New Roman" w:cs="Times New Roman"/>
          <w:b/>
        </w:rPr>
        <w:t xml:space="preserve"> </w:t>
      </w:r>
      <w:r w:rsidRPr="00B64E8C">
        <w:rPr>
          <w:rFonts w:ascii="Times New Roman" w:hAnsi="Times New Roman" w:cs="Times New Roman"/>
          <w:b/>
        </w:rPr>
        <w:t>Kč</w:t>
      </w:r>
      <w:r w:rsidRPr="00A018C2">
        <w:rPr>
          <w:rFonts w:ascii="Times New Roman" w:hAnsi="Times New Roman" w:cs="Times New Roman"/>
          <w:bCs/>
        </w:rPr>
        <w:t xml:space="preserve"> </w:t>
      </w:r>
      <w:r w:rsidR="007078C7">
        <w:rPr>
          <w:rFonts w:ascii="Times New Roman" w:hAnsi="Times New Roman" w:cs="Times New Roman"/>
          <w:bCs/>
        </w:rPr>
        <w:t xml:space="preserve">by </w:t>
      </w:r>
      <w:r w:rsidRPr="00A018C2">
        <w:rPr>
          <w:rFonts w:ascii="Times New Roman" w:hAnsi="Times New Roman" w:cs="Times New Roman"/>
          <w:bCs/>
        </w:rPr>
        <w:t xml:space="preserve">měla být použita na krytí nákladů na </w:t>
      </w:r>
      <w:r w:rsidR="00C25E45">
        <w:rPr>
          <w:rFonts w:ascii="Times New Roman" w:hAnsi="Times New Roman" w:cs="Times New Roman"/>
          <w:bCs/>
        </w:rPr>
        <w:t xml:space="preserve">inzerci, reklamu i propagaci, kancelářské potřeby, úklidové služby, občerstvení a obalový a drobný materiál. </w:t>
      </w:r>
      <w:bookmarkEnd w:id="20"/>
    </w:p>
    <w:p w14:paraId="2348F1AB" w14:textId="6ECD62B6" w:rsidR="008A60E4" w:rsidRDefault="008A60E4" w:rsidP="00F90172">
      <w:pPr>
        <w:spacing w:before="240" w:after="120"/>
        <w:jc w:val="both"/>
        <w:rPr>
          <w:rFonts w:ascii="Arial" w:hAnsi="Arial" w:cs="Arial"/>
          <w:b/>
        </w:rPr>
      </w:pPr>
      <w:bookmarkStart w:id="22" w:name="_Hlk168998462"/>
      <w:bookmarkEnd w:id="21"/>
      <w:r w:rsidRPr="00822A3B">
        <w:rPr>
          <w:rFonts w:ascii="Arial" w:hAnsi="Arial" w:cs="Arial"/>
          <w:b/>
        </w:rPr>
        <w:t>Stanovisko komise kultury rady města</w:t>
      </w:r>
      <w:r w:rsidR="00477431">
        <w:rPr>
          <w:rFonts w:ascii="Arial" w:hAnsi="Arial" w:cs="Arial"/>
          <w:b/>
        </w:rPr>
        <w:t xml:space="preserve"> </w:t>
      </w:r>
    </w:p>
    <w:p w14:paraId="35292EDD" w14:textId="77868971" w:rsidR="00B45DE5" w:rsidRDefault="001300F5" w:rsidP="00B45DE5">
      <w:pPr>
        <w:spacing w:after="120" w:line="240" w:lineRule="auto"/>
        <w:jc w:val="both"/>
        <w:rPr>
          <w:rFonts w:ascii="Times New Roman" w:hAnsi="Times New Roman" w:cs="Times New Roman"/>
        </w:rPr>
      </w:pPr>
      <w:bookmarkStart w:id="23" w:name="_Hlk72831490"/>
      <w:r>
        <w:rPr>
          <w:rFonts w:ascii="Times New Roman" w:hAnsi="Times New Roman" w:cs="Times New Roman"/>
        </w:rPr>
        <w:t xml:space="preserve">Žádosti </w:t>
      </w:r>
      <w:r w:rsidR="00B45DE5">
        <w:rPr>
          <w:rFonts w:ascii="Times New Roman" w:hAnsi="Times New Roman" w:cs="Times New Roman"/>
        </w:rPr>
        <w:t xml:space="preserve">byly </w:t>
      </w:r>
      <w:bookmarkEnd w:id="23"/>
      <w:r w:rsidR="00B45DE5">
        <w:rPr>
          <w:rFonts w:ascii="Times New Roman" w:hAnsi="Times New Roman" w:cs="Times New Roman"/>
        </w:rPr>
        <w:t>projednán</w:t>
      </w:r>
      <w:r>
        <w:rPr>
          <w:rFonts w:ascii="Times New Roman" w:hAnsi="Times New Roman" w:cs="Times New Roman"/>
        </w:rPr>
        <w:t>y</w:t>
      </w:r>
      <w:r w:rsidR="00B45DE5">
        <w:rPr>
          <w:rFonts w:ascii="Times New Roman" w:hAnsi="Times New Roman" w:cs="Times New Roman"/>
        </w:rPr>
        <w:t xml:space="preserve"> komisí kultury </w:t>
      </w:r>
      <w:r w:rsidR="00BE522B" w:rsidRPr="008363D4">
        <w:rPr>
          <w:rFonts w:ascii="Times New Roman" w:hAnsi="Times New Roman" w:cs="Times New Roman"/>
          <w:bCs/>
        </w:rPr>
        <w:t>rady města</w:t>
      </w:r>
      <w:r w:rsidR="00BE522B">
        <w:rPr>
          <w:rFonts w:ascii="Times New Roman" w:hAnsi="Times New Roman" w:cs="Times New Roman"/>
          <w:b/>
        </w:rPr>
        <w:t xml:space="preserve"> </w:t>
      </w:r>
      <w:r w:rsidR="00BE522B">
        <w:rPr>
          <w:rFonts w:ascii="Times New Roman" w:hAnsi="Times New Roman" w:cs="Times New Roman"/>
        </w:rPr>
        <w:t>(dále také jen „</w:t>
      </w:r>
      <w:r w:rsidR="00BE522B" w:rsidRPr="009A5785">
        <w:rPr>
          <w:rFonts w:ascii="Times New Roman" w:hAnsi="Times New Roman" w:cs="Times New Roman"/>
          <w:iCs/>
        </w:rPr>
        <w:t>komise</w:t>
      </w:r>
      <w:r w:rsidR="00BE522B">
        <w:rPr>
          <w:rFonts w:ascii="Times New Roman" w:hAnsi="Times New Roman" w:cs="Times New Roman"/>
          <w:iCs/>
        </w:rPr>
        <w:t>“</w:t>
      </w:r>
      <w:r w:rsidR="00BE522B" w:rsidRPr="00800D67">
        <w:rPr>
          <w:rFonts w:ascii="Times New Roman" w:hAnsi="Times New Roman" w:cs="Times New Roman"/>
        </w:rPr>
        <w:t>)</w:t>
      </w:r>
      <w:r w:rsidR="00B84A77">
        <w:rPr>
          <w:rFonts w:ascii="Times New Roman" w:hAnsi="Times New Roman" w:cs="Times New Roman"/>
        </w:rPr>
        <w:t xml:space="preserve"> </w:t>
      </w:r>
      <w:r w:rsidR="00B45DE5">
        <w:rPr>
          <w:rFonts w:ascii="Times New Roman" w:hAnsi="Times New Roman" w:cs="Times New Roman"/>
        </w:rPr>
        <w:t>na zasedání</w:t>
      </w:r>
      <w:r>
        <w:rPr>
          <w:rFonts w:ascii="Times New Roman" w:hAnsi="Times New Roman" w:cs="Times New Roman"/>
        </w:rPr>
        <w:t xml:space="preserve"> </w:t>
      </w:r>
      <w:r w:rsidR="00B45DE5">
        <w:rPr>
          <w:rFonts w:ascii="Times New Roman" w:hAnsi="Times New Roman" w:cs="Times New Roman"/>
        </w:rPr>
        <w:t xml:space="preserve">dne </w:t>
      </w:r>
      <w:r w:rsidR="00D216D1">
        <w:rPr>
          <w:rFonts w:ascii="Times New Roman" w:hAnsi="Times New Roman" w:cs="Times New Roman"/>
        </w:rPr>
        <w:t>10.06.2024</w:t>
      </w:r>
      <w:r>
        <w:rPr>
          <w:rFonts w:ascii="Times New Roman" w:hAnsi="Times New Roman" w:cs="Times New Roman"/>
        </w:rPr>
        <w:t>.</w:t>
      </w:r>
    </w:p>
    <w:p w14:paraId="2D235381" w14:textId="0D4D50F0" w:rsidR="005432F5" w:rsidRPr="005432F5" w:rsidRDefault="001D1201" w:rsidP="002235CB">
      <w:pPr>
        <w:pStyle w:val="Odstavecseseznamem"/>
        <w:numPr>
          <w:ilvl w:val="0"/>
          <w:numId w:val="15"/>
        </w:numPr>
        <w:spacing w:before="120" w:after="0"/>
        <w:ind w:left="284" w:hanging="284"/>
        <w:jc w:val="both"/>
        <w:rPr>
          <w:rFonts w:ascii="Times New Roman" w:hAnsi="Times New Roman" w:cs="Times New Roman"/>
          <w:bCs/>
        </w:rPr>
      </w:pPr>
      <w:bookmarkStart w:id="24" w:name="_Hlk159499442"/>
      <w:bookmarkStart w:id="25" w:name="_Hlk143083095"/>
      <w:bookmarkStart w:id="26" w:name="_Hlk168994470"/>
      <w:r w:rsidRPr="00973299">
        <w:rPr>
          <w:rFonts w:ascii="Times New Roman" w:hAnsi="Times New Roman" w:cs="Times New Roman"/>
          <w:bCs/>
        </w:rPr>
        <w:t xml:space="preserve">Komise </w:t>
      </w:r>
      <w:r w:rsidRPr="00973299">
        <w:rPr>
          <w:rFonts w:ascii="Times New Roman" w:hAnsi="Times New Roman" w:cs="Times New Roman"/>
          <w:b/>
        </w:rPr>
        <w:t>doporuč</w:t>
      </w:r>
      <w:r w:rsidR="008363D4">
        <w:rPr>
          <w:rFonts w:ascii="Times New Roman" w:hAnsi="Times New Roman" w:cs="Times New Roman"/>
          <w:b/>
        </w:rPr>
        <w:t>ila</w:t>
      </w:r>
      <w:r w:rsidRPr="00973299">
        <w:rPr>
          <w:rFonts w:ascii="Times New Roman" w:hAnsi="Times New Roman" w:cs="Times New Roman"/>
          <w:b/>
        </w:rPr>
        <w:t xml:space="preserve"> </w:t>
      </w:r>
      <w:r w:rsidR="000B081D" w:rsidRPr="00B83975">
        <w:rPr>
          <w:rFonts w:ascii="Times New Roman" w:hAnsi="Times New Roman" w:cs="Times New Roman"/>
          <w:b/>
          <w:u w:val="single"/>
        </w:rPr>
        <w:t>ne</w:t>
      </w:r>
      <w:r w:rsidRPr="00B83975">
        <w:rPr>
          <w:rFonts w:ascii="Times New Roman" w:hAnsi="Times New Roman" w:cs="Times New Roman"/>
          <w:b/>
          <w:u w:val="single"/>
        </w:rPr>
        <w:t>poskytnout dotaci</w:t>
      </w:r>
      <w:r w:rsidRPr="00973299">
        <w:rPr>
          <w:rFonts w:ascii="Times New Roman" w:hAnsi="Times New Roman" w:cs="Times New Roman"/>
          <w:b/>
        </w:rPr>
        <w:t xml:space="preserve"> </w:t>
      </w:r>
      <w:bookmarkStart w:id="27" w:name="_Hlk142999334"/>
      <w:r w:rsidR="00AA7A85">
        <w:rPr>
          <w:rFonts w:ascii="Times New Roman" w:hAnsi="Times New Roman" w:cs="Times New Roman"/>
          <w:b/>
        </w:rPr>
        <w:t xml:space="preserve">subjektu </w:t>
      </w:r>
      <w:proofErr w:type="spellStart"/>
      <w:r w:rsidR="00AA7A85">
        <w:rPr>
          <w:rFonts w:ascii="Times New Roman" w:hAnsi="Times New Roman" w:cs="Times New Roman"/>
          <w:b/>
        </w:rPr>
        <w:t>Musicant</w:t>
      </w:r>
      <w:proofErr w:type="spellEnd"/>
      <w:r w:rsidR="00AA7A85">
        <w:rPr>
          <w:rFonts w:ascii="Times New Roman" w:hAnsi="Times New Roman" w:cs="Times New Roman"/>
          <w:b/>
        </w:rPr>
        <w:t xml:space="preserve"> </w:t>
      </w:r>
      <w:proofErr w:type="spellStart"/>
      <w:r w:rsidR="00AA7A85">
        <w:rPr>
          <w:rFonts w:ascii="Times New Roman" w:hAnsi="Times New Roman" w:cs="Times New Roman"/>
          <w:b/>
        </w:rPr>
        <w:t>z.s</w:t>
      </w:r>
      <w:proofErr w:type="spellEnd"/>
      <w:r w:rsidR="00AA7A85">
        <w:rPr>
          <w:rFonts w:ascii="Times New Roman" w:hAnsi="Times New Roman" w:cs="Times New Roman"/>
          <w:b/>
        </w:rPr>
        <w:t xml:space="preserve">., </w:t>
      </w:r>
      <w:r w:rsidR="00AA7A85" w:rsidRPr="00E35F9A">
        <w:rPr>
          <w:rFonts w:ascii="Times New Roman" w:hAnsi="Times New Roman" w:cs="Times New Roman"/>
          <w:bCs/>
        </w:rPr>
        <w:t>na projekt</w:t>
      </w:r>
      <w:r w:rsidR="00AA7A85" w:rsidRPr="00BC1B1A">
        <w:rPr>
          <w:rFonts w:ascii="Times New Roman" w:hAnsi="Times New Roman" w:cs="Times New Roman"/>
          <w:b/>
        </w:rPr>
        <w:t xml:space="preserve"> </w:t>
      </w:r>
      <w:r w:rsidR="00AA7A85" w:rsidRPr="00E669AE">
        <w:rPr>
          <w:rFonts w:ascii="Times New Roman" w:hAnsi="Times New Roman" w:cs="Times New Roman"/>
          <w:b/>
        </w:rPr>
        <w:t>„</w:t>
      </w:r>
      <w:r w:rsidR="00AA7A85">
        <w:rPr>
          <w:rFonts w:ascii="Times New Roman" w:hAnsi="Times New Roman" w:cs="Times New Roman"/>
          <w:b/>
        </w:rPr>
        <w:t>Koncerty pro Ostravu“</w:t>
      </w:r>
      <w:r w:rsidR="00B50BF8">
        <w:rPr>
          <w:rFonts w:ascii="Times New Roman" w:hAnsi="Times New Roman" w:cs="Times New Roman"/>
          <w:b/>
        </w:rPr>
        <w:t>.</w:t>
      </w:r>
      <w:r w:rsidR="00973299">
        <w:rPr>
          <w:rFonts w:ascii="Times New Roman" w:hAnsi="Times New Roman" w:cs="Times New Roman"/>
          <w:b/>
        </w:rPr>
        <w:t xml:space="preserve"> </w:t>
      </w:r>
    </w:p>
    <w:p w14:paraId="08965E0A" w14:textId="7284C167" w:rsidR="00973299" w:rsidRPr="00973299" w:rsidRDefault="00B83975" w:rsidP="005432F5">
      <w:pPr>
        <w:pStyle w:val="Odstavecseseznamem"/>
        <w:spacing w:before="120" w:after="0"/>
        <w:ind w:left="284"/>
        <w:jc w:val="both"/>
        <w:rPr>
          <w:rFonts w:ascii="Times New Roman" w:hAnsi="Times New Roman" w:cs="Times New Roman"/>
          <w:bCs/>
        </w:rPr>
      </w:pPr>
      <w:bookmarkStart w:id="28" w:name="_Hlk168992886"/>
      <w:r w:rsidRPr="00B83975">
        <w:rPr>
          <w:rFonts w:ascii="Times New Roman" w:hAnsi="Times New Roman"/>
          <w:snapToGrid w:val="0"/>
        </w:rPr>
        <w:t xml:space="preserve">Při hodnocení kvalitativních kritérií stanovených Programem podpory kultury a zachování kulturního dědictví na území statutárního města Ostrava v letech 2021–2024 získal projekt </w:t>
      </w:r>
      <w:r w:rsidRPr="00B83975">
        <w:rPr>
          <w:rFonts w:ascii="Times New Roman" w:hAnsi="Times New Roman"/>
          <w:b/>
          <w:bCs/>
          <w:snapToGrid w:val="0"/>
        </w:rPr>
        <w:t>71 bodů</w:t>
      </w:r>
      <w:r w:rsidRPr="00B83975">
        <w:rPr>
          <w:rFonts w:ascii="Times New Roman" w:hAnsi="Times New Roman"/>
          <w:snapToGrid w:val="0"/>
        </w:rPr>
        <w:t xml:space="preserve">. Bodová hranice byla komisí stanovena na 62 bodů. </w:t>
      </w:r>
      <w:r w:rsidRPr="00B83975">
        <w:rPr>
          <w:rFonts w:ascii="Times New Roman" w:hAnsi="Times New Roman"/>
          <w:b/>
          <w:bCs/>
          <w:snapToGrid w:val="0"/>
        </w:rPr>
        <w:t xml:space="preserve">Komise </w:t>
      </w:r>
      <w:r w:rsidR="00285AC4">
        <w:rPr>
          <w:rFonts w:ascii="Times New Roman" w:hAnsi="Times New Roman"/>
          <w:b/>
          <w:bCs/>
          <w:snapToGrid w:val="0"/>
        </w:rPr>
        <w:t xml:space="preserve">však </w:t>
      </w:r>
      <w:r w:rsidRPr="00B83975">
        <w:rPr>
          <w:rFonts w:ascii="Times New Roman" w:hAnsi="Times New Roman"/>
          <w:b/>
          <w:bCs/>
          <w:snapToGrid w:val="0"/>
        </w:rPr>
        <w:t xml:space="preserve">neshledala důvody pro podání žádosti mimo výběrové řízení za </w:t>
      </w:r>
      <w:r w:rsidR="000F1680">
        <w:rPr>
          <w:rFonts w:ascii="Times New Roman" w:hAnsi="Times New Roman"/>
          <w:b/>
          <w:bCs/>
          <w:snapToGrid w:val="0"/>
        </w:rPr>
        <w:t xml:space="preserve">relevantní a </w:t>
      </w:r>
      <w:r w:rsidRPr="00B83975">
        <w:rPr>
          <w:rFonts w:ascii="Times New Roman" w:hAnsi="Times New Roman"/>
          <w:b/>
          <w:bCs/>
          <w:snapToGrid w:val="0"/>
        </w:rPr>
        <w:t>zvláštního zřetele hodné</w:t>
      </w:r>
      <w:bookmarkEnd w:id="28"/>
      <w:r w:rsidR="00973299">
        <w:rPr>
          <w:rFonts w:ascii="Times New Roman" w:hAnsi="Times New Roman"/>
          <w:snapToGrid w:val="0"/>
        </w:rPr>
        <w:t>.</w:t>
      </w:r>
    </w:p>
    <w:bookmarkEnd w:id="24"/>
    <w:bookmarkEnd w:id="27"/>
    <w:p w14:paraId="6C52020C" w14:textId="492F3708" w:rsidR="005432F5" w:rsidRPr="00023A37" w:rsidRDefault="006B01C0" w:rsidP="00602FB3">
      <w:pPr>
        <w:pStyle w:val="Odstavecseseznamem"/>
        <w:numPr>
          <w:ilvl w:val="0"/>
          <w:numId w:val="15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bCs/>
        </w:rPr>
      </w:pPr>
      <w:r w:rsidRPr="00023A37">
        <w:rPr>
          <w:rFonts w:ascii="Times New Roman" w:hAnsi="Times New Roman" w:cs="Times New Roman"/>
          <w:bCs/>
        </w:rPr>
        <w:t xml:space="preserve">Komise </w:t>
      </w:r>
      <w:r w:rsidRPr="00023A37">
        <w:rPr>
          <w:rFonts w:ascii="Times New Roman" w:hAnsi="Times New Roman" w:cs="Times New Roman"/>
          <w:b/>
        </w:rPr>
        <w:t>doporuč</w:t>
      </w:r>
      <w:r w:rsidR="008363D4">
        <w:rPr>
          <w:rFonts w:ascii="Times New Roman" w:hAnsi="Times New Roman" w:cs="Times New Roman"/>
          <w:b/>
        </w:rPr>
        <w:t>ila</w:t>
      </w:r>
      <w:r w:rsidRPr="00023A37">
        <w:rPr>
          <w:rFonts w:ascii="Times New Roman" w:hAnsi="Times New Roman" w:cs="Times New Roman"/>
          <w:b/>
        </w:rPr>
        <w:t xml:space="preserve"> </w:t>
      </w:r>
      <w:r w:rsidR="005432F5" w:rsidRPr="00524142">
        <w:rPr>
          <w:rFonts w:ascii="Times New Roman" w:hAnsi="Times New Roman" w:cs="Times New Roman"/>
          <w:b/>
          <w:u w:val="single"/>
        </w:rPr>
        <w:t>ne</w:t>
      </w:r>
      <w:r w:rsidRPr="00524142">
        <w:rPr>
          <w:rFonts w:ascii="Times New Roman" w:hAnsi="Times New Roman" w:cs="Times New Roman"/>
          <w:b/>
          <w:u w:val="single"/>
        </w:rPr>
        <w:t>poskytnout dotaci</w:t>
      </w:r>
      <w:r w:rsidRPr="00023A37">
        <w:rPr>
          <w:rFonts w:ascii="Times New Roman" w:hAnsi="Times New Roman" w:cs="Times New Roman"/>
          <w:bCs/>
        </w:rPr>
        <w:t xml:space="preserve"> </w:t>
      </w:r>
      <w:r w:rsidR="00B83975" w:rsidRPr="00B83975">
        <w:rPr>
          <w:rFonts w:ascii="Times New Roman" w:hAnsi="Times New Roman" w:cs="Times New Roman"/>
          <w:b/>
        </w:rPr>
        <w:t xml:space="preserve">subjektu GDM ART </w:t>
      </w:r>
      <w:proofErr w:type="spellStart"/>
      <w:r w:rsidR="00B83975" w:rsidRPr="00B83975">
        <w:rPr>
          <w:rFonts w:ascii="Times New Roman" w:hAnsi="Times New Roman" w:cs="Times New Roman"/>
          <w:b/>
        </w:rPr>
        <w:t>z.s</w:t>
      </w:r>
      <w:proofErr w:type="spellEnd"/>
      <w:r w:rsidR="00B83975" w:rsidRPr="00B83975">
        <w:rPr>
          <w:rFonts w:ascii="Times New Roman" w:hAnsi="Times New Roman" w:cs="Times New Roman"/>
          <w:b/>
        </w:rPr>
        <w:t xml:space="preserve">, </w:t>
      </w:r>
      <w:r w:rsidR="00B83975" w:rsidRPr="00B83975">
        <w:rPr>
          <w:rFonts w:ascii="Times New Roman" w:hAnsi="Times New Roman" w:cs="Times New Roman"/>
          <w:bCs/>
        </w:rPr>
        <w:t>na projekt</w:t>
      </w:r>
      <w:r w:rsidR="00B83975" w:rsidRPr="00B83975">
        <w:rPr>
          <w:rFonts w:ascii="Times New Roman" w:hAnsi="Times New Roman" w:cs="Times New Roman"/>
          <w:b/>
        </w:rPr>
        <w:t xml:space="preserve"> „</w:t>
      </w:r>
      <w:proofErr w:type="spellStart"/>
      <w:r w:rsidR="00B83975" w:rsidRPr="00B83975">
        <w:rPr>
          <w:rFonts w:ascii="Times New Roman" w:hAnsi="Times New Roman" w:cs="Times New Roman"/>
          <w:b/>
        </w:rPr>
        <w:t>Transforma</w:t>
      </w:r>
      <w:proofErr w:type="spellEnd"/>
      <w:r w:rsidR="00B83975">
        <w:rPr>
          <w:rFonts w:ascii="Times New Roman" w:hAnsi="Times New Roman" w:cs="Times New Roman"/>
          <w:b/>
        </w:rPr>
        <w:t>“</w:t>
      </w:r>
      <w:r w:rsidR="00B50BF8">
        <w:rPr>
          <w:rFonts w:ascii="Times New Roman" w:hAnsi="Times New Roman" w:cs="Times New Roman"/>
          <w:b/>
        </w:rPr>
        <w:t>.</w:t>
      </w:r>
      <w:r w:rsidR="005432F5" w:rsidRPr="00023A37">
        <w:rPr>
          <w:rFonts w:ascii="Times New Roman" w:hAnsi="Times New Roman" w:cs="Times New Roman"/>
          <w:b/>
        </w:rPr>
        <w:t xml:space="preserve"> </w:t>
      </w:r>
    </w:p>
    <w:p w14:paraId="4F604596" w14:textId="21C1CEE2" w:rsidR="00AF3876" w:rsidRDefault="00B83975" w:rsidP="00B83975">
      <w:pPr>
        <w:pStyle w:val="Odstavecseseznamem"/>
        <w:spacing w:after="120"/>
        <w:ind w:left="284"/>
        <w:contextualSpacing w:val="0"/>
        <w:jc w:val="both"/>
        <w:rPr>
          <w:rFonts w:ascii="Times New Roman" w:eastAsia="Calibri" w:hAnsi="Times New Roman"/>
          <w:b/>
          <w:bCs/>
        </w:rPr>
      </w:pPr>
      <w:r w:rsidRPr="00B83975">
        <w:rPr>
          <w:rFonts w:ascii="Times New Roman" w:eastAsia="Calibri" w:hAnsi="Times New Roman"/>
        </w:rPr>
        <w:t xml:space="preserve">Při hodnocení kvalitativních kritérií stanovených </w:t>
      </w:r>
      <w:r w:rsidR="00732B3C" w:rsidRPr="00732B3C">
        <w:rPr>
          <w:rFonts w:ascii="Times New Roman" w:eastAsia="Calibri" w:hAnsi="Times New Roman"/>
        </w:rPr>
        <w:t xml:space="preserve">Programem podpory kultury a zachování kulturního dědictví na území statutárního města Ostrava v letech 2021–2024 </w:t>
      </w:r>
      <w:r w:rsidRPr="00B83975">
        <w:rPr>
          <w:rFonts w:ascii="Times New Roman" w:eastAsia="Calibri" w:hAnsi="Times New Roman"/>
        </w:rPr>
        <w:t xml:space="preserve">získal projekt </w:t>
      </w:r>
      <w:r w:rsidRPr="00B83975">
        <w:rPr>
          <w:rFonts w:ascii="Times New Roman" w:eastAsia="Calibri" w:hAnsi="Times New Roman"/>
          <w:b/>
          <w:bCs/>
        </w:rPr>
        <w:t>76 bodů</w:t>
      </w:r>
      <w:r w:rsidRPr="00B83975">
        <w:rPr>
          <w:rFonts w:ascii="Times New Roman" w:eastAsia="Calibri" w:hAnsi="Times New Roman"/>
        </w:rPr>
        <w:t xml:space="preserve">. Bodová hranice byla komisí stanovena na 62 bodů. </w:t>
      </w:r>
      <w:bookmarkStart w:id="29" w:name="_Hlk168993892"/>
      <w:bookmarkStart w:id="30" w:name="_Hlk168994422"/>
      <w:r w:rsidRPr="00B83975">
        <w:rPr>
          <w:rFonts w:ascii="Times New Roman" w:eastAsia="Calibri" w:hAnsi="Times New Roman"/>
          <w:b/>
          <w:bCs/>
        </w:rPr>
        <w:t xml:space="preserve">Komise </w:t>
      </w:r>
      <w:r w:rsidR="00285AC4">
        <w:rPr>
          <w:rFonts w:ascii="Times New Roman" w:eastAsia="Calibri" w:hAnsi="Times New Roman"/>
          <w:b/>
          <w:bCs/>
        </w:rPr>
        <w:t xml:space="preserve">však </w:t>
      </w:r>
      <w:r w:rsidRPr="00B83975">
        <w:rPr>
          <w:rFonts w:ascii="Times New Roman" w:eastAsia="Calibri" w:hAnsi="Times New Roman"/>
          <w:b/>
          <w:bCs/>
        </w:rPr>
        <w:t xml:space="preserve">neshledala důvody pro podání žádosti mimo výběrové řízení za </w:t>
      </w:r>
      <w:r w:rsidR="000F1680">
        <w:rPr>
          <w:rFonts w:ascii="Times New Roman" w:eastAsia="Calibri" w:hAnsi="Times New Roman"/>
          <w:b/>
          <w:bCs/>
        </w:rPr>
        <w:t xml:space="preserve">relevantní a </w:t>
      </w:r>
      <w:r w:rsidRPr="00B83975">
        <w:rPr>
          <w:rFonts w:ascii="Times New Roman" w:eastAsia="Calibri" w:hAnsi="Times New Roman"/>
          <w:b/>
          <w:bCs/>
        </w:rPr>
        <w:t>zvláštního zřetele hodné</w:t>
      </w:r>
      <w:bookmarkEnd w:id="29"/>
      <w:bookmarkEnd w:id="30"/>
      <w:r>
        <w:rPr>
          <w:rFonts w:ascii="Times New Roman" w:eastAsia="Calibri" w:hAnsi="Times New Roman"/>
          <w:b/>
          <w:bCs/>
        </w:rPr>
        <w:t xml:space="preserve">. </w:t>
      </w:r>
      <w:bookmarkEnd w:id="25"/>
    </w:p>
    <w:bookmarkEnd w:id="26"/>
    <w:bookmarkEnd w:id="22"/>
    <w:p w14:paraId="56BFB5D1" w14:textId="6F6D4C13" w:rsidR="008A60E4" w:rsidRDefault="008A60E4" w:rsidP="008363D4">
      <w:pPr>
        <w:spacing w:before="240" w:after="120"/>
        <w:jc w:val="both"/>
        <w:rPr>
          <w:rFonts w:ascii="Arial" w:hAnsi="Arial" w:cs="Arial"/>
          <w:b/>
        </w:rPr>
      </w:pPr>
      <w:r w:rsidRPr="007E1601">
        <w:rPr>
          <w:rFonts w:ascii="Arial" w:hAnsi="Arial" w:cs="Arial"/>
          <w:b/>
        </w:rPr>
        <w:t xml:space="preserve">Stanovisko odboru kultury a </w:t>
      </w:r>
      <w:r w:rsidR="00246B40">
        <w:rPr>
          <w:rFonts w:ascii="Arial" w:hAnsi="Arial" w:cs="Arial"/>
          <w:b/>
        </w:rPr>
        <w:t>školství</w:t>
      </w:r>
    </w:p>
    <w:p w14:paraId="11E53153" w14:textId="21DC760D" w:rsidR="00BA076A" w:rsidRDefault="00BA076A" w:rsidP="00BA076A">
      <w:pPr>
        <w:spacing w:after="120"/>
        <w:jc w:val="both"/>
        <w:rPr>
          <w:rFonts w:ascii="Times New Roman" w:hAnsi="Times New Roman" w:cs="Times New Roman"/>
        </w:rPr>
      </w:pPr>
      <w:r w:rsidRPr="007F1707">
        <w:rPr>
          <w:rFonts w:ascii="Times New Roman" w:hAnsi="Times New Roman" w:cs="Times New Roman"/>
        </w:rPr>
        <w:t>U předložen</w:t>
      </w:r>
      <w:r w:rsidR="001D1201">
        <w:rPr>
          <w:rFonts w:ascii="Times New Roman" w:hAnsi="Times New Roman" w:cs="Times New Roman"/>
        </w:rPr>
        <w:t>ých</w:t>
      </w:r>
      <w:r w:rsidRPr="007F1707">
        <w:rPr>
          <w:rFonts w:ascii="Times New Roman" w:hAnsi="Times New Roman" w:cs="Times New Roman"/>
        </w:rPr>
        <w:t xml:space="preserve"> žádost</w:t>
      </w:r>
      <w:r w:rsidR="001D1201">
        <w:rPr>
          <w:rFonts w:ascii="Times New Roman" w:hAnsi="Times New Roman" w:cs="Times New Roman"/>
        </w:rPr>
        <w:t>í</w:t>
      </w:r>
      <w:r w:rsidRPr="007F1707">
        <w:rPr>
          <w:rFonts w:ascii="Times New Roman" w:hAnsi="Times New Roman" w:cs="Times New Roman"/>
        </w:rPr>
        <w:t xml:space="preserve"> byla provedena předběžná kontrola ve smyslu zákona č. 320/2001 Sb., o</w:t>
      </w:r>
      <w:r w:rsidR="000B081D">
        <w:rPr>
          <w:rFonts w:ascii="Times New Roman" w:hAnsi="Times New Roman" w:cs="Times New Roman"/>
        </w:rPr>
        <w:t> </w:t>
      </w:r>
      <w:r w:rsidRPr="007F1707">
        <w:rPr>
          <w:rFonts w:ascii="Times New Roman" w:hAnsi="Times New Roman" w:cs="Times New Roman"/>
        </w:rPr>
        <w:t xml:space="preserve">finanční kontrole ve veřejné správě a o změně některých zákonů (zákon o finanční kontrole), ve znění pozdějších předpisů. </w:t>
      </w:r>
      <w:r w:rsidR="00C25E45">
        <w:rPr>
          <w:rFonts w:ascii="Times New Roman" w:hAnsi="Times New Roman" w:cs="Times New Roman"/>
        </w:rPr>
        <w:t>Obě d</w:t>
      </w:r>
      <w:r w:rsidR="005432F5">
        <w:rPr>
          <w:rFonts w:ascii="Times New Roman" w:hAnsi="Times New Roman" w:cs="Times New Roman"/>
        </w:rPr>
        <w:t>vě ž</w:t>
      </w:r>
      <w:r w:rsidRPr="007F1707">
        <w:rPr>
          <w:rFonts w:ascii="Times New Roman" w:hAnsi="Times New Roman" w:cs="Times New Roman"/>
        </w:rPr>
        <w:t>ádost</w:t>
      </w:r>
      <w:r w:rsidR="001D1201">
        <w:rPr>
          <w:rFonts w:ascii="Times New Roman" w:hAnsi="Times New Roman" w:cs="Times New Roman"/>
        </w:rPr>
        <w:t>i</w:t>
      </w:r>
      <w:r w:rsidRPr="007F1707">
        <w:rPr>
          <w:rFonts w:ascii="Times New Roman" w:hAnsi="Times New Roman" w:cs="Times New Roman"/>
        </w:rPr>
        <w:t xml:space="preserve"> splňuj</w:t>
      </w:r>
      <w:r w:rsidR="001D1201">
        <w:rPr>
          <w:rFonts w:ascii="Times New Roman" w:hAnsi="Times New Roman" w:cs="Times New Roman"/>
        </w:rPr>
        <w:t>í</w:t>
      </w:r>
      <w:r w:rsidRPr="007F1707">
        <w:rPr>
          <w:rFonts w:ascii="Times New Roman" w:hAnsi="Times New Roman" w:cs="Times New Roman"/>
        </w:rPr>
        <w:t xml:space="preserve"> formální i věcné náležitosti dle zákona č. 250/2000 Sb., o</w:t>
      </w:r>
      <w:r w:rsidR="000B081D">
        <w:rPr>
          <w:rFonts w:ascii="Times New Roman" w:hAnsi="Times New Roman" w:cs="Times New Roman"/>
        </w:rPr>
        <w:t> </w:t>
      </w:r>
      <w:r w:rsidRPr="007F1707">
        <w:rPr>
          <w:rFonts w:ascii="Times New Roman" w:hAnsi="Times New Roman" w:cs="Times New Roman"/>
        </w:rPr>
        <w:t>rozpočtových pravidlech územních rozpočtů, ve znění pozdějších předpisů</w:t>
      </w:r>
      <w:r w:rsidR="00354266">
        <w:rPr>
          <w:rFonts w:ascii="Times New Roman" w:hAnsi="Times New Roman" w:cs="Times New Roman"/>
        </w:rPr>
        <w:t xml:space="preserve"> a </w:t>
      </w:r>
      <w:r w:rsidR="00B55BCC">
        <w:rPr>
          <w:rFonts w:ascii="Times New Roman" w:hAnsi="Times New Roman" w:cs="Times New Roman"/>
        </w:rPr>
        <w:t>P</w:t>
      </w:r>
      <w:r w:rsidR="00354266">
        <w:rPr>
          <w:rFonts w:ascii="Times New Roman" w:hAnsi="Times New Roman" w:cs="Times New Roman"/>
        </w:rPr>
        <w:t xml:space="preserve">rogramu podpory. </w:t>
      </w:r>
      <w:r w:rsidRPr="007F1707">
        <w:rPr>
          <w:rFonts w:ascii="Times New Roman" w:hAnsi="Times New Roman" w:cs="Times New Roman"/>
        </w:rPr>
        <w:t>O</w:t>
      </w:r>
      <w:r w:rsidR="00354266">
        <w:rPr>
          <w:rFonts w:ascii="Times New Roman" w:hAnsi="Times New Roman" w:cs="Times New Roman"/>
        </w:rPr>
        <w:t> </w:t>
      </w:r>
      <w:r w:rsidRPr="007F1707">
        <w:rPr>
          <w:rFonts w:ascii="Times New Roman" w:hAnsi="Times New Roman" w:cs="Times New Roman"/>
        </w:rPr>
        <w:t>předběžné kontrole byl vyhotoven záznam.</w:t>
      </w:r>
    </w:p>
    <w:p w14:paraId="07C8274D" w14:textId="7CDF4C38" w:rsidR="00703C74" w:rsidRDefault="00707393" w:rsidP="00703C74">
      <w:pPr>
        <w:spacing w:before="120"/>
        <w:contextualSpacing/>
        <w:jc w:val="both"/>
        <w:rPr>
          <w:rFonts w:ascii="Times New Roman" w:hAnsi="Times New Roman" w:cs="Times New Roman"/>
        </w:rPr>
      </w:pPr>
      <w:r w:rsidRPr="00DC4069">
        <w:rPr>
          <w:rFonts w:ascii="Times New Roman" w:hAnsi="Times New Roman" w:cs="Times New Roman"/>
        </w:rPr>
        <w:t xml:space="preserve">V případě, že orgány města rozhodnou o neposkytnutí dotace </w:t>
      </w:r>
      <w:r w:rsidR="001A5668" w:rsidRPr="005432F5">
        <w:rPr>
          <w:rFonts w:ascii="Times New Roman" w:hAnsi="Times New Roman" w:cs="Times New Roman"/>
        </w:rPr>
        <w:t>subjektům</w:t>
      </w:r>
      <w:r w:rsidR="005506E7" w:rsidRPr="001A5668">
        <w:rPr>
          <w:rFonts w:ascii="Times New Roman" w:hAnsi="Times New Roman" w:cs="Times New Roman"/>
          <w:color w:val="FF0000"/>
        </w:rPr>
        <w:t xml:space="preserve"> </w:t>
      </w:r>
      <w:r w:rsidR="005506E7">
        <w:rPr>
          <w:rFonts w:ascii="Times New Roman" w:hAnsi="Times New Roman" w:cs="Times New Roman"/>
        </w:rPr>
        <w:t xml:space="preserve">dle </w:t>
      </w:r>
      <w:r w:rsidRPr="00DC4069">
        <w:rPr>
          <w:rFonts w:ascii="Times New Roman" w:hAnsi="Times New Roman" w:cs="Times New Roman"/>
        </w:rPr>
        <w:t xml:space="preserve">přílohy č. </w:t>
      </w:r>
      <w:r w:rsidR="005506E7">
        <w:rPr>
          <w:rFonts w:ascii="Times New Roman" w:hAnsi="Times New Roman" w:cs="Times New Roman"/>
        </w:rPr>
        <w:t>1</w:t>
      </w:r>
      <w:r w:rsidRPr="00DC4069">
        <w:rPr>
          <w:rFonts w:ascii="Times New Roman" w:hAnsi="Times New Roman" w:cs="Times New Roman"/>
        </w:rPr>
        <w:t xml:space="preserve"> předloženého materiálu, bude o tom </w:t>
      </w:r>
      <w:r w:rsidR="001A5668" w:rsidRPr="00F84E15">
        <w:rPr>
          <w:rFonts w:ascii="Times New Roman" w:hAnsi="Times New Roman" w:cs="Times New Roman"/>
        </w:rPr>
        <w:t>žadatelům</w:t>
      </w:r>
      <w:r w:rsidRPr="001A5668">
        <w:rPr>
          <w:rFonts w:ascii="Times New Roman" w:hAnsi="Times New Roman" w:cs="Times New Roman"/>
          <w:color w:val="FF0000"/>
        </w:rPr>
        <w:t xml:space="preserve"> </w:t>
      </w:r>
      <w:r w:rsidRPr="00DC4069">
        <w:rPr>
          <w:rFonts w:ascii="Times New Roman" w:hAnsi="Times New Roman" w:cs="Times New Roman"/>
        </w:rPr>
        <w:t>zasláno písemné sdělení</w:t>
      </w:r>
      <w:r w:rsidR="00F84E15">
        <w:rPr>
          <w:rFonts w:ascii="Times New Roman" w:hAnsi="Times New Roman" w:cs="Times New Roman"/>
        </w:rPr>
        <w:t xml:space="preserve"> </w:t>
      </w:r>
      <w:r w:rsidR="00F84E15" w:rsidRPr="00F84E15">
        <w:rPr>
          <w:rFonts w:ascii="Times New Roman" w:hAnsi="Times New Roman" w:cs="Times New Roman"/>
        </w:rPr>
        <w:t xml:space="preserve">– </w:t>
      </w:r>
      <w:r w:rsidR="00F84E15" w:rsidRPr="00F84E15">
        <w:rPr>
          <w:rFonts w:ascii="Times New Roman" w:hAnsi="Times New Roman" w:cs="Times New Roman"/>
          <w:i/>
          <w:iCs/>
        </w:rPr>
        <w:t>příloha č.</w:t>
      </w:r>
      <w:r w:rsidR="00AF3876">
        <w:rPr>
          <w:rFonts w:ascii="Times New Roman" w:hAnsi="Times New Roman" w:cs="Times New Roman"/>
          <w:i/>
          <w:iCs/>
        </w:rPr>
        <w:t xml:space="preserve"> 2</w:t>
      </w:r>
      <w:r w:rsidR="00F84E15" w:rsidRPr="00F84E15">
        <w:rPr>
          <w:rFonts w:ascii="Times New Roman" w:hAnsi="Times New Roman" w:cs="Times New Roman"/>
          <w:i/>
          <w:iCs/>
        </w:rPr>
        <w:t xml:space="preserve"> a </w:t>
      </w:r>
      <w:r w:rsidR="00AF3876">
        <w:rPr>
          <w:rFonts w:ascii="Times New Roman" w:hAnsi="Times New Roman" w:cs="Times New Roman"/>
          <w:i/>
          <w:iCs/>
        </w:rPr>
        <w:t>3</w:t>
      </w:r>
      <w:r w:rsidR="00F84E15" w:rsidRPr="00F84E15">
        <w:rPr>
          <w:rFonts w:ascii="Times New Roman" w:hAnsi="Times New Roman" w:cs="Times New Roman"/>
          <w:i/>
          <w:iCs/>
        </w:rPr>
        <w:t xml:space="preserve"> předloženého materiálu</w:t>
      </w:r>
      <w:r w:rsidR="00AF3876">
        <w:rPr>
          <w:rFonts w:ascii="Times New Roman" w:hAnsi="Times New Roman" w:cs="Times New Roman"/>
          <w:i/>
          <w:iCs/>
        </w:rPr>
        <w:t xml:space="preserve">. </w:t>
      </w:r>
      <w:r w:rsidR="00AF3876" w:rsidRPr="00AF3876">
        <w:rPr>
          <w:rFonts w:ascii="Times New Roman" w:hAnsi="Times New Roman" w:cs="Times New Roman"/>
        </w:rPr>
        <w:t>Součástí</w:t>
      </w:r>
      <w:r w:rsidR="00AF3876">
        <w:rPr>
          <w:rFonts w:ascii="Times New Roman" w:hAnsi="Times New Roman" w:cs="Times New Roman"/>
          <w:i/>
          <w:iCs/>
        </w:rPr>
        <w:t xml:space="preserve"> </w:t>
      </w:r>
      <w:r w:rsidR="00F84E15">
        <w:rPr>
          <w:rFonts w:ascii="Times New Roman" w:hAnsi="Times New Roman" w:cs="Times New Roman"/>
        </w:rPr>
        <w:t xml:space="preserve">sdělení </w:t>
      </w:r>
      <w:r w:rsidR="00E04E14">
        <w:rPr>
          <w:rFonts w:ascii="Times New Roman" w:hAnsi="Times New Roman" w:cs="Times New Roman"/>
        </w:rPr>
        <w:t xml:space="preserve">bude </w:t>
      </w:r>
      <w:r w:rsidR="00F84E15">
        <w:rPr>
          <w:rFonts w:ascii="Times New Roman" w:hAnsi="Times New Roman" w:cs="Times New Roman"/>
        </w:rPr>
        <w:t>také v</w:t>
      </w:r>
      <w:r w:rsidRPr="00DC4069">
        <w:rPr>
          <w:rFonts w:ascii="Times New Roman" w:hAnsi="Times New Roman" w:cs="Times New Roman"/>
        </w:rPr>
        <w:t xml:space="preserve">yjádření komise </w:t>
      </w:r>
      <w:r w:rsidR="001A5668">
        <w:rPr>
          <w:rFonts w:ascii="Times New Roman" w:hAnsi="Times New Roman" w:cs="Times New Roman"/>
        </w:rPr>
        <w:t xml:space="preserve">kultury </w:t>
      </w:r>
      <w:r w:rsidRPr="00DC4069">
        <w:rPr>
          <w:rFonts w:ascii="Times New Roman" w:hAnsi="Times New Roman" w:cs="Times New Roman"/>
        </w:rPr>
        <w:t>k</w:t>
      </w:r>
      <w:r w:rsidR="00AF3876">
        <w:rPr>
          <w:rFonts w:ascii="Times New Roman" w:hAnsi="Times New Roman" w:cs="Times New Roman"/>
        </w:rPr>
        <w:t xml:space="preserve"> danému </w:t>
      </w:r>
      <w:r w:rsidRPr="00DC4069">
        <w:rPr>
          <w:rFonts w:ascii="Times New Roman" w:hAnsi="Times New Roman" w:cs="Times New Roman"/>
        </w:rPr>
        <w:t>projektu</w:t>
      </w:r>
      <w:r w:rsidR="00F84E15">
        <w:rPr>
          <w:rFonts w:ascii="Times New Roman" w:hAnsi="Times New Roman" w:cs="Times New Roman"/>
        </w:rPr>
        <w:t>.</w:t>
      </w:r>
      <w:bookmarkStart w:id="31" w:name="_Hlk135989600"/>
    </w:p>
    <w:p w14:paraId="2AE6F640" w14:textId="77777777" w:rsidR="00BE522B" w:rsidRDefault="00BE522B" w:rsidP="00703C74">
      <w:pPr>
        <w:spacing w:before="120"/>
        <w:contextualSpacing/>
        <w:jc w:val="both"/>
        <w:rPr>
          <w:rFonts w:ascii="Times New Roman" w:hAnsi="Times New Roman" w:cs="Times New Roman"/>
        </w:rPr>
      </w:pPr>
    </w:p>
    <w:p w14:paraId="20692357" w14:textId="77777777" w:rsidR="00BE522B" w:rsidRDefault="00BE522B" w:rsidP="00BE522B">
      <w:pPr>
        <w:spacing w:before="36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Stanovisko rady města</w:t>
      </w:r>
    </w:p>
    <w:p w14:paraId="2F0365A7" w14:textId="3AA81C87" w:rsidR="00EB2E17" w:rsidRDefault="00EB2E17" w:rsidP="00DD0E0D">
      <w:pPr>
        <w:spacing w:after="120"/>
        <w:jc w:val="both"/>
        <w:rPr>
          <w:rFonts w:ascii="Times New Roman" w:hAnsi="Times New Roman" w:cs="Times New Roman"/>
          <w:bCs/>
        </w:rPr>
      </w:pPr>
      <w:r w:rsidRPr="00756847">
        <w:rPr>
          <w:rFonts w:ascii="Times New Roman" w:hAnsi="Times New Roman" w:cs="Times New Roman"/>
          <w:bCs/>
        </w:rPr>
        <w:t xml:space="preserve">Rada města svým usnesením č. </w:t>
      </w:r>
      <w:r w:rsidR="00DD0E0D">
        <w:rPr>
          <w:rFonts w:ascii="Times New Roman" w:hAnsi="Times New Roman" w:cs="Times New Roman"/>
          <w:bCs/>
        </w:rPr>
        <w:t>04606</w:t>
      </w:r>
      <w:r w:rsidRPr="00756847">
        <w:rPr>
          <w:rFonts w:ascii="Times New Roman" w:hAnsi="Times New Roman" w:cs="Times New Roman"/>
          <w:bCs/>
        </w:rPr>
        <w:t>/RM</w:t>
      </w:r>
      <w:r w:rsidR="00DD0E0D">
        <w:rPr>
          <w:rFonts w:ascii="Times New Roman" w:hAnsi="Times New Roman" w:cs="Times New Roman"/>
          <w:bCs/>
        </w:rPr>
        <w:t>2226/70</w:t>
      </w:r>
      <w:r w:rsidRPr="00756847">
        <w:rPr>
          <w:rFonts w:ascii="Times New Roman" w:hAnsi="Times New Roman" w:cs="Times New Roman"/>
          <w:bCs/>
        </w:rPr>
        <w:t xml:space="preserve"> ze dne </w:t>
      </w:r>
      <w:r w:rsidR="00B84A77">
        <w:rPr>
          <w:rFonts w:ascii="Times New Roman" w:hAnsi="Times New Roman" w:cs="Times New Roman"/>
          <w:bCs/>
        </w:rPr>
        <w:t>18.06.</w:t>
      </w:r>
      <w:r w:rsidR="00DD0E0D">
        <w:rPr>
          <w:rFonts w:ascii="Times New Roman" w:hAnsi="Times New Roman" w:cs="Times New Roman"/>
          <w:bCs/>
        </w:rPr>
        <w:t>2024</w:t>
      </w:r>
      <w:r>
        <w:rPr>
          <w:rFonts w:ascii="Times New Roman" w:hAnsi="Times New Roman" w:cs="Times New Roman"/>
          <w:bCs/>
        </w:rPr>
        <w:t xml:space="preserve"> </w:t>
      </w:r>
      <w:r w:rsidRPr="00AF43A5">
        <w:rPr>
          <w:rFonts w:ascii="Times New Roman" w:hAnsi="Times New Roman" w:cs="Times New Roman"/>
          <w:b/>
        </w:rPr>
        <w:t xml:space="preserve">doporučuje </w:t>
      </w:r>
      <w:r w:rsidRPr="00B84A77">
        <w:rPr>
          <w:rFonts w:ascii="Times New Roman" w:hAnsi="Times New Roman" w:cs="Times New Roman"/>
          <w:b/>
        </w:rPr>
        <w:t>zastupitelstvu města</w:t>
      </w:r>
      <w:r>
        <w:rPr>
          <w:rFonts w:ascii="Times New Roman" w:hAnsi="Times New Roman" w:cs="Times New Roman"/>
          <w:bCs/>
        </w:rPr>
        <w:t xml:space="preserve"> </w:t>
      </w:r>
      <w:r w:rsidR="00B84A77">
        <w:rPr>
          <w:rFonts w:ascii="Times New Roman" w:hAnsi="Times New Roman" w:cs="Times New Roman"/>
          <w:bCs/>
        </w:rPr>
        <w:t>rozhodnout o neposkytnutí neinvestičních účelových dotací žadatelům uvedeným v příloze č. 1 předloženého materiálu</w:t>
      </w:r>
      <w:r w:rsidR="00571F35">
        <w:rPr>
          <w:rFonts w:ascii="Times New Roman" w:hAnsi="Times New Roman" w:cs="Times New Roman"/>
          <w:bCs/>
        </w:rPr>
        <w:t xml:space="preserve"> a o schválení sdělení o neposkytnutí dotace dle přílohy č. 2 a 3 předloženého materiálu.</w:t>
      </w:r>
    </w:p>
    <w:bookmarkEnd w:id="31"/>
    <w:sectPr w:rsidR="00EB2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666"/>
    <w:multiLevelType w:val="hybridMultilevel"/>
    <w:tmpl w:val="8DC2AD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102A5"/>
    <w:multiLevelType w:val="hybridMultilevel"/>
    <w:tmpl w:val="21C4C5D8"/>
    <w:lvl w:ilvl="0" w:tplc="F87AFEE0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524E0A"/>
    <w:multiLevelType w:val="hybridMultilevel"/>
    <w:tmpl w:val="14266008"/>
    <w:lvl w:ilvl="0" w:tplc="0405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 w15:restartNumberingAfterBreak="0">
    <w:nsid w:val="05DD1EFC"/>
    <w:multiLevelType w:val="hybridMultilevel"/>
    <w:tmpl w:val="A184B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F1DEB"/>
    <w:multiLevelType w:val="hybridMultilevel"/>
    <w:tmpl w:val="17B26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933A4"/>
    <w:multiLevelType w:val="hybridMultilevel"/>
    <w:tmpl w:val="C30E61F0"/>
    <w:lvl w:ilvl="0" w:tplc="2728B07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1A707931"/>
    <w:multiLevelType w:val="hybridMultilevel"/>
    <w:tmpl w:val="7010B19C"/>
    <w:lvl w:ilvl="0" w:tplc="F87AFE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429EE"/>
    <w:multiLevelType w:val="hybridMultilevel"/>
    <w:tmpl w:val="A658001A"/>
    <w:lvl w:ilvl="0" w:tplc="F87AFEE0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35A67A5"/>
    <w:multiLevelType w:val="hybridMultilevel"/>
    <w:tmpl w:val="D368B5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17A13"/>
    <w:multiLevelType w:val="hybridMultilevel"/>
    <w:tmpl w:val="DB920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A672F"/>
    <w:multiLevelType w:val="hybridMultilevel"/>
    <w:tmpl w:val="97308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96A96"/>
    <w:multiLevelType w:val="hybridMultilevel"/>
    <w:tmpl w:val="754C69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87AF2"/>
    <w:multiLevelType w:val="hybridMultilevel"/>
    <w:tmpl w:val="898E77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F7BAE"/>
    <w:multiLevelType w:val="hybridMultilevel"/>
    <w:tmpl w:val="0ECAA6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F2E49"/>
    <w:multiLevelType w:val="hybridMultilevel"/>
    <w:tmpl w:val="D5D629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74AF6"/>
    <w:multiLevelType w:val="hybridMultilevel"/>
    <w:tmpl w:val="1388A0A2"/>
    <w:lvl w:ilvl="0" w:tplc="F87AFEE0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BCC396E"/>
    <w:multiLevelType w:val="hybridMultilevel"/>
    <w:tmpl w:val="DE724968"/>
    <w:lvl w:ilvl="0" w:tplc="0405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45D95B68"/>
    <w:multiLevelType w:val="hybridMultilevel"/>
    <w:tmpl w:val="FCF28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D5EC6"/>
    <w:multiLevelType w:val="hybridMultilevel"/>
    <w:tmpl w:val="CA4C4252"/>
    <w:lvl w:ilvl="0" w:tplc="2728B07E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84B2511"/>
    <w:multiLevelType w:val="hybridMultilevel"/>
    <w:tmpl w:val="8D00E12C"/>
    <w:lvl w:ilvl="0" w:tplc="1B9EEF5C">
      <w:start w:val="1"/>
      <w:numFmt w:val="bullet"/>
      <w:lvlText w:val="-"/>
      <w:lvlJc w:val="left"/>
      <w:pPr>
        <w:ind w:left="1004" w:hanging="360"/>
      </w:pPr>
      <w:rPr>
        <w:rFonts w:ascii="Times" w:eastAsiaTheme="minorEastAsia" w:hAnsi="Times" w:cs="Time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8564E17"/>
    <w:multiLevelType w:val="hybridMultilevel"/>
    <w:tmpl w:val="0832A208"/>
    <w:lvl w:ilvl="0" w:tplc="2728B07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4937F2"/>
    <w:multiLevelType w:val="hybridMultilevel"/>
    <w:tmpl w:val="6D0CCA70"/>
    <w:lvl w:ilvl="0" w:tplc="2728B07E">
      <w:numFmt w:val="bullet"/>
      <w:lvlText w:val="-"/>
      <w:lvlJc w:val="left"/>
      <w:pPr>
        <w:ind w:left="776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5EF939F3"/>
    <w:multiLevelType w:val="hybridMultilevel"/>
    <w:tmpl w:val="7362D55E"/>
    <w:lvl w:ilvl="0" w:tplc="2728B0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06018"/>
    <w:multiLevelType w:val="hybridMultilevel"/>
    <w:tmpl w:val="9B78CA7C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40602C7"/>
    <w:multiLevelType w:val="hybridMultilevel"/>
    <w:tmpl w:val="0A862C60"/>
    <w:lvl w:ilvl="0" w:tplc="EE1C2C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C1DE6"/>
    <w:multiLevelType w:val="hybridMultilevel"/>
    <w:tmpl w:val="A14EA512"/>
    <w:lvl w:ilvl="0" w:tplc="F87AFE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57823"/>
    <w:multiLevelType w:val="hybridMultilevel"/>
    <w:tmpl w:val="2FE60E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705B4"/>
    <w:multiLevelType w:val="hybridMultilevel"/>
    <w:tmpl w:val="C0D64A48"/>
    <w:lvl w:ilvl="0" w:tplc="2728B0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14E6F"/>
    <w:multiLevelType w:val="hybridMultilevel"/>
    <w:tmpl w:val="AB0C69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34DA4"/>
    <w:multiLevelType w:val="hybridMultilevel"/>
    <w:tmpl w:val="3862901A"/>
    <w:lvl w:ilvl="0" w:tplc="2728B0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379260">
    <w:abstractNumId w:val="17"/>
  </w:num>
  <w:num w:numId="2" w16cid:durableId="1350523476">
    <w:abstractNumId w:val="4"/>
  </w:num>
  <w:num w:numId="3" w16cid:durableId="1842549422">
    <w:abstractNumId w:val="21"/>
  </w:num>
  <w:num w:numId="4" w16cid:durableId="611523312">
    <w:abstractNumId w:val="16"/>
  </w:num>
  <w:num w:numId="5" w16cid:durableId="75171486">
    <w:abstractNumId w:val="0"/>
  </w:num>
  <w:num w:numId="6" w16cid:durableId="509368919">
    <w:abstractNumId w:val="2"/>
  </w:num>
  <w:num w:numId="7" w16cid:durableId="1754741370">
    <w:abstractNumId w:val="13"/>
  </w:num>
  <w:num w:numId="8" w16cid:durableId="461656552">
    <w:abstractNumId w:val="23"/>
  </w:num>
  <w:num w:numId="9" w16cid:durableId="542594905">
    <w:abstractNumId w:val="8"/>
  </w:num>
  <w:num w:numId="10" w16cid:durableId="290403841">
    <w:abstractNumId w:val="14"/>
  </w:num>
  <w:num w:numId="11" w16cid:durableId="1355691514">
    <w:abstractNumId w:val="26"/>
  </w:num>
  <w:num w:numId="12" w16cid:durableId="479737425">
    <w:abstractNumId w:val="28"/>
  </w:num>
  <w:num w:numId="13" w16cid:durableId="932393804">
    <w:abstractNumId w:val="11"/>
  </w:num>
  <w:num w:numId="14" w16cid:durableId="586579141">
    <w:abstractNumId w:val="24"/>
  </w:num>
  <w:num w:numId="15" w16cid:durableId="1465538452">
    <w:abstractNumId w:val="27"/>
  </w:num>
  <w:num w:numId="16" w16cid:durableId="1569152887">
    <w:abstractNumId w:val="6"/>
  </w:num>
  <w:num w:numId="17" w16cid:durableId="375282210">
    <w:abstractNumId w:val="7"/>
  </w:num>
  <w:num w:numId="18" w16cid:durableId="214855155">
    <w:abstractNumId w:val="18"/>
  </w:num>
  <w:num w:numId="19" w16cid:durableId="633484819">
    <w:abstractNumId w:val="15"/>
  </w:num>
  <w:num w:numId="20" w16cid:durableId="667440700">
    <w:abstractNumId w:val="1"/>
  </w:num>
  <w:num w:numId="21" w16cid:durableId="1558052930">
    <w:abstractNumId w:val="3"/>
  </w:num>
  <w:num w:numId="22" w16cid:durableId="1664158344">
    <w:abstractNumId w:val="29"/>
  </w:num>
  <w:num w:numId="23" w16cid:durableId="1352997387">
    <w:abstractNumId w:val="20"/>
  </w:num>
  <w:num w:numId="24" w16cid:durableId="2116095354">
    <w:abstractNumId w:val="10"/>
  </w:num>
  <w:num w:numId="25" w16cid:durableId="1020278517">
    <w:abstractNumId w:val="9"/>
  </w:num>
  <w:num w:numId="26" w16cid:durableId="1510870088">
    <w:abstractNumId w:val="22"/>
  </w:num>
  <w:num w:numId="27" w16cid:durableId="1503201444">
    <w:abstractNumId w:val="25"/>
  </w:num>
  <w:num w:numId="28" w16cid:durableId="1551571065">
    <w:abstractNumId w:val="5"/>
  </w:num>
  <w:num w:numId="29" w16cid:durableId="1116758464">
    <w:abstractNumId w:val="19"/>
  </w:num>
  <w:num w:numId="30" w16cid:durableId="11580392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39"/>
    <w:rsid w:val="00000EF8"/>
    <w:rsid w:val="00003A8A"/>
    <w:rsid w:val="000100AC"/>
    <w:rsid w:val="00011791"/>
    <w:rsid w:val="000118DB"/>
    <w:rsid w:val="00021713"/>
    <w:rsid w:val="00023A37"/>
    <w:rsid w:val="000245A0"/>
    <w:rsid w:val="00026FE7"/>
    <w:rsid w:val="00035F80"/>
    <w:rsid w:val="0003610D"/>
    <w:rsid w:val="00037FDA"/>
    <w:rsid w:val="000406DA"/>
    <w:rsid w:val="000457CD"/>
    <w:rsid w:val="00053B38"/>
    <w:rsid w:val="00054E9D"/>
    <w:rsid w:val="00055184"/>
    <w:rsid w:val="00091614"/>
    <w:rsid w:val="00092C59"/>
    <w:rsid w:val="000936FC"/>
    <w:rsid w:val="000941A4"/>
    <w:rsid w:val="00095F8E"/>
    <w:rsid w:val="000A76BB"/>
    <w:rsid w:val="000B081D"/>
    <w:rsid w:val="000B2142"/>
    <w:rsid w:val="000B61F4"/>
    <w:rsid w:val="000C6F2C"/>
    <w:rsid w:val="000D2783"/>
    <w:rsid w:val="000D5708"/>
    <w:rsid w:val="000E000F"/>
    <w:rsid w:val="000F1680"/>
    <w:rsid w:val="000F3865"/>
    <w:rsid w:val="000F5245"/>
    <w:rsid w:val="0010438D"/>
    <w:rsid w:val="001057FE"/>
    <w:rsid w:val="00110B8F"/>
    <w:rsid w:val="00116D01"/>
    <w:rsid w:val="00121029"/>
    <w:rsid w:val="001300F5"/>
    <w:rsid w:val="00132AF3"/>
    <w:rsid w:val="001410F6"/>
    <w:rsid w:val="00141C59"/>
    <w:rsid w:val="001464EF"/>
    <w:rsid w:val="00150303"/>
    <w:rsid w:val="00161802"/>
    <w:rsid w:val="00174FAA"/>
    <w:rsid w:val="001A5668"/>
    <w:rsid w:val="001B081F"/>
    <w:rsid w:val="001B4D5A"/>
    <w:rsid w:val="001C5869"/>
    <w:rsid w:val="001D1201"/>
    <w:rsid w:val="001D134E"/>
    <w:rsid w:val="001E5797"/>
    <w:rsid w:val="001E5E9A"/>
    <w:rsid w:val="001F0267"/>
    <w:rsid w:val="001F22D5"/>
    <w:rsid w:val="001F55F9"/>
    <w:rsid w:val="001F609C"/>
    <w:rsid w:val="002032B8"/>
    <w:rsid w:val="00203670"/>
    <w:rsid w:val="00207DE6"/>
    <w:rsid w:val="002101B6"/>
    <w:rsid w:val="00212484"/>
    <w:rsid w:val="00215997"/>
    <w:rsid w:val="00220B01"/>
    <w:rsid w:val="00233832"/>
    <w:rsid w:val="002355EC"/>
    <w:rsid w:val="00241E17"/>
    <w:rsid w:val="00246B40"/>
    <w:rsid w:val="002569BF"/>
    <w:rsid w:val="00256D24"/>
    <w:rsid w:val="002719D3"/>
    <w:rsid w:val="00282952"/>
    <w:rsid w:val="00285AC4"/>
    <w:rsid w:val="002A1D8A"/>
    <w:rsid w:val="002B0BCB"/>
    <w:rsid w:val="002B2C52"/>
    <w:rsid w:val="002B3BB3"/>
    <w:rsid w:val="002B5E26"/>
    <w:rsid w:val="002D4B45"/>
    <w:rsid w:val="002E1A07"/>
    <w:rsid w:val="002E6A3E"/>
    <w:rsid w:val="002F0B46"/>
    <w:rsid w:val="002F0DD0"/>
    <w:rsid w:val="002F2240"/>
    <w:rsid w:val="002F3DA8"/>
    <w:rsid w:val="002F4D58"/>
    <w:rsid w:val="002F533C"/>
    <w:rsid w:val="00307E44"/>
    <w:rsid w:val="00315073"/>
    <w:rsid w:val="00315E21"/>
    <w:rsid w:val="00315E69"/>
    <w:rsid w:val="00323C98"/>
    <w:rsid w:val="00324E15"/>
    <w:rsid w:val="00326786"/>
    <w:rsid w:val="00333548"/>
    <w:rsid w:val="003368AF"/>
    <w:rsid w:val="00352B7F"/>
    <w:rsid w:val="00354266"/>
    <w:rsid w:val="00363A7E"/>
    <w:rsid w:val="00367569"/>
    <w:rsid w:val="00370568"/>
    <w:rsid w:val="0037406D"/>
    <w:rsid w:val="00375A28"/>
    <w:rsid w:val="003A4D3C"/>
    <w:rsid w:val="003B416B"/>
    <w:rsid w:val="003C58DC"/>
    <w:rsid w:val="003D12F0"/>
    <w:rsid w:val="003E067D"/>
    <w:rsid w:val="003E113D"/>
    <w:rsid w:val="003F25E4"/>
    <w:rsid w:val="003F578F"/>
    <w:rsid w:val="004017B0"/>
    <w:rsid w:val="00402600"/>
    <w:rsid w:val="00424DE8"/>
    <w:rsid w:val="00433E99"/>
    <w:rsid w:val="00434573"/>
    <w:rsid w:val="00440AA5"/>
    <w:rsid w:val="00444529"/>
    <w:rsid w:val="00456FF6"/>
    <w:rsid w:val="004613E1"/>
    <w:rsid w:val="00465622"/>
    <w:rsid w:val="00477431"/>
    <w:rsid w:val="004839E7"/>
    <w:rsid w:val="00492E5A"/>
    <w:rsid w:val="004939C4"/>
    <w:rsid w:val="004A741A"/>
    <w:rsid w:val="004C49D6"/>
    <w:rsid w:val="004D0BD1"/>
    <w:rsid w:val="004F1839"/>
    <w:rsid w:val="004F67C2"/>
    <w:rsid w:val="004F6978"/>
    <w:rsid w:val="004F6A91"/>
    <w:rsid w:val="00502861"/>
    <w:rsid w:val="005079CD"/>
    <w:rsid w:val="00511C6B"/>
    <w:rsid w:val="00521934"/>
    <w:rsid w:val="00523530"/>
    <w:rsid w:val="00524142"/>
    <w:rsid w:val="00541A93"/>
    <w:rsid w:val="005432F5"/>
    <w:rsid w:val="0054404C"/>
    <w:rsid w:val="00544A83"/>
    <w:rsid w:val="00545F2D"/>
    <w:rsid w:val="005506E7"/>
    <w:rsid w:val="00555E64"/>
    <w:rsid w:val="00562E80"/>
    <w:rsid w:val="00571F35"/>
    <w:rsid w:val="00582E82"/>
    <w:rsid w:val="005841E6"/>
    <w:rsid w:val="005958C9"/>
    <w:rsid w:val="00597468"/>
    <w:rsid w:val="00597FFB"/>
    <w:rsid w:val="005A7436"/>
    <w:rsid w:val="005B3E92"/>
    <w:rsid w:val="005B766E"/>
    <w:rsid w:val="005C2091"/>
    <w:rsid w:val="005C55DA"/>
    <w:rsid w:val="005E1BB7"/>
    <w:rsid w:val="005E5FDD"/>
    <w:rsid w:val="005E623E"/>
    <w:rsid w:val="005F1CF0"/>
    <w:rsid w:val="005F2926"/>
    <w:rsid w:val="005F4B2F"/>
    <w:rsid w:val="00604D4A"/>
    <w:rsid w:val="006056DC"/>
    <w:rsid w:val="00607A4E"/>
    <w:rsid w:val="006167D0"/>
    <w:rsid w:val="0062273B"/>
    <w:rsid w:val="00626D2E"/>
    <w:rsid w:val="00627FE2"/>
    <w:rsid w:val="0063183A"/>
    <w:rsid w:val="006342E9"/>
    <w:rsid w:val="00635945"/>
    <w:rsid w:val="00650C03"/>
    <w:rsid w:val="006545CF"/>
    <w:rsid w:val="0065609A"/>
    <w:rsid w:val="006602E2"/>
    <w:rsid w:val="0066289C"/>
    <w:rsid w:val="00666398"/>
    <w:rsid w:val="00667DFB"/>
    <w:rsid w:val="006763A7"/>
    <w:rsid w:val="006878A9"/>
    <w:rsid w:val="00692462"/>
    <w:rsid w:val="0069326D"/>
    <w:rsid w:val="00693D2A"/>
    <w:rsid w:val="006A21D8"/>
    <w:rsid w:val="006B01C0"/>
    <w:rsid w:val="006C53E6"/>
    <w:rsid w:val="006D0009"/>
    <w:rsid w:val="006D187C"/>
    <w:rsid w:val="006D42D5"/>
    <w:rsid w:val="006D4523"/>
    <w:rsid w:val="006D4C26"/>
    <w:rsid w:val="006E5311"/>
    <w:rsid w:val="006E6283"/>
    <w:rsid w:val="006F4F04"/>
    <w:rsid w:val="00700E9E"/>
    <w:rsid w:val="007029FE"/>
    <w:rsid w:val="00703C74"/>
    <w:rsid w:val="00707393"/>
    <w:rsid w:val="007078C7"/>
    <w:rsid w:val="007115F4"/>
    <w:rsid w:val="007133E7"/>
    <w:rsid w:val="00715BA5"/>
    <w:rsid w:val="00715C49"/>
    <w:rsid w:val="007168E1"/>
    <w:rsid w:val="007307EE"/>
    <w:rsid w:val="00732B3C"/>
    <w:rsid w:val="00737FEB"/>
    <w:rsid w:val="00740119"/>
    <w:rsid w:val="00743C9B"/>
    <w:rsid w:val="00750AC0"/>
    <w:rsid w:val="00764131"/>
    <w:rsid w:val="007701E9"/>
    <w:rsid w:val="007708F5"/>
    <w:rsid w:val="00773B69"/>
    <w:rsid w:val="007744EA"/>
    <w:rsid w:val="0077560D"/>
    <w:rsid w:val="00775E7D"/>
    <w:rsid w:val="00783F89"/>
    <w:rsid w:val="00793FF5"/>
    <w:rsid w:val="00797A21"/>
    <w:rsid w:val="007A0AAC"/>
    <w:rsid w:val="007A138D"/>
    <w:rsid w:val="007A6563"/>
    <w:rsid w:val="007C02C8"/>
    <w:rsid w:val="007C299A"/>
    <w:rsid w:val="007E1601"/>
    <w:rsid w:val="007F1707"/>
    <w:rsid w:val="007F65F1"/>
    <w:rsid w:val="0080079E"/>
    <w:rsid w:val="00800D67"/>
    <w:rsid w:val="00803EBA"/>
    <w:rsid w:val="008044E6"/>
    <w:rsid w:val="0080529C"/>
    <w:rsid w:val="008102E4"/>
    <w:rsid w:val="0082265C"/>
    <w:rsid w:val="00822A3B"/>
    <w:rsid w:val="008363D4"/>
    <w:rsid w:val="00862CC8"/>
    <w:rsid w:val="00864310"/>
    <w:rsid w:val="00875D12"/>
    <w:rsid w:val="0088547B"/>
    <w:rsid w:val="00887CDE"/>
    <w:rsid w:val="00897493"/>
    <w:rsid w:val="008A0D17"/>
    <w:rsid w:val="008A599A"/>
    <w:rsid w:val="008A60E4"/>
    <w:rsid w:val="008A6E46"/>
    <w:rsid w:val="008D79B7"/>
    <w:rsid w:val="008E3E33"/>
    <w:rsid w:val="008E4F81"/>
    <w:rsid w:val="008F11F0"/>
    <w:rsid w:val="008F23A5"/>
    <w:rsid w:val="008F2D78"/>
    <w:rsid w:val="008F3CDE"/>
    <w:rsid w:val="0090141C"/>
    <w:rsid w:val="00944580"/>
    <w:rsid w:val="009545AB"/>
    <w:rsid w:val="00973299"/>
    <w:rsid w:val="00977B09"/>
    <w:rsid w:val="00986EDF"/>
    <w:rsid w:val="00990973"/>
    <w:rsid w:val="009926CC"/>
    <w:rsid w:val="009A5472"/>
    <w:rsid w:val="009A5785"/>
    <w:rsid w:val="009B6880"/>
    <w:rsid w:val="009D0643"/>
    <w:rsid w:val="009D1F97"/>
    <w:rsid w:val="009D46B1"/>
    <w:rsid w:val="009E4A33"/>
    <w:rsid w:val="009E536F"/>
    <w:rsid w:val="00A018C2"/>
    <w:rsid w:val="00A02757"/>
    <w:rsid w:val="00A12C08"/>
    <w:rsid w:val="00A21FFB"/>
    <w:rsid w:val="00A26818"/>
    <w:rsid w:val="00A26BAD"/>
    <w:rsid w:val="00A325C6"/>
    <w:rsid w:val="00A33896"/>
    <w:rsid w:val="00A4056C"/>
    <w:rsid w:val="00A44ACB"/>
    <w:rsid w:val="00A542C5"/>
    <w:rsid w:val="00A55B98"/>
    <w:rsid w:val="00A666F6"/>
    <w:rsid w:val="00A72F87"/>
    <w:rsid w:val="00A813FD"/>
    <w:rsid w:val="00A82A9D"/>
    <w:rsid w:val="00A91001"/>
    <w:rsid w:val="00A93C5F"/>
    <w:rsid w:val="00AA15BD"/>
    <w:rsid w:val="00AA7A85"/>
    <w:rsid w:val="00AB0FD5"/>
    <w:rsid w:val="00AC0C48"/>
    <w:rsid w:val="00AC1B58"/>
    <w:rsid w:val="00AC2FF9"/>
    <w:rsid w:val="00AD2701"/>
    <w:rsid w:val="00AD32EA"/>
    <w:rsid w:val="00AD6E6D"/>
    <w:rsid w:val="00AF1CD2"/>
    <w:rsid w:val="00AF3876"/>
    <w:rsid w:val="00B11D60"/>
    <w:rsid w:val="00B16FE8"/>
    <w:rsid w:val="00B21A33"/>
    <w:rsid w:val="00B26F89"/>
    <w:rsid w:val="00B31C6A"/>
    <w:rsid w:val="00B3605C"/>
    <w:rsid w:val="00B42868"/>
    <w:rsid w:val="00B4562D"/>
    <w:rsid w:val="00B45DE5"/>
    <w:rsid w:val="00B45FF2"/>
    <w:rsid w:val="00B50BF8"/>
    <w:rsid w:val="00B55BCC"/>
    <w:rsid w:val="00B5776C"/>
    <w:rsid w:val="00B64E8C"/>
    <w:rsid w:val="00B715DA"/>
    <w:rsid w:val="00B81BE3"/>
    <w:rsid w:val="00B8302F"/>
    <w:rsid w:val="00B83975"/>
    <w:rsid w:val="00B84A77"/>
    <w:rsid w:val="00B90E06"/>
    <w:rsid w:val="00B92666"/>
    <w:rsid w:val="00BA076A"/>
    <w:rsid w:val="00BA28EF"/>
    <w:rsid w:val="00BB5C3F"/>
    <w:rsid w:val="00BB5DFA"/>
    <w:rsid w:val="00BB6558"/>
    <w:rsid w:val="00BB7E1C"/>
    <w:rsid w:val="00BC1B1A"/>
    <w:rsid w:val="00BC539A"/>
    <w:rsid w:val="00BC6972"/>
    <w:rsid w:val="00BE2726"/>
    <w:rsid w:val="00BE31AF"/>
    <w:rsid w:val="00BE522B"/>
    <w:rsid w:val="00BF6BB4"/>
    <w:rsid w:val="00C00DC8"/>
    <w:rsid w:val="00C040E3"/>
    <w:rsid w:val="00C100D5"/>
    <w:rsid w:val="00C13CBD"/>
    <w:rsid w:val="00C20B39"/>
    <w:rsid w:val="00C225A5"/>
    <w:rsid w:val="00C25380"/>
    <w:rsid w:val="00C25E45"/>
    <w:rsid w:val="00C26E14"/>
    <w:rsid w:val="00C27C91"/>
    <w:rsid w:val="00C3177F"/>
    <w:rsid w:val="00C562ED"/>
    <w:rsid w:val="00C638C4"/>
    <w:rsid w:val="00C67F08"/>
    <w:rsid w:val="00C73481"/>
    <w:rsid w:val="00C73E55"/>
    <w:rsid w:val="00C9114A"/>
    <w:rsid w:val="00C95720"/>
    <w:rsid w:val="00C97216"/>
    <w:rsid w:val="00C97A05"/>
    <w:rsid w:val="00C97C51"/>
    <w:rsid w:val="00CA54B5"/>
    <w:rsid w:val="00CA56D4"/>
    <w:rsid w:val="00CA75A9"/>
    <w:rsid w:val="00CA7719"/>
    <w:rsid w:val="00CC4DC7"/>
    <w:rsid w:val="00CD5508"/>
    <w:rsid w:val="00CE09E9"/>
    <w:rsid w:val="00CE1E86"/>
    <w:rsid w:val="00CF0D3B"/>
    <w:rsid w:val="00CF2F87"/>
    <w:rsid w:val="00CF78C4"/>
    <w:rsid w:val="00D02302"/>
    <w:rsid w:val="00D05F5B"/>
    <w:rsid w:val="00D17EED"/>
    <w:rsid w:val="00D216D1"/>
    <w:rsid w:val="00D320CF"/>
    <w:rsid w:val="00D37D78"/>
    <w:rsid w:val="00D40B5C"/>
    <w:rsid w:val="00D478D8"/>
    <w:rsid w:val="00D50ECB"/>
    <w:rsid w:val="00D536D7"/>
    <w:rsid w:val="00D60106"/>
    <w:rsid w:val="00D67280"/>
    <w:rsid w:val="00D67D89"/>
    <w:rsid w:val="00D7356D"/>
    <w:rsid w:val="00D7569D"/>
    <w:rsid w:val="00D80ABD"/>
    <w:rsid w:val="00D82F97"/>
    <w:rsid w:val="00DB4239"/>
    <w:rsid w:val="00DC2B1C"/>
    <w:rsid w:val="00DC4069"/>
    <w:rsid w:val="00DD0431"/>
    <w:rsid w:val="00DD0E0D"/>
    <w:rsid w:val="00DD67CA"/>
    <w:rsid w:val="00DF4E03"/>
    <w:rsid w:val="00DF58DE"/>
    <w:rsid w:val="00E02650"/>
    <w:rsid w:val="00E045D6"/>
    <w:rsid w:val="00E04E14"/>
    <w:rsid w:val="00E05E79"/>
    <w:rsid w:val="00E06FCC"/>
    <w:rsid w:val="00E12D65"/>
    <w:rsid w:val="00E17D45"/>
    <w:rsid w:val="00E35F9A"/>
    <w:rsid w:val="00E44E41"/>
    <w:rsid w:val="00E45860"/>
    <w:rsid w:val="00E46A99"/>
    <w:rsid w:val="00E534E3"/>
    <w:rsid w:val="00E57D71"/>
    <w:rsid w:val="00E61B03"/>
    <w:rsid w:val="00E6375B"/>
    <w:rsid w:val="00E669AE"/>
    <w:rsid w:val="00E71202"/>
    <w:rsid w:val="00E77C3E"/>
    <w:rsid w:val="00E92CDD"/>
    <w:rsid w:val="00E961DE"/>
    <w:rsid w:val="00EA4FC7"/>
    <w:rsid w:val="00EA61ED"/>
    <w:rsid w:val="00EB0FA5"/>
    <w:rsid w:val="00EB1F54"/>
    <w:rsid w:val="00EB2E17"/>
    <w:rsid w:val="00EB5825"/>
    <w:rsid w:val="00EC6A70"/>
    <w:rsid w:val="00EC6AFA"/>
    <w:rsid w:val="00ED011C"/>
    <w:rsid w:val="00EE5D09"/>
    <w:rsid w:val="00F06722"/>
    <w:rsid w:val="00F15A5C"/>
    <w:rsid w:val="00F247E2"/>
    <w:rsid w:val="00F33865"/>
    <w:rsid w:val="00F33F9A"/>
    <w:rsid w:val="00F37CD1"/>
    <w:rsid w:val="00F417AC"/>
    <w:rsid w:val="00F46678"/>
    <w:rsid w:val="00F84E15"/>
    <w:rsid w:val="00F86E75"/>
    <w:rsid w:val="00F90172"/>
    <w:rsid w:val="00F90358"/>
    <w:rsid w:val="00FB007E"/>
    <w:rsid w:val="00FB2A62"/>
    <w:rsid w:val="00FB4695"/>
    <w:rsid w:val="00FB5AA5"/>
    <w:rsid w:val="00FC5230"/>
    <w:rsid w:val="00FC6957"/>
    <w:rsid w:val="00FD1B88"/>
    <w:rsid w:val="00FD79C0"/>
    <w:rsid w:val="00FE5556"/>
    <w:rsid w:val="00FE577B"/>
    <w:rsid w:val="00FE6E04"/>
    <w:rsid w:val="00FE77E2"/>
    <w:rsid w:val="00FF1E1B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26AE3"/>
  <w15:docId w15:val="{E30C35A9-1F91-428A-923D-4B94934B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74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586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F58D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941A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A75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rsid w:val="009D46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9D46B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7AEAF-9A41-4394-94B0-C76DA0E4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847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Krúpová Oldřiška</dc:creator>
  <cp:lastModifiedBy>Adamusová Hana</cp:lastModifiedBy>
  <cp:revision>7</cp:revision>
  <cp:lastPrinted>2024-06-11T09:29:00Z</cp:lastPrinted>
  <dcterms:created xsi:type="dcterms:W3CDTF">2024-06-17T11:48:00Z</dcterms:created>
  <dcterms:modified xsi:type="dcterms:W3CDTF">2024-06-19T07:36:00Z</dcterms:modified>
</cp:coreProperties>
</file>