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093F" w14:textId="5C53EDC8" w:rsidR="00CE5D31" w:rsidRPr="00DB6A85" w:rsidRDefault="0033336C" w:rsidP="003357DB">
      <w:pPr>
        <w:pStyle w:val="Nadpis1"/>
      </w:pPr>
      <w:r w:rsidRPr="00DB6A85">
        <w:t>Důvodová zpráva</w:t>
      </w:r>
    </w:p>
    <w:p w14:paraId="14439F69" w14:textId="7D783D1A" w:rsidR="00CE57B5" w:rsidRDefault="003357DB" w:rsidP="003357DB">
      <w:pPr>
        <w:spacing w:line="360" w:lineRule="auto"/>
        <w:jc w:val="center"/>
        <w:rPr>
          <w:rFonts w:ascii="Calibri" w:hAnsi="Calibri" w:cs="Calibri"/>
          <w:b/>
          <w:bCs/>
          <w:szCs w:val="22"/>
        </w:rPr>
      </w:pPr>
      <w:r w:rsidRPr="003357DB">
        <w:rPr>
          <w:rFonts w:ascii="Calibri" w:hAnsi="Calibri" w:cs="Calibri"/>
          <w:b/>
          <w:bCs/>
          <w:szCs w:val="22"/>
        </w:rPr>
        <w:t xml:space="preserve">Plán rozvoje městského obvodu Hošťálkovice na období </w:t>
      </w:r>
      <w:proofErr w:type="gramStart"/>
      <w:r w:rsidRPr="003357DB">
        <w:rPr>
          <w:rFonts w:ascii="Calibri" w:hAnsi="Calibri" w:cs="Calibri"/>
          <w:b/>
          <w:bCs/>
          <w:szCs w:val="22"/>
        </w:rPr>
        <w:t xml:space="preserve">2024 </w:t>
      </w:r>
      <w:r>
        <w:rPr>
          <w:rFonts w:ascii="Calibri" w:hAnsi="Calibri" w:cs="Calibri"/>
          <w:b/>
          <w:bCs/>
          <w:szCs w:val="22"/>
        </w:rPr>
        <w:t>–</w:t>
      </w:r>
      <w:r w:rsidRPr="003357DB">
        <w:rPr>
          <w:rFonts w:ascii="Calibri" w:hAnsi="Calibri" w:cs="Calibri"/>
          <w:b/>
          <w:bCs/>
          <w:szCs w:val="22"/>
        </w:rPr>
        <w:t xml:space="preserve"> 20</w:t>
      </w:r>
      <w:r w:rsidR="004F3093">
        <w:rPr>
          <w:rFonts w:ascii="Calibri" w:hAnsi="Calibri" w:cs="Calibri"/>
          <w:b/>
          <w:bCs/>
          <w:szCs w:val="22"/>
        </w:rPr>
        <w:t>30</w:t>
      </w:r>
      <w:proofErr w:type="gramEnd"/>
    </w:p>
    <w:p w14:paraId="11CB99D4" w14:textId="77777777" w:rsidR="003357DB" w:rsidRPr="001950CD" w:rsidRDefault="003357DB" w:rsidP="003357DB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1DABB17" w14:textId="26503CFF" w:rsidR="00297678" w:rsidRPr="00D64845" w:rsidRDefault="00C84857" w:rsidP="00CC58A5">
      <w:pPr>
        <w:spacing w:line="360" w:lineRule="auto"/>
        <w:rPr>
          <w:rFonts w:ascii="Calibri" w:eastAsiaTheme="minorHAnsi" w:hAnsi="Calibri" w:cs="Calibr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>Z</w:t>
      </w:r>
      <w:r w:rsidR="003357DB" w:rsidRPr="001950CD">
        <w:rPr>
          <w:rFonts w:asciiTheme="minorHAnsi" w:eastAsiaTheme="minorHAnsi" w:hAnsiTheme="minorHAnsi" w:cstheme="minorHAnsi"/>
          <w:szCs w:val="22"/>
          <w:lang w:eastAsia="en-US"/>
        </w:rPr>
        <w:t xml:space="preserve">astupitelstvu města je předkládán materiál </w:t>
      </w:r>
      <w:r w:rsidR="00D64845" w:rsidRPr="001950CD">
        <w:rPr>
          <w:rFonts w:asciiTheme="minorHAnsi" w:eastAsiaTheme="minorHAnsi" w:hAnsiTheme="minorHAnsi" w:cstheme="minorHAnsi"/>
          <w:szCs w:val="22"/>
          <w:lang w:eastAsia="en-US"/>
        </w:rPr>
        <w:t xml:space="preserve">k </w:t>
      </w:r>
      <w:r w:rsidR="00D64845" w:rsidRPr="001950CD">
        <w:rPr>
          <w:rFonts w:asciiTheme="minorHAnsi" w:hAnsiTheme="minorHAnsi" w:cstheme="minorHAnsi"/>
          <w:color w:val="333333"/>
          <w:szCs w:val="22"/>
          <w:shd w:val="clear" w:color="auto" w:fill="FFFFFF"/>
        </w:rPr>
        <w:t>Plánu rozvoje městského obvodu Hošťálkovice</w:t>
      </w:r>
      <w:r w:rsidR="00D64845" w:rsidRPr="001950C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4F3093" w:rsidRPr="001950CD">
        <w:rPr>
          <w:rFonts w:asciiTheme="minorHAnsi" w:eastAsiaTheme="minorHAnsi" w:hAnsiTheme="minorHAnsi" w:cstheme="minorHAnsi"/>
          <w:szCs w:val="22"/>
          <w:lang w:eastAsia="en-US"/>
        </w:rPr>
        <w:t xml:space="preserve">na období </w:t>
      </w:r>
      <w:proofErr w:type="gramStart"/>
      <w:r w:rsidR="004F3093" w:rsidRPr="001950CD">
        <w:rPr>
          <w:rFonts w:asciiTheme="minorHAnsi" w:eastAsiaTheme="minorHAnsi" w:hAnsiTheme="minorHAnsi" w:cstheme="minorHAnsi"/>
          <w:szCs w:val="22"/>
          <w:lang w:eastAsia="en-US"/>
        </w:rPr>
        <w:t>2024 – 2030</w:t>
      </w:r>
      <w:proofErr w:type="gramEnd"/>
      <w:r w:rsidR="00CC58A5" w:rsidRPr="001950CD">
        <w:rPr>
          <w:rFonts w:asciiTheme="minorHAnsi" w:eastAsiaTheme="minorHAnsi" w:hAnsiTheme="minorHAnsi" w:cstheme="minorHAnsi"/>
          <w:szCs w:val="22"/>
          <w:lang w:eastAsia="en-US"/>
        </w:rPr>
        <w:t xml:space="preserve"> (dále Plán). Jedná se o </w:t>
      </w:r>
      <w:r w:rsidR="004F3093" w:rsidRPr="001950CD">
        <w:rPr>
          <w:rFonts w:asciiTheme="minorHAnsi" w:hAnsiTheme="minorHAnsi" w:cstheme="minorHAnsi"/>
        </w:rPr>
        <w:t>střednědobý rozvojový</w:t>
      </w:r>
      <w:r w:rsidR="00CC58A5" w:rsidRPr="001950CD">
        <w:rPr>
          <w:rFonts w:asciiTheme="minorHAnsi" w:hAnsiTheme="minorHAnsi" w:cstheme="minorHAnsi"/>
        </w:rPr>
        <w:t xml:space="preserve"> </w:t>
      </w:r>
      <w:r w:rsidR="004F3093" w:rsidRPr="001950CD">
        <w:rPr>
          <w:rFonts w:asciiTheme="minorHAnsi" w:hAnsiTheme="minorHAnsi" w:cstheme="minorHAnsi"/>
        </w:rPr>
        <w:t xml:space="preserve">dokument, který na základě analýz a názorů obyvatel stanovuje směr a hlavní cíle rozvoje </w:t>
      </w:r>
      <w:r w:rsidR="00CC58A5" w:rsidRPr="001950CD">
        <w:rPr>
          <w:rFonts w:asciiTheme="minorHAnsi" w:hAnsiTheme="minorHAnsi" w:cstheme="minorHAnsi"/>
        </w:rPr>
        <w:t xml:space="preserve">městského obvodu </w:t>
      </w:r>
      <w:r w:rsidR="005139BE">
        <w:rPr>
          <w:rFonts w:asciiTheme="minorHAnsi" w:hAnsiTheme="minorHAnsi" w:cstheme="minorHAnsi"/>
        </w:rPr>
        <w:t xml:space="preserve">Hošťálkovice </w:t>
      </w:r>
      <w:r w:rsidR="00CC58A5" w:rsidRPr="001950CD">
        <w:rPr>
          <w:rFonts w:asciiTheme="minorHAnsi" w:hAnsiTheme="minorHAnsi" w:cstheme="minorHAnsi"/>
        </w:rPr>
        <w:t xml:space="preserve">(dále </w:t>
      </w:r>
      <w:proofErr w:type="spellStart"/>
      <w:r w:rsidR="00CC58A5" w:rsidRPr="001950CD">
        <w:rPr>
          <w:rFonts w:asciiTheme="minorHAnsi" w:hAnsiTheme="minorHAnsi" w:cstheme="minorHAnsi"/>
        </w:rPr>
        <w:t>MOb</w:t>
      </w:r>
      <w:proofErr w:type="spellEnd"/>
      <w:r w:rsidR="00CC58A5" w:rsidRPr="001950CD">
        <w:rPr>
          <w:rFonts w:asciiTheme="minorHAnsi" w:hAnsiTheme="minorHAnsi" w:cstheme="minorHAnsi"/>
        </w:rPr>
        <w:t>)</w:t>
      </w:r>
      <w:r w:rsidR="004F3093" w:rsidRPr="001950CD">
        <w:rPr>
          <w:rFonts w:asciiTheme="minorHAnsi" w:hAnsiTheme="minorHAnsi" w:cstheme="minorHAnsi"/>
        </w:rPr>
        <w:t xml:space="preserve">. Promítá se do rozhodování o opatřeních, investicích či v diskusích o směřování </w:t>
      </w:r>
      <w:proofErr w:type="spellStart"/>
      <w:r w:rsidR="004F3093" w:rsidRPr="001950CD">
        <w:rPr>
          <w:rFonts w:asciiTheme="minorHAnsi" w:hAnsiTheme="minorHAnsi" w:cstheme="minorHAnsi"/>
        </w:rPr>
        <w:t>MOb</w:t>
      </w:r>
      <w:proofErr w:type="spellEnd"/>
      <w:r w:rsidR="004F3093" w:rsidRPr="001950CD">
        <w:rPr>
          <w:rFonts w:asciiTheme="minorHAnsi" w:hAnsiTheme="minorHAnsi" w:cstheme="minorHAnsi"/>
        </w:rPr>
        <w:t xml:space="preserve"> v mnoha oblastech každodenního života obyvatel.</w:t>
      </w:r>
      <w:r w:rsidR="00CC58A5" w:rsidRPr="001950CD">
        <w:rPr>
          <w:rFonts w:asciiTheme="minorHAnsi" w:hAnsiTheme="minorHAnsi" w:cstheme="minorHAnsi"/>
        </w:rPr>
        <w:t xml:space="preserve"> Plán představuje </w:t>
      </w:r>
      <w:r w:rsidR="004F3093" w:rsidRPr="001950CD">
        <w:rPr>
          <w:rFonts w:asciiTheme="minorHAnsi" w:hAnsiTheme="minorHAnsi" w:cstheme="minorHAnsi"/>
        </w:rPr>
        <w:t>manuál pro následující směřování ekonomických i sociálních intervencí v souladu s potřebami občanů a koncepčním</w:t>
      </w:r>
      <w:r w:rsidR="004F3093" w:rsidRPr="004F3093">
        <w:rPr>
          <w:rFonts w:asciiTheme="minorHAnsi" w:hAnsiTheme="minorHAnsi" w:cstheme="minorHAnsi"/>
        </w:rPr>
        <w:t xml:space="preserve"> a udržitelným rozvojem.</w:t>
      </w:r>
      <w:r w:rsidR="00CC58A5">
        <w:rPr>
          <w:rFonts w:asciiTheme="minorHAnsi" w:hAnsiTheme="minorHAnsi" w:cstheme="minorHAnsi"/>
        </w:rPr>
        <w:t xml:space="preserve"> </w:t>
      </w:r>
      <w:r w:rsidR="004F3093" w:rsidRPr="004F3093">
        <w:rPr>
          <w:rFonts w:asciiTheme="minorHAnsi" w:hAnsiTheme="minorHAnsi" w:cstheme="minorHAnsi"/>
        </w:rPr>
        <w:t xml:space="preserve">Hošťálkovický plán rozvoje koresponduje s principy, prioritami a cíli Strategického plánu rozvoje města Ostravy na období 2024-2030 pod značkou </w:t>
      </w:r>
      <w:proofErr w:type="spellStart"/>
      <w:r w:rsidR="004F3093" w:rsidRPr="004F3093">
        <w:rPr>
          <w:rFonts w:asciiTheme="minorHAnsi" w:hAnsiTheme="minorHAnsi" w:cstheme="minorHAnsi"/>
        </w:rPr>
        <w:t>fajnOVA</w:t>
      </w:r>
      <w:proofErr w:type="spellEnd"/>
      <w:r w:rsidR="004F3093" w:rsidRPr="004F3093">
        <w:rPr>
          <w:rFonts w:asciiTheme="minorHAnsi" w:hAnsiTheme="minorHAnsi" w:cstheme="minorHAnsi"/>
        </w:rPr>
        <w:t>.</w:t>
      </w:r>
      <w:r w:rsidR="00662A2F">
        <w:rPr>
          <w:rFonts w:asciiTheme="minorHAnsi" w:hAnsiTheme="minorHAnsi" w:cstheme="minorHAnsi"/>
        </w:rPr>
        <w:t xml:space="preserve"> </w:t>
      </w:r>
    </w:p>
    <w:p w14:paraId="218F5947" w14:textId="77777777" w:rsidR="00297678" w:rsidRDefault="00297678" w:rsidP="00CC58A5">
      <w:pPr>
        <w:spacing w:line="360" w:lineRule="auto"/>
        <w:rPr>
          <w:rFonts w:asciiTheme="minorHAnsi" w:hAnsiTheme="minorHAnsi" w:cstheme="minorHAnsi"/>
        </w:rPr>
      </w:pPr>
    </w:p>
    <w:p w14:paraId="2551FFA1" w14:textId="4F483E6A" w:rsidR="00CC58A5" w:rsidRDefault="00CC58A5" w:rsidP="00CC58A5">
      <w:pPr>
        <w:spacing w:line="360" w:lineRule="auto"/>
        <w:rPr>
          <w:rFonts w:asciiTheme="minorHAnsi" w:hAnsiTheme="minorHAnsi" w:cstheme="minorHAnsi"/>
        </w:rPr>
      </w:pPr>
      <w:r w:rsidRPr="00CC58A5">
        <w:rPr>
          <w:rFonts w:asciiTheme="minorHAnsi" w:hAnsiTheme="minorHAnsi" w:cstheme="minorHAnsi"/>
        </w:rPr>
        <w:t>Plán se skládá ze dvou hlavních částí – analytické a návrhové. V analytické části je zpracována prostorová analýza s důrazem na možnosti územního rozvoje Hošťálkovic, dále je zde popsán vývoj počtu a struktury obyvatelstva, je také analyzována kriminalita v </w:t>
      </w:r>
      <w:proofErr w:type="spellStart"/>
      <w:r w:rsidRPr="00CC58A5">
        <w:rPr>
          <w:rFonts w:asciiTheme="minorHAnsi" w:hAnsiTheme="minorHAnsi" w:cstheme="minorHAnsi"/>
        </w:rPr>
        <w:t>MOb</w:t>
      </w:r>
      <w:proofErr w:type="spellEnd"/>
      <w:r w:rsidRPr="00CC58A5">
        <w:rPr>
          <w:rFonts w:asciiTheme="minorHAnsi" w:hAnsiTheme="minorHAnsi" w:cstheme="minorHAnsi"/>
        </w:rPr>
        <w:t xml:space="preserve"> nebo nezaměstnanost. </w:t>
      </w:r>
      <w:r w:rsidRPr="004F3093">
        <w:rPr>
          <w:rFonts w:asciiTheme="minorHAnsi" w:hAnsiTheme="minorHAnsi" w:cstheme="minorHAnsi"/>
        </w:rPr>
        <w:t xml:space="preserve">V souladu s filozofií značky </w:t>
      </w:r>
      <w:proofErr w:type="spellStart"/>
      <w:r w:rsidRPr="004F3093">
        <w:rPr>
          <w:rFonts w:asciiTheme="minorHAnsi" w:hAnsiTheme="minorHAnsi" w:cstheme="minorHAnsi"/>
        </w:rPr>
        <w:t>fajnOVA</w:t>
      </w:r>
      <w:proofErr w:type="spellEnd"/>
      <w:r w:rsidRPr="004F3093">
        <w:rPr>
          <w:rFonts w:asciiTheme="minorHAnsi" w:hAnsiTheme="minorHAnsi" w:cstheme="minorHAnsi"/>
        </w:rPr>
        <w:t xml:space="preserve"> byly následně použity participativní metody strategického plánování. </w:t>
      </w:r>
      <w:r w:rsidRPr="00CC58A5">
        <w:rPr>
          <w:rFonts w:asciiTheme="minorHAnsi" w:hAnsiTheme="minorHAnsi" w:cstheme="minorHAnsi"/>
        </w:rPr>
        <w:t>Kvalitativní údaje byly</w:t>
      </w:r>
      <w:r>
        <w:rPr>
          <w:rFonts w:asciiTheme="minorHAnsi" w:hAnsiTheme="minorHAnsi" w:cstheme="minorHAnsi"/>
        </w:rPr>
        <w:t xml:space="preserve"> </w:t>
      </w:r>
      <w:r w:rsidRPr="00CC58A5">
        <w:rPr>
          <w:rFonts w:asciiTheme="minorHAnsi" w:hAnsiTheme="minorHAnsi" w:cstheme="minorHAnsi"/>
        </w:rPr>
        <w:t>zjišťovány prostřednictvím dotazníkového šetření mezi obyvateli Hošťálkovic, na které navázalo outdoorové veřejné projednání. Na základě získaných informací a dat byla vytvořena SWOT analýza.</w:t>
      </w:r>
    </w:p>
    <w:p w14:paraId="51CAB19C" w14:textId="77777777" w:rsidR="00CC58A5" w:rsidRPr="00CC58A5" w:rsidRDefault="00CC58A5" w:rsidP="00CC58A5">
      <w:pPr>
        <w:spacing w:line="360" w:lineRule="auto"/>
        <w:rPr>
          <w:rFonts w:asciiTheme="minorHAnsi" w:hAnsiTheme="minorHAnsi" w:cstheme="minorHAnsi"/>
        </w:rPr>
      </w:pPr>
    </w:p>
    <w:p w14:paraId="2DEBD68F" w14:textId="22582710" w:rsidR="00CC58A5" w:rsidRPr="00662A2F" w:rsidRDefault="00CC58A5" w:rsidP="00CC58A5">
      <w:pPr>
        <w:spacing w:line="360" w:lineRule="auto"/>
        <w:rPr>
          <w:rFonts w:asciiTheme="minorHAnsi" w:hAnsiTheme="minorHAnsi" w:cstheme="minorHAnsi"/>
          <w:b/>
          <w:bCs/>
        </w:rPr>
      </w:pPr>
      <w:r w:rsidRPr="00CC58A5">
        <w:rPr>
          <w:rFonts w:asciiTheme="minorHAnsi" w:hAnsiTheme="minorHAnsi" w:cstheme="minorHAnsi"/>
        </w:rPr>
        <w:t xml:space="preserve">Všechna výše uvedená vstupní data jsou reflektována v návrhové části plánu. Na jejich základě byla stanovena obecná </w:t>
      </w:r>
      <w:bookmarkStart w:id="0" w:name="_Hlk161774447"/>
      <w:r w:rsidRPr="00CC58A5">
        <w:rPr>
          <w:rFonts w:asciiTheme="minorHAnsi" w:hAnsiTheme="minorHAnsi" w:cstheme="minorHAnsi"/>
        </w:rPr>
        <w:t xml:space="preserve">vize, která do budoucna </w:t>
      </w:r>
      <w:proofErr w:type="spellStart"/>
      <w:r w:rsidR="00BF3259">
        <w:rPr>
          <w:rFonts w:asciiTheme="minorHAnsi" w:hAnsiTheme="minorHAnsi" w:cstheme="minorHAnsi"/>
        </w:rPr>
        <w:t>MOb</w:t>
      </w:r>
      <w:proofErr w:type="spellEnd"/>
      <w:r w:rsidRPr="00CC58A5">
        <w:rPr>
          <w:rFonts w:asciiTheme="minorHAnsi" w:hAnsiTheme="minorHAnsi" w:cstheme="minorHAnsi"/>
        </w:rPr>
        <w:t xml:space="preserve"> </w:t>
      </w:r>
      <w:r w:rsidR="00BF3259">
        <w:rPr>
          <w:rFonts w:asciiTheme="minorHAnsi" w:hAnsiTheme="minorHAnsi" w:cstheme="minorHAnsi"/>
        </w:rPr>
        <w:t>popisuje</w:t>
      </w:r>
      <w:r w:rsidRPr="00CC58A5">
        <w:rPr>
          <w:rFonts w:asciiTheme="minorHAnsi" w:hAnsiTheme="minorHAnsi" w:cstheme="minorHAnsi"/>
        </w:rPr>
        <w:t xml:space="preserve"> jako </w:t>
      </w:r>
      <w:r w:rsidR="00BF3259">
        <w:rPr>
          <w:rFonts w:asciiTheme="minorHAnsi" w:hAnsiTheme="minorHAnsi" w:cstheme="minorHAnsi"/>
        </w:rPr>
        <w:t>„</w:t>
      </w:r>
      <w:r w:rsidRPr="00BF3259">
        <w:rPr>
          <w:rFonts w:asciiTheme="minorHAnsi" w:hAnsiTheme="minorHAnsi" w:cstheme="minorHAnsi"/>
          <w:b/>
          <w:bCs/>
        </w:rPr>
        <w:t>klidn</w:t>
      </w:r>
      <w:r w:rsidR="00BF3259">
        <w:rPr>
          <w:rFonts w:asciiTheme="minorHAnsi" w:hAnsiTheme="minorHAnsi" w:cstheme="minorHAnsi"/>
          <w:b/>
          <w:bCs/>
        </w:rPr>
        <w:t>ou část Ostravy s vysokou kvalitou života a služeb, přátelským prostředím, kvalitní infrastrukturou a v kontaktu s ostatními městskými obvody“.</w:t>
      </w:r>
      <w:bookmarkEnd w:id="0"/>
      <w:r w:rsidR="00662A2F">
        <w:rPr>
          <w:rFonts w:asciiTheme="minorHAnsi" w:hAnsiTheme="minorHAnsi" w:cstheme="minorHAnsi"/>
          <w:b/>
          <w:bCs/>
        </w:rPr>
        <w:t xml:space="preserve"> </w:t>
      </w:r>
      <w:r w:rsidRPr="004F3093">
        <w:rPr>
          <w:rFonts w:asciiTheme="minorHAnsi" w:hAnsiTheme="minorHAnsi" w:cstheme="minorHAnsi"/>
        </w:rPr>
        <w:t>Na základě všech těchto dat byly navrženy rozvojové cíle a způsoby monitoringu jejich dosažení.</w:t>
      </w:r>
    </w:p>
    <w:p w14:paraId="70D533CB" w14:textId="77777777" w:rsidR="00CC58A5" w:rsidRPr="00CC58A5" w:rsidRDefault="00CC58A5" w:rsidP="003E58E6">
      <w:pPr>
        <w:spacing w:before="240" w:line="360" w:lineRule="auto"/>
        <w:jc w:val="left"/>
        <w:rPr>
          <w:rFonts w:asciiTheme="minorHAnsi" w:hAnsiTheme="minorHAnsi" w:cstheme="minorHAnsi"/>
          <w:b/>
          <w:bCs/>
        </w:rPr>
      </w:pPr>
      <w:r w:rsidRPr="00CC58A5">
        <w:rPr>
          <w:rFonts w:asciiTheme="minorHAnsi" w:hAnsiTheme="minorHAnsi" w:cstheme="minorHAnsi"/>
        </w:rPr>
        <w:t>Rozvojový cíl 1:</w:t>
      </w:r>
      <w:r w:rsidRPr="00CC58A5">
        <w:rPr>
          <w:rFonts w:asciiTheme="minorHAnsi" w:hAnsiTheme="minorHAnsi" w:cstheme="minorHAnsi"/>
          <w:b/>
          <w:bCs/>
        </w:rPr>
        <w:t xml:space="preserve"> Udržitelná doprava a dopravní bezpečnost</w:t>
      </w:r>
    </w:p>
    <w:p w14:paraId="3E30EB9B" w14:textId="77777777" w:rsidR="00CC58A5" w:rsidRPr="00CC58A5" w:rsidRDefault="00CC58A5" w:rsidP="003E58E6">
      <w:pPr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CC58A5">
        <w:rPr>
          <w:rFonts w:asciiTheme="minorHAnsi" w:hAnsiTheme="minorHAnsi" w:cstheme="minorHAnsi"/>
        </w:rPr>
        <w:t>Rozvojový cíl 2:</w:t>
      </w:r>
      <w:r w:rsidRPr="00CC58A5">
        <w:rPr>
          <w:rFonts w:asciiTheme="minorHAnsi" w:hAnsiTheme="minorHAnsi" w:cstheme="minorHAnsi"/>
          <w:b/>
          <w:bCs/>
        </w:rPr>
        <w:t xml:space="preserve"> Udržitelná výstavba a koncepční územní rozvoj</w:t>
      </w:r>
    </w:p>
    <w:p w14:paraId="75CB72B2" w14:textId="77777777" w:rsidR="00CC58A5" w:rsidRPr="00CC58A5" w:rsidRDefault="00CC58A5" w:rsidP="003E58E6">
      <w:pPr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CC58A5">
        <w:rPr>
          <w:rFonts w:asciiTheme="minorHAnsi" w:hAnsiTheme="minorHAnsi" w:cstheme="minorHAnsi"/>
        </w:rPr>
        <w:t>Rozvojový cíl 3:</w:t>
      </w:r>
      <w:r w:rsidRPr="00CC58A5">
        <w:rPr>
          <w:rFonts w:asciiTheme="minorHAnsi" w:hAnsiTheme="minorHAnsi" w:cstheme="minorHAnsi"/>
          <w:b/>
          <w:bCs/>
        </w:rPr>
        <w:t xml:space="preserve"> Zajištění základní občanské vybavenosti a služeb</w:t>
      </w:r>
    </w:p>
    <w:p w14:paraId="18FC0B41" w14:textId="77777777" w:rsidR="00CC58A5" w:rsidRPr="00CC58A5" w:rsidRDefault="00CC58A5" w:rsidP="003E58E6">
      <w:pPr>
        <w:spacing w:after="360" w:line="360" w:lineRule="auto"/>
        <w:jc w:val="left"/>
        <w:rPr>
          <w:rFonts w:asciiTheme="minorHAnsi" w:hAnsiTheme="minorHAnsi" w:cstheme="minorHAnsi"/>
          <w:b/>
          <w:bCs/>
        </w:rPr>
      </w:pPr>
      <w:r w:rsidRPr="00CC58A5">
        <w:rPr>
          <w:rFonts w:asciiTheme="minorHAnsi" w:hAnsiTheme="minorHAnsi" w:cstheme="minorHAnsi"/>
        </w:rPr>
        <w:t>Rozvojový cíl 4:</w:t>
      </w:r>
      <w:r w:rsidRPr="00CC58A5">
        <w:rPr>
          <w:rFonts w:asciiTheme="minorHAnsi" w:hAnsiTheme="minorHAnsi" w:cstheme="minorHAnsi"/>
          <w:b/>
          <w:bCs/>
        </w:rPr>
        <w:t xml:space="preserve"> Podpora komunitního života</w:t>
      </w:r>
    </w:p>
    <w:p w14:paraId="00DCEC4D" w14:textId="77777777" w:rsidR="00297678" w:rsidRDefault="00CC58A5" w:rsidP="00662A2F">
      <w:pPr>
        <w:spacing w:before="120" w:line="360" w:lineRule="auto"/>
        <w:rPr>
          <w:rFonts w:asciiTheme="minorHAnsi" w:hAnsiTheme="minorHAnsi" w:cstheme="minorHAnsi"/>
        </w:rPr>
      </w:pPr>
      <w:r w:rsidRPr="00CC58A5">
        <w:rPr>
          <w:rFonts w:asciiTheme="minorHAnsi" w:hAnsiTheme="minorHAnsi" w:cstheme="minorHAnsi"/>
        </w:rPr>
        <w:t>Z rozvojových cílů dále vycházejí konkrétněji definované opatření, projekty a aktivity. Závěrečná sekce je věnována evaluaci a jejím způsobům.</w:t>
      </w:r>
      <w:r>
        <w:rPr>
          <w:rFonts w:asciiTheme="minorHAnsi" w:hAnsiTheme="minorHAnsi" w:cstheme="minorHAnsi"/>
        </w:rPr>
        <w:t xml:space="preserve"> Volnou přílohou Plánu je aktuální </w:t>
      </w:r>
      <w:r w:rsidRPr="00BF3259">
        <w:rPr>
          <w:rFonts w:asciiTheme="minorHAnsi" w:hAnsiTheme="minorHAnsi" w:cstheme="minorHAnsi"/>
          <w:b/>
          <w:bCs/>
        </w:rPr>
        <w:t>Portfolio projektů</w:t>
      </w:r>
      <w:r>
        <w:rPr>
          <w:rFonts w:asciiTheme="minorHAnsi" w:hAnsiTheme="minorHAnsi" w:cstheme="minorHAnsi"/>
        </w:rPr>
        <w:t xml:space="preserve">, které je živým dokumentem a bude se podle potřeb </w:t>
      </w:r>
      <w:proofErr w:type="spellStart"/>
      <w:r>
        <w:rPr>
          <w:rFonts w:asciiTheme="minorHAnsi" w:hAnsiTheme="minorHAnsi" w:cstheme="minorHAnsi"/>
        </w:rPr>
        <w:t>MOb</w:t>
      </w:r>
      <w:proofErr w:type="spellEnd"/>
      <w:r>
        <w:rPr>
          <w:rFonts w:asciiTheme="minorHAnsi" w:hAnsiTheme="minorHAnsi" w:cstheme="minorHAnsi"/>
        </w:rPr>
        <w:t xml:space="preserve"> </w:t>
      </w:r>
      <w:r w:rsidR="00BF3259">
        <w:rPr>
          <w:rFonts w:asciiTheme="minorHAnsi" w:hAnsiTheme="minorHAnsi" w:cstheme="minorHAnsi"/>
        </w:rPr>
        <w:t xml:space="preserve">upravovat, </w:t>
      </w:r>
      <w:r>
        <w:rPr>
          <w:rFonts w:asciiTheme="minorHAnsi" w:hAnsiTheme="minorHAnsi" w:cstheme="minorHAnsi"/>
        </w:rPr>
        <w:t>vyvíjet.</w:t>
      </w:r>
      <w:r w:rsidR="00662A2F">
        <w:rPr>
          <w:rFonts w:asciiTheme="minorHAnsi" w:hAnsiTheme="minorHAnsi" w:cstheme="minorHAnsi"/>
        </w:rPr>
        <w:t xml:space="preserve"> </w:t>
      </w:r>
    </w:p>
    <w:p w14:paraId="65DCB745" w14:textId="77777777" w:rsidR="00297678" w:rsidRDefault="00297678" w:rsidP="00662A2F">
      <w:pPr>
        <w:spacing w:before="120" w:line="360" w:lineRule="auto"/>
        <w:rPr>
          <w:rFonts w:asciiTheme="minorHAnsi" w:hAnsiTheme="minorHAnsi" w:cstheme="minorHAnsi"/>
        </w:rPr>
      </w:pPr>
    </w:p>
    <w:p w14:paraId="1D7A68B4" w14:textId="50A21022" w:rsidR="004D67BE" w:rsidRDefault="00CC58A5" w:rsidP="00821C2C">
      <w:pPr>
        <w:spacing w:line="360" w:lineRule="auto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lastRenderedPageBreak/>
        <w:t xml:space="preserve">Plán nemá finanční nároky na statutární město Ostrava, jeho nositelem je </w:t>
      </w:r>
      <w:proofErr w:type="spellStart"/>
      <w:r>
        <w:rPr>
          <w:rFonts w:ascii="Calibri" w:eastAsiaTheme="minorHAnsi" w:hAnsi="Calibri" w:cs="Calibri"/>
          <w:szCs w:val="22"/>
          <w:lang w:eastAsia="en-US"/>
        </w:rPr>
        <w:t>MOb</w:t>
      </w:r>
      <w:proofErr w:type="spellEnd"/>
      <w:r>
        <w:rPr>
          <w:rFonts w:ascii="Calibri" w:eastAsiaTheme="minorHAnsi" w:hAnsi="Calibri" w:cs="Calibri"/>
          <w:szCs w:val="22"/>
          <w:lang w:eastAsia="en-US"/>
        </w:rPr>
        <w:t xml:space="preserve"> Hošťálkovice.</w:t>
      </w:r>
      <w:r w:rsidR="00662A2F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297678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="00297678" w:rsidRPr="00297678">
        <w:rPr>
          <w:rFonts w:asciiTheme="minorHAnsi" w:eastAsiaTheme="minorHAnsi" w:hAnsiTheme="minorHAnsi" w:cstheme="minorHAnsi"/>
          <w:szCs w:val="22"/>
          <w:lang w:eastAsia="en-US"/>
        </w:rPr>
        <w:t>Zpracovatelem Plánu je odbor strategického rozvoje Magistrátu města Ostravy ve</w:t>
      </w:r>
      <w:r w:rsidR="00297678" w:rsidRPr="00297678">
        <w:rPr>
          <w:rFonts w:asciiTheme="minorHAnsi" w:hAnsiTheme="minorHAnsi" w:cstheme="minorHAnsi"/>
        </w:rPr>
        <w:t xml:space="preserve"> spolupráci s Jiřím Jurečkem, starostou městského obvodu Hošťálkovice</w:t>
      </w:r>
      <w:r w:rsidR="00297678" w:rsidRPr="0029767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297678" w:rsidRPr="00297678">
        <w:rPr>
          <w:rFonts w:asciiTheme="minorHAnsi" w:hAnsiTheme="minorHAnsi" w:cstheme="minorHAnsi"/>
        </w:rPr>
        <w:t>a obyvateli Hošťálkovic.</w:t>
      </w:r>
    </w:p>
    <w:p w14:paraId="0070F985" w14:textId="77777777" w:rsidR="00821C2C" w:rsidRDefault="00821C2C" w:rsidP="00821C2C">
      <w:pPr>
        <w:spacing w:line="360" w:lineRule="auto"/>
        <w:rPr>
          <w:rFonts w:ascii="Calibri" w:eastAsiaTheme="minorHAnsi" w:hAnsi="Calibri" w:cs="Calibri"/>
          <w:szCs w:val="22"/>
          <w:lang w:eastAsia="en-US"/>
        </w:rPr>
      </w:pPr>
    </w:p>
    <w:p w14:paraId="65DE1728" w14:textId="62D03D63" w:rsidR="004D67BE" w:rsidRDefault="004D67BE" w:rsidP="00821C2C">
      <w:pPr>
        <w:spacing w:line="360" w:lineRule="auto"/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</w:pPr>
      <w:r w:rsidRPr="00160513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 xml:space="preserve">Materiál je zastupitelstvu města předkládán </w:t>
      </w:r>
      <w:r w:rsidR="00562ED5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znovu z důvodu úpravy napojení městského obvodu na nadřazenou dopravní infrastrukturu</w:t>
      </w:r>
      <w:r w:rsidR="001E6F84" w:rsidRPr="00160513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.</w:t>
      </w:r>
      <w:r w:rsidR="00562ED5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 xml:space="preserve"> </w:t>
      </w:r>
      <w:r w:rsidR="005139BE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Úprava n</w:t>
      </w:r>
      <w:r w:rsidR="00562ED5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 xml:space="preserve">apojení </w:t>
      </w:r>
      <w:proofErr w:type="gramStart"/>
      <w:r w:rsidR="00562ED5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pa</w:t>
      </w:r>
      <w:r w:rsidR="005139BE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t</w:t>
      </w:r>
      <w:r w:rsidR="00562ED5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ří</w:t>
      </w:r>
      <w:proofErr w:type="gramEnd"/>
      <w:r w:rsidR="00562ED5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 xml:space="preserve"> mezi preferované projekty </w:t>
      </w:r>
      <w:proofErr w:type="spellStart"/>
      <w:r w:rsidR="005139BE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MOb</w:t>
      </w:r>
      <w:proofErr w:type="spellEnd"/>
      <w:r w:rsidR="00562ED5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.</w:t>
      </w:r>
    </w:p>
    <w:p w14:paraId="43A3D86E" w14:textId="77777777" w:rsidR="00160513" w:rsidRPr="00160513" w:rsidRDefault="00160513" w:rsidP="00821C2C">
      <w:pPr>
        <w:spacing w:line="360" w:lineRule="auto"/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</w:pPr>
    </w:p>
    <w:p w14:paraId="17E6A79D" w14:textId="15197A95" w:rsidR="001E6F84" w:rsidRPr="00160513" w:rsidRDefault="00D450B3" w:rsidP="003357DB">
      <w:pPr>
        <w:spacing w:line="360" w:lineRule="auto"/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</w:pPr>
      <w:r w:rsidRPr="00160513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 xml:space="preserve">Byl také projednán s odborem dopravy </w:t>
      </w:r>
      <w:r w:rsidR="00821C2C" w:rsidRPr="00160513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M</w:t>
      </w:r>
      <w:r w:rsidRPr="00160513">
        <w:rPr>
          <w:rFonts w:ascii="Calibri" w:eastAsiaTheme="minorHAnsi" w:hAnsi="Calibri" w:cs="Calibri"/>
          <w:b/>
          <w:bCs/>
          <w:color w:val="000000" w:themeColor="text1"/>
          <w:szCs w:val="22"/>
          <w:lang w:eastAsia="en-US"/>
        </w:rPr>
        <w:t>agistrátu města Ostravy, jehož stanovisko je následující:</w:t>
      </w:r>
    </w:p>
    <w:p w14:paraId="5B18BD88" w14:textId="77777777" w:rsidR="003357DB" w:rsidRPr="00D450B3" w:rsidRDefault="003357DB" w:rsidP="003357DB">
      <w:pPr>
        <w:rPr>
          <w:color w:val="000000" w:themeColor="text1"/>
          <w:szCs w:val="22"/>
        </w:rPr>
      </w:pPr>
    </w:p>
    <w:p w14:paraId="133E3D41" w14:textId="7E92E4BE" w:rsidR="00D450B3" w:rsidRPr="00FA2725" w:rsidRDefault="00D450B3" w:rsidP="00D450B3">
      <w:pPr>
        <w:spacing w:line="36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FA2725">
        <w:rPr>
          <w:rFonts w:asciiTheme="minorHAnsi" w:hAnsiTheme="minorHAnsi" w:cstheme="minorHAnsi"/>
          <w:color w:val="000000" w:themeColor="text1"/>
        </w:rPr>
        <w:t>Již od počátků zahájení přípravy investičního záměru stavby Severní spoj řešil zdejší odbor společně s projektantem – Dopravoprojekt Ostrava a.s. – problematiku možného připojení městské</w:t>
      </w:r>
      <w:r w:rsidR="006A57F2">
        <w:rPr>
          <w:rFonts w:asciiTheme="minorHAnsi" w:hAnsiTheme="minorHAnsi" w:cstheme="minorHAnsi"/>
          <w:color w:val="000000" w:themeColor="text1"/>
        </w:rPr>
        <w:t>ho obvodu</w:t>
      </w:r>
      <w:r w:rsidRPr="00FA2725">
        <w:rPr>
          <w:rFonts w:asciiTheme="minorHAnsi" w:hAnsiTheme="minorHAnsi" w:cstheme="minorHAnsi"/>
          <w:color w:val="000000" w:themeColor="text1"/>
        </w:rPr>
        <w:t xml:space="preserve"> Hošťálkovice, respektive možnosti přímého propojení západní a východní části města.</w:t>
      </w:r>
    </w:p>
    <w:p w14:paraId="55C0A853" w14:textId="77777777" w:rsidR="00D450B3" w:rsidRPr="00FA2725" w:rsidRDefault="00D450B3" w:rsidP="00D450B3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5B065D74" w14:textId="7B867B0D" w:rsidR="00D450B3" w:rsidRPr="00FA2725" w:rsidRDefault="00D450B3" w:rsidP="00D450B3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A2725">
        <w:rPr>
          <w:rFonts w:asciiTheme="minorHAnsi" w:hAnsiTheme="minorHAnsi" w:cstheme="minorHAnsi"/>
          <w:color w:val="000000" w:themeColor="text1"/>
        </w:rPr>
        <w:t>Napojení Severního spoje do stávající nekapacitní sí</w:t>
      </w:r>
      <w:r w:rsidR="00EC1E41">
        <w:rPr>
          <w:rFonts w:asciiTheme="minorHAnsi" w:hAnsiTheme="minorHAnsi" w:cstheme="minorHAnsi"/>
          <w:color w:val="000000" w:themeColor="text1"/>
        </w:rPr>
        <w:t>tě</w:t>
      </w:r>
      <w:r w:rsidRPr="00FA2725">
        <w:rPr>
          <w:rFonts w:asciiTheme="minorHAnsi" w:hAnsiTheme="minorHAnsi" w:cstheme="minorHAnsi"/>
          <w:color w:val="000000" w:themeColor="text1"/>
        </w:rPr>
        <w:t xml:space="preserve"> místních komunikacích (většina úzkých a směrově komplikovaných) není možné a původní obavy ze strany vedení Hošťálkovic taky byly zcela oprávněné. Proto byla i veškerá vzájemná komunikace a korespondence vedena společně jedním směrem – potřebě výstavby nového napojení celé lokality Hošťálkovic a Lhotky do zárodku několikaset metrového napojení komunikace Pod Lipkou, které je součástí Severního spoje. Trase tohoto nového propojení odpovídá zákres dopravní stavby v územním plánu města označený jako DK 46 a DK 47. Pro zahájení přípravy dokumentace této stavby (v první fázi investiční záměr), je třeba zajistit pořízení vyhledávací studie, která by přesně stanovila trasu této komunikace - tj. mimo jiné</w:t>
      </w:r>
      <w:r w:rsidR="005139BE">
        <w:rPr>
          <w:rFonts w:asciiTheme="minorHAnsi" w:hAnsiTheme="minorHAnsi" w:cstheme="minorHAnsi"/>
          <w:color w:val="000000" w:themeColor="text1"/>
        </w:rPr>
        <w:t>,</w:t>
      </w:r>
      <w:r w:rsidRPr="00FA2725">
        <w:rPr>
          <w:rFonts w:asciiTheme="minorHAnsi" w:hAnsiTheme="minorHAnsi" w:cstheme="minorHAnsi"/>
          <w:color w:val="000000" w:themeColor="text1"/>
        </w:rPr>
        <w:t xml:space="preserve"> jak obejít stávající a připravované stavební objekty, tak aby byly omezeny případné demolice. V této věci </w:t>
      </w:r>
      <w:r w:rsidR="00F94B18">
        <w:rPr>
          <w:rFonts w:asciiTheme="minorHAnsi" w:hAnsiTheme="minorHAnsi" w:cstheme="minorHAnsi"/>
          <w:color w:val="000000" w:themeColor="text1"/>
        </w:rPr>
        <w:t>byl</w:t>
      </w:r>
      <w:r w:rsidRPr="00FA2725">
        <w:rPr>
          <w:rFonts w:asciiTheme="minorHAnsi" w:hAnsiTheme="minorHAnsi" w:cstheme="minorHAnsi"/>
          <w:color w:val="000000" w:themeColor="text1"/>
        </w:rPr>
        <w:t xml:space="preserve"> již v loňském roce o</w:t>
      </w:r>
      <w:r w:rsidR="00F94B18">
        <w:rPr>
          <w:rFonts w:asciiTheme="minorHAnsi" w:hAnsiTheme="minorHAnsi" w:cstheme="minorHAnsi"/>
          <w:color w:val="000000" w:themeColor="text1"/>
        </w:rPr>
        <w:t>dborem dopravy osloven</w:t>
      </w:r>
      <w:r w:rsidRPr="00FA2725">
        <w:rPr>
          <w:rFonts w:asciiTheme="minorHAnsi" w:hAnsiTheme="minorHAnsi" w:cstheme="minorHAnsi"/>
          <w:color w:val="000000" w:themeColor="text1"/>
        </w:rPr>
        <w:t xml:space="preserve"> odbor územního plánování a stavebního řádu. Obráceně je třeba uvést, že pokud územní rozhodnutí na Severní spoj nenabude právní moci, je zahájení přípravy této stavba předčasné.</w:t>
      </w:r>
    </w:p>
    <w:p w14:paraId="1E3C1B29" w14:textId="77777777" w:rsidR="00D450B3" w:rsidRPr="00FA2725" w:rsidRDefault="00D450B3" w:rsidP="00D450B3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02EABC94" w14:textId="7390CBAB" w:rsidR="00D450B3" w:rsidRPr="00FA2725" w:rsidRDefault="00D450B3" w:rsidP="00D450B3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A2725">
        <w:rPr>
          <w:rFonts w:asciiTheme="minorHAnsi" w:hAnsiTheme="minorHAnsi" w:cstheme="minorHAnsi"/>
          <w:color w:val="000000" w:themeColor="text1"/>
        </w:rPr>
        <w:t xml:space="preserve">Dokument předložený odborem strategického rozvoje – Plán rozvoje městského obvodu Hošťálkovice na období </w:t>
      </w:r>
      <w:proofErr w:type="gramStart"/>
      <w:r w:rsidRPr="00FA2725">
        <w:rPr>
          <w:rFonts w:asciiTheme="minorHAnsi" w:hAnsiTheme="minorHAnsi" w:cstheme="minorHAnsi"/>
          <w:color w:val="000000" w:themeColor="text1"/>
        </w:rPr>
        <w:t>2024 – 2030</w:t>
      </w:r>
      <w:proofErr w:type="gramEnd"/>
      <w:r w:rsidRPr="00FA2725">
        <w:rPr>
          <w:rFonts w:asciiTheme="minorHAnsi" w:hAnsiTheme="minorHAnsi" w:cstheme="minorHAnsi"/>
          <w:color w:val="000000" w:themeColor="text1"/>
        </w:rPr>
        <w:t xml:space="preserve"> včetně portfolia projektů – není v rozporu se zájmy odboru </w:t>
      </w:r>
      <w:r w:rsidR="00974FF4">
        <w:rPr>
          <w:rFonts w:asciiTheme="minorHAnsi" w:hAnsiTheme="minorHAnsi" w:cstheme="minorHAnsi"/>
          <w:color w:val="000000" w:themeColor="text1"/>
        </w:rPr>
        <w:t xml:space="preserve">dopravy </w:t>
      </w:r>
      <w:r w:rsidRPr="00FA2725">
        <w:rPr>
          <w:rFonts w:asciiTheme="minorHAnsi" w:hAnsiTheme="minorHAnsi" w:cstheme="minorHAnsi"/>
          <w:color w:val="000000" w:themeColor="text1"/>
        </w:rPr>
        <w:t xml:space="preserve">a na realizaci Severního spoje </w:t>
      </w:r>
      <w:r w:rsidR="005139BE">
        <w:rPr>
          <w:rFonts w:asciiTheme="minorHAnsi" w:hAnsiTheme="minorHAnsi" w:cstheme="minorHAnsi"/>
          <w:color w:val="000000" w:themeColor="text1"/>
        </w:rPr>
        <w:t>je</w:t>
      </w:r>
      <w:r w:rsidRPr="00FA2725">
        <w:rPr>
          <w:rFonts w:asciiTheme="minorHAnsi" w:hAnsiTheme="minorHAnsi" w:cstheme="minorHAnsi"/>
          <w:color w:val="000000" w:themeColor="text1"/>
        </w:rPr>
        <w:t xml:space="preserve"> společný zájem.</w:t>
      </w:r>
    </w:p>
    <w:p w14:paraId="38AE8EFD" w14:textId="77777777" w:rsidR="00416978" w:rsidRDefault="00416978" w:rsidP="00871975">
      <w:pPr>
        <w:spacing w:after="240" w:line="360" w:lineRule="auto"/>
        <w:rPr>
          <w:b/>
          <w:bCs/>
          <w:szCs w:val="22"/>
        </w:rPr>
      </w:pPr>
    </w:p>
    <w:sectPr w:rsidR="00416978" w:rsidSect="00EA73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347C"/>
    <w:multiLevelType w:val="hybridMultilevel"/>
    <w:tmpl w:val="000651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4728"/>
    <w:multiLevelType w:val="multilevel"/>
    <w:tmpl w:val="E3D4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46A40"/>
    <w:multiLevelType w:val="hybridMultilevel"/>
    <w:tmpl w:val="045EEC5A"/>
    <w:lvl w:ilvl="0" w:tplc="7EF4B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224D7"/>
    <w:multiLevelType w:val="hybridMultilevel"/>
    <w:tmpl w:val="11762802"/>
    <w:lvl w:ilvl="0" w:tplc="36385004">
      <w:start w:val="3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977DD"/>
    <w:multiLevelType w:val="hybridMultilevel"/>
    <w:tmpl w:val="037CF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A1D"/>
    <w:multiLevelType w:val="hybridMultilevel"/>
    <w:tmpl w:val="C9D6B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B2BEA"/>
    <w:multiLevelType w:val="hybridMultilevel"/>
    <w:tmpl w:val="D3701712"/>
    <w:lvl w:ilvl="0" w:tplc="3C7CE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27541"/>
    <w:multiLevelType w:val="hybridMultilevel"/>
    <w:tmpl w:val="435C9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21F1D"/>
    <w:multiLevelType w:val="hybridMultilevel"/>
    <w:tmpl w:val="A2A86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33292"/>
    <w:multiLevelType w:val="hybridMultilevel"/>
    <w:tmpl w:val="91FE4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E4551"/>
    <w:multiLevelType w:val="hybridMultilevel"/>
    <w:tmpl w:val="0084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07A60"/>
    <w:multiLevelType w:val="hybridMultilevel"/>
    <w:tmpl w:val="EC96C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77940"/>
    <w:multiLevelType w:val="hybridMultilevel"/>
    <w:tmpl w:val="DD72D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4F67"/>
    <w:multiLevelType w:val="hybridMultilevel"/>
    <w:tmpl w:val="B792E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234E"/>
    <w:multiLevelType w:val="hybridMultilevel"/>
    <w:tmpl w:val="2EBA1B34"/>
    <w:lvl w:ilvl="0" w:tplc="5180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A3230"/>
    <w:multiLevelType w:val="hybridMultilevel"/>
    <w:tmpl w:val="240065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81999"/>
    <w:multiLevelType w:val="hybridMultilevel"/>
    <w:tmpl w:val="8020DCD2"/>
    <w:lvl w:ilvl="0" w:tplc="D4041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6725">
    <w:abstractNumId w:val="4"/>
  </w:num>
  <w:num w:numId="2" w16cid:durableId="354698341">
    <w:abstractNumId w:val="10"/>
  </w:num>
  <w:num w:numId="3" w16cid:durableId="1233808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463427">
    <w:abstractNumId w:val="5"/>
  </w:num>
  <w:num w:numId="5" w16cid:durableId="352266328">
    <w:abstractNumId w:val="13"/>
  </w:num>
  <w:num w:numId="6" w16cid:durableId="612976923">
    <w:abstractNumId w:val="15"/>
  </w:num>
  <w:num w:numId="7" w16cid:durableId="586695488">
    <w:abstractNumId w:val="6"/>
  </w:num>
  <w:num w:numId="8" w16cid:durableId="1674063715">
    <w:abstractNumId w:val="2"/>
  </w:num>
  <w:num w:numId="9" w16cid:durableId="1021055290">
    <w:abstractNumId w:val="16"/>
  </w:num>
  <w:num w:numId="10" w16cid:durableId="1228766304">
    <w:abstractNumId w:val="17"/>
  </w:num>
  <w:num w:numId="11" w16cid:durableId="814370880">
    <w:abstractNumId w:val="9"/>
  </w:num>
  <w:num w:numId="12" w16cid:durableId="1859393237">
    <w:abstractNumId w:val="11"/>
  </w:num>
  <w:num w:numId="13" w16cid:durableId="403378891">
    <w:abstractNumId w:val="7"/>
  </w:num>
  <w:num w:numId="14" w16cid:durableId="23558477">
    <w:abstractNumId w:val="14"/>
  </w:num>
  <w:num w:numId="15" w16cid:durableId="1421367346">
    <w:abstractNumId w:val="3"/>
  </w:num>
  <w:num w:numId="16" w16cid:durableId="1914653843">
    <w:abstractNumId w:val="0"/>
  </w:num>
  <w:num w:numId="17" w16cid:durableId="1588883863">
    <w:abstractNumId w:val="12"/>
  </w:num>
  <w:num w:numId="18" w16cid:durableId="1803113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6C"/>
    <w:rsid w:val="00003075"/>
    <w:rsid w:val="000034EB"/>
    <w:rsid w:val="00006400"/>
    <w:rsid w:val="00011369"/>
    <w:rsid w:val="00017A16"/>
    <w:rsid w:val="00021D7D"/>
    <w:rsid w:val="000227D7"/>
    <w:rsid w:val="00024974"/>
    <w:rsid w:val="000341EA"/>
    <w:rsid w:val="0004502A"/>
    <w:rsid w:val="00054530"/>
    <w:rsid w:val="0005791B"/>
    <w:rsid w:val="000625A1"/>
    <w:rsid w:val="00071F31"/>
    <w:rsid w:val="000746CE"/>
    <w:rsid w:val="000757EB"/>
    <w:rsid w:val="00076736"/>
    <w:rsid w:val="0008237D"/>
    <w:rsid w:val="00094460"/>
    <w:rsid w:val="0009465F"/>
    <w:rsid w:val="000A0E61"/>
    <w:rsid w:val="000A79CB"/>
    <w:rsid w:val="000A7CBD"/>
    <w:rsid w:val="000B5159"/>
    <w:rsid w:val="000C1186"/>
    <w:rsid w:val="000D5E57"/>
    <w:rsid w:val="000E31D3"/>
    <w:rsid w:val="000F4065"/>
    <w:rsid w:val="001016E4"/>
    <w:rsid w:val="00106977"/>
    <w:rsid w:val="001074E4"/>
    <w:rsid w:val="00111F26"/>
    <w:rsid w:val="001122BB"/>
    <w:rsid w:val="001125C4"/>
    <w:rsid w:val="001136EB"/>
    <w:rsid w:val="00127B61"/>
    <w:rsid w:val="001323AF"/>
    <w:rsid w:val="00132EAF"/>
    <w:rsid w:val="00152D5E"/>
    <w:rsid w:val="00154DF1"/>
    <w:rsid w:val="001573D1"/>
    <w:rsid w:val="00160513"/>
    <w:rsid w:val="00164461"/>
    <w:rsid w:val="0016566A"/>
    <w:rsid w:val="00174918"/>
    <w:rsid w:val="00181518"/>
    <w:rsid w:val="00182738"/>
    <w:rsid w:val="0018421A"/>
    <w:rsid w:val="00194210"/>
    <w:rsid w:val="001950CD"/>
    <w:rsid w:val="001A2567"/>
    <w:rsid w:val="001A53D9"/>
    <w:rsid w:val="001B0323"/>
    <w:rsid w:val="001B62C0"/>
    <w:rsid w:val="001C2366"/>
    <w:rsid w:val="001C3812"/>
    <w:rsid w:val="001C79F0"/>
    <w:rsid w:val="001D4237"/>
    <w:rsid w:val="001D4AE7"/>
    <w:rsid w:val="001D6589"/>
    <w:rsid w:val="001D6805"/>
    <w:rsid w:val="001E1B0A"/>
    <w:rsid w:val="001E27A8"/>
    <w:rsid w:val="001E5EFE"/>
    <w:rsid w:val="001E6F84"/>
    <w:rsid w:val="00201B17"/>
    <w:rsid w:val="0020437F"/>
    <w:rsid w:val="00204CA0"/>
    <w:rsid w:val="002052AC"/>
    <w:rsid w:val="00206B86"/>
    <w:rsid w:val="002178A9"/>
    <w:rsid w:val="00224E7C"/>
    <w:rsid w:val="00224FC7"/>
    <w:rsid w:val="0023525A"/>
    <w:rsid w:val="00237981"/>
    <w:rsid w:val="00254442"/>
    <w:rsid w:val="002603B5"/>
    <w:rsid w:val="00272B86"/>
    <w:rsid w:val="00273E1D"/>
    <w:rsid w:val="002766B6"/>
    <w:rsid w:val="00282720"/>
    <w:rsid w:val="00297678"/>
    <w:rsid w:val="002A02E9"/>
    <w:rsid w:val="002A3750"/>
    <w:rsid w:val="002B098E"/>
    <w:rsid w:val="002C1413"/>
    <w:rsid w:val="002C2880"/>
    <w:rsid w:val="002C5B8A"/>
    <w:rsid w:val="002C5E4E"/>
    <w:rsid w:val="002C6EC2"/>
    <w:rsid w:val="002D29DC"/>
    <w:rsid w:val="002D614D"/>
    <w:rsid w:val="002E1486"/>
    <w:rsid w:val="002E1778"/>
    <w:rsid w:val="002E32B8"/>
    <w:rsid w:val="002F7C45"/>
    <w:rsid w:val="00330D2F"/>
    <w:rsid w:val="0033336C"/>
    <w:rsid w:val="003357DB"/>
    <w:rsid w:val="00337973"/>
    <w:rsid w:val="00342411"/>
    <w:rsid w:val="003469A2"/>
    <w:rsid w:val="003542A8"/>
    <w:rsid w:val="00361CFA"/>
    <w:rsid w:val="00363A78"/>
    <w:rsid w:val="0036532A"/>
    <w:rsid w:val="00370E40"/>
    <w:rsid w:val="003A31DC"/>
    <w:rsid w:val="003A70F5"/>
    <w:rsid w:val="003D1C2B"/>
    <w:rsid w:val="003D4F91"/>
    <w:rsid w:val="003E3E94"/>
    <w:rsid w:val="003E58E6"/>
    <w:rsid w:val="003F462E"/>
    <w:rsid w:val="003F6361"/>
    <w:rsid w:val="00402282"/>
    <w:rsid w:val="00402668"/>
    <w:rsid w:val="004029A0"/>
    <w:rsid w:val="0040672D"/>
    <w:rsid w:val="00416978"/>
    <w:rsid w:val="00420C2E"/>
    <w:rsid w:val="004228A6"/>
    <w:rsid w:val="004375CB"/>
    <w:rsid w:val="0045046A"/>
    <w:rsid w:val="00452ABA"/>
    <w:rsid w:val="00453C90"/>
    <w:rsid w:val="00463A9A"/>
    <w:rsid w:val="004677A7"/>
    <w:rsid w:val="0047667D"/>
    <w:rsid w:val="0048215B"/>
    <w:rsid w:val="00487793"/>
    <w:rsid w:val="004A10B6"/>
    <w:rsid w:val="004B193F"/>
    <w:rsid w:val="004B2A02"/>
    <w:rsid w:val="004B2E79"/>
    <w:rsid w:val="004B4293"/>
    <w:rsid w:val="004B7BDF"/>
    <w:rsid w:val="004C09CD"/>
    <w:rsid w:val="004D67BE"/>
    <w:rsid w:val="004E011F"/>
    <w:rsid w:val="004E6BC6"/>
    <w:rsid w:val="004F26DD"/>
    <w:rsid w:val="004F3093"/>
    <w:rsid w:val="004F30AA"/>
    <w:rsid w:val="004F48C2"/>
    <w:rsid w:val="004F4FC4"/>
    <w:rsid w:val="0050035D"/>
    <w:rsid w:val="005055A1"/>
    <w:rsid w:val="005139BE"/>
    <w:rsid w:val="005157E2"/>
    <w:rsid w:val="00516130"/>
    <w:rsid w:val="00516A12"/>
    <w:rsid w:val="00552546"/>
    <w:rsid w:val="00562ED5"/>
    <w:rsid w:val="005663A1"/>
    <w:rsid w:val="00567263"/>
    <w:rsid w:val="0057555B"/>
    <w:rsid w:val="00576B5F"/>
    <w:rsid w:val="00587A96"/>
    <w:rsid w:val="00587B14"/>
    <w:rsid w:val="00592EB2"/>
    <w:rsid w:val="005A1138"/>
    <w:rsid w:val="005A1807"/>
    <w:rsid w:val="005B0870"/>
    <w:rsid w:val="005C06B0"/>
    <w:rsid w:val="005D4A2F"/>
    <w:rsid w:val="005D7E45"/>
    <w:rsid w:val="005E4FEC"/>
    <w:rsid w:val="005E67E0"/>
    <w:rsid w:val="005E6A94"/>
    <w:rsid w:val="0061310B"/>
    <w:rsid w:val="00631C39"/>
    <w:rsid w:val="00635CB5"/>
    <w:rsid w:val="00636FFF"/>
    <w:rsid w:val="006616FB"/>
    <w:rsid w:val="00661ED3"/>
    <w:rsid w:val="00662123"/>
    <w:rsid w:val="00662311"/>
    <w:rsid w:val="00662A2F"/>
    <w:rsid w:val="00671677"/>
    <w:rsid w:val="0069210A"/>
    <w:rsid w:val="006944BD"/>
    <w:rsid w:val="00697CC6"/>
    <w:rsid w:val="006A57F2"/>
    <w:rsid w:val="006A58D9"/>
    <w:rsid w:val="006B1BF7"/>
    <w:rsid w:val="006C4B16"/>
    <w:rsid w:val="006C52C7"/>
    <w:rsid w:val="006D230E"/>
    <w:rsid w:val="006D5AC9"/>
    <w:rsid w:val="006E6465"/>
    <w:rsid w:val="006F22B2"/>
    <w:rsid w:val="007061C8"/>
    <w:rsid w:val="00721D38"/>
    <w:rsid w:val="0072724E"/>
    <w:rsid w:val="00727660"/>
    <w:rsid w:val="007320E8"/>
    <w:rsid w:val="0073249F"/>
    <w:rsid w:val="00734595"/>
    <w:rsid w:val="00735D6D"/>
    <w:rsid w:val="00742EE8"/>
    <w:rsid w:val="007521C6"/>
    <w:rsid w:val="00757DE2"/>
    <w:rsid w:val="007621F9"/>
    <w:rsid w:val="0076653A"/>
    <w:rsid w:val="00783A2B"/>
    <w:rsid w:val="00785C8D"/>
    <w:rsid w:val="00787C14"/>
    <w:rsid w:val="007A139D"/>
    <w:rsid w:val="007A51A9"/>
    <w:rsid w:val="007A7F34"/>
    <w:rsid w:val="007B3726"/>
    <w:rsid w:val="007D0A3B"/>
    <w:rsid w:val="007D5B42"/>
    <w:rsid w:val="007E3B15"/>
    <w:rsid w:val="007F1BE3"/>
    <w:rsid w:val="008106DE"/>
    <w:rsid w:val="0081348D"/>
    <w:rsid w:val="00821C2C"/>
    <w:rsid w:val="00827686"/>
    <w:rsid w:val="00830B81"/>
    <w:rsid w:val="008377AA"/>
    <w:rsid w:val="00843B4D"/>
    <w:rsid w:val="00853E0E"/>
    <w:rsid w:val="00855799"/>
    <w:rsid w:val="00860847"/>
    <w:rsid w:val="00862C10"/>
    <w:rsid w:val="00866155"/>
    <w:rsid w:val="00871975"/>
    <w:rsid w:val="008771AE"/>
    <w:rsid w:val="00881D00"/>
    <w:rsid w:val="00890D43"/>
    <w:rsid w:val="008960CE"/>
    <w:rsid w:val="00896EAF"/>
    <w:rsid w:val="008A1D31"/>
    <w:rsid w:val="008A5081"/>
    <w:rsid w:val="008A6730"/>
    <w:rsid w:val="008A73A1"/>
    <w:rsid w:val="008B232F"/>
    <w:rsid w:val="008B30BB"/>
    <w:rsid w:val="008C0403"/>
    <w:rsid w:val="008C31A3"/>
    <w:rsid w:val="008D30E8"/>
    <w:rsid w:val="008D7AD8"/>
    <w:rsid w:val="008E3BB7"/>
    <w:rsid w:val="008E46C8"/>
    <w:rsid w:val="008E6B20"/>
    <w:rsid w:val="008E78DF"/>
    <w:rsid w:val="008F0314"/>
    <w:rsid w:val="00903034"/>
    <w:rsid w:val="009051C5"/>
    <w:rsid w:val="00911171"/>
    <w:rsid w:val="00915CB7"/>
    <w:rsid w:val="00923C20"/>
    <w:rsid w:val="009244C9"/>
    <w:rsid w:val="00926A9F"/>
    <w:rsid w:val="00931F67"/>
    <w:rsid w:val="00937509"/>
    <w:rsid w:val="00941F1C"/>
    <w:rsid w:val="009426BD"/>
    <w:rsid w:val="0095418B"/>
    <w:rsid w:val="009548A5"/>
    <w:rsid w:val="00963A40"/>
    <w:rsid w:val="0096698D"/>
    <w:rsid w:val="00971ACF"/>
    <w:rsid w:val="00974FF4"/>
    <w:rsid w:val="00980CEA"/>
    <w:rsid w:val="00985EBB"/>
    <w:rsid w:val="00993AE8"/>
    <w:rsid w:val="00997152"/>
    <w:rsid w:val="009B102C"/>
    <w:rsid w:val="009C6208"/>
    <w:rsid w:val="009C6679"/>
    <w:rsid w:val="009E1AD2"/>
    <w:rsid w:val="009E3096"/>
    <w:rsid w:val="009E3D16"/>
    <w:rsid w:val="009E71BE"/>
    <w:rsid w:val="009F44A9"/>
    <w:rsid w:val="00A10967"/>
    <w:rsid w:val="00A21CD7"/>
    <w:rsid w:val="00A2259B"/>
    <w:rsid w:val="00A34040"/>
    <w:rsid w:val="00A3453F"/>
    <w:rsid w:val="00A43ACF"/>
    <w:rsid w:val="00A46FED"/>
    <w:rsid w:val="00A60AF2"/>
    <w:rsid w:val="00A63AAB"/>
    <w:rsid w:val="00A64C98"/>
    <w:rsid w:val="00A72813"/>
    <w:rsid w:val="00A75BDE"/>
    <w:rsid w:val="00A75EE1"/>
    <w:rsid w:val="00A8678A"/>
    <w:rsid w:val="00A911F7"/>
    <w:rsid w:val="00A9562E"/>
    <w:rsid w:val="00AA0737"/>
    <w:rsid w:val="00AA1C1E"/>
    <w:rsid w:val="00AA374E"/>
    <w:rsid w:val="00AC30AF"/>
    <w:rsid w:val="00AD3CEB"/>
    <w:rsid w:val="00AE18A3"/>
    <w:rsid w:val="00AE3009"/>
    <w:rsid w:val="00AE3DE6"/>
    <w:rsid w:val="00AE437A"/>
    <w:rsid w:val="00AE6952"/>
    <w:rsid w:val="00AF4644"/>
    <w:rsid w:val="00B05685"/>
    <w:rsid w:val="00B06B9A"/>
    <w:rsid w:val="00B22DA4"/>
    <w:rsid w:val="00B3452F"/>
    <w:rsid w:val="00B36D84"/>
    <w:rsid w:val="00B474B6"/>
    <w:rsid w:val="00B514B8"/>
    <w:rsid w:val="00B578BF"/>
    <w:rsid w:val="00B631F4"/>
    <w:rsid w:val="00B71946"/>
    <w:rsid w:val="00B77547"/>
    <w:rsid w:val="00B81FD0"/>
    <w:rsid w:val="00B8394A"/>
    <w:rsid w:val="00B86844"/>
    <w:rsid w:val="00B901E5"/>
    <w:rsid w:val="00B920C6"/>
    <w:rsid w:val="00B96D7F"/>
    <w:rsid w:val="00BA3F8F"/>
    <w:rsid w:val="00BA4F80"/>
    <w:rsid w:val="00BB1957"/>
    <w:rsid w:val="00BB2D17"/>
    <w:rsid w:val="00BC788D"/>
    <w:rsid w:val="00BD25F3"/>
    <w:rsid w:val="00BE464A"/>
    <w:rsid w:val="00BE6486"/>
    <w:rsid w:val="00BE781C"/>
    <w:rsid w:val="00BE78AA"/>
    <w:rsid w:val="00BF3259"/>
    <w:rsid w:val="00C0059B"/>
    <w:rsid w:val="00C260FB"/>
    <w:rsid w:val="00C31E1F"/>
    <w:rsid w:val="00C36DF5"/>
    <w:rsid w:val="00C37D2E"/>
    <w:rsid w:val="00C4231F"/>
    <w:rsid w:val="00C50B91"/>
    <w:rsid w:val="00C54EF0"/>
    <w:rsid w:val="00C66EF2"/>
    <w:rsid w:val="00C72DC2"/>
    <w:rsid w:val="00C7616B"/>
    <w:rsid w:val="00C76863"/>
    <w:rsid w:val="00C83AE1"/>
    <w:rsid w:val="00C84857"/>
    <w:rsid w:val="00C930AC"/>
    <w:rsid w:val="00C96907"/>
    <w:rsid w:val="00CA2ADA"/>
    <w:rsid w:val="00CA2FC5"/>
    <w:rsid w:val="00CA3D6B"/>
    <w:rsid w:val="00CA4D2B"/>
    <w:rsid w:val="00CA6E3B"/>
    <w:rsid w:val="00CB3B4A"/>
    <w:rsid w:val="00CC14D1"/>
    <w:rsid w:val="00CC58A5"/>
    <w:rsid w:val="00CC7522"/>
    <w:rsid w:val="00CE0DFC"/>
    <w:rsid w:val="00CE41D2"/>
    <w:rsid w:val="00CE57B5"/>
    <w:rsid w:val="00CE5D31"/>
    <w:rsid w:val="00CF4707"/>
    <w:rsid w:val="00CF6B21"/>
    <w:rsid w:val="00D04EDB"/>
    <w:rsid w:val="00D24AD3"/>
    <w:rsid w:val="00D24EAB"/>
    <w:rsid w:val="00D26584"/>
    <w:rsid w:val="00D4228F"/>
    <w:rsid w:val="00D450B3"/>
    <w:rsid w:val="00D47D15"/>
    <w:rsid w:val="00D51052"/>
    <w:rsid w:val="00D51662"/>
    <w:rsid w:val="00D627BC"/>
    <w:rsid w:val="00D64845"/>
    <w:rsid w:val="00D728B3"/>
    <w:rsid w:val="00D740F9"/>
    <w:rsid w:val="00D763F5"/>
    <w:rsid w:val="00D81089"/>
    <w:rsid w:val="00D871B5"/>
    <w:rsid w:val="00D95C81"/>
    <w:rsid w:val="00D960E0"/>
    <w:rsid w:val="00DA1D8B"/>
    <w:rsid w:val="00DA3099"/>
    <w:rsid w:val="00DA4E0B"/>
    <w:rsid w:val="00DB371C"/>
    <w:rsid w:val="00DB420F"/>
    <w:rsid w:val="00DB4281"/>
    <w:rsid w:val="00DB51EA"/>
    <w:rsid w:val="00DB6A85"/>
    <w:rsid w:val="00DC23D2"/>
    <w:rsid w:val="00DE5346"/>
    <w:rsid w:val="00DE5567"/>
    <w:rsid w:val="00E01D14"/>
    <w:rsid w:val="00E0248E"/>
    <w:rsid w:val="00E0328C"/>
    <w:rsid w:val="00E07AEA"/>
    <w:rsid w:val="00E102D8"/>
    <w:rsid w:val="00E10CDC"/>
    <w:rsid w:val="00E1379B"/>
    <w:rsid w:val="00E2026F"/>
    <w:rsid w:val="00E23C87"/>
    <w:rsid w:val="00E27EB1"/>
    <w:rsid w:val="00E308FD"/>
    <w:rsid w:val="00E30E86"/>
    <w:rsid w:val="00E324A9"/>
    <w:rsid w:val="00E324B2"/>
    <w:rsid w:val="00E32B9A"/>
    <w:rsid w:val="00E3764A"/>
    <w:rsid w:val="00E442E8"/>
    <w:rsid w:val="00E4517C"/>
    <w:rsid w:val="00E51EC7"/>
    <w:rsid w:val="00E52472"/>
    <w:rsid w:val="00E5343E"/>
    <w:rsid w:val="00E54B6D"/>
    <w:rsid w:val="00E60060"/>
    <w:rsid w:val="00E63AAE"/>
    <w:rsid w:val="00E72446"/>
    <w:rsid w:val="00E90A4D"/>
    <w:rsid w:val="00E961FF"/>
    <w:rsid w:val="00EA674C"/>
    <w:rsid w:val="00EA7369"/>
    <w:rsid w:val="00EA7654"/>
    <w:rsid w:val="00EA77E2"/>
    <w:rsid w:val="00EC05AA"/>
    <w:rsid w:val="00EC1E41"/>
    <w:rsid w:val="00EC436A"/>
    <w:rsid w:val="00EC5F0C"/>
    <w:rsid w:val="00EC65EC"/>
    <w:rsid w:val="00ED4796"/>
    <w:rsid w:val="00ED4E91"/>
    <w:rsid w:val="00EF678E"/>
    <w:rsid w:val="00EF77B8"/>
    <w:rsid w:val="00F0338D"/>
    <w:rsid w:val="00F04787"/>
    <w:rsid w:val="00F17443"/>
    <w:rsid w:val="00F17D95"/>
    <w:rsid w:val="00F21E3E"/>
    <w:rsid w:val="00F22366"/>
    <w:rsid w:val="00F60291"/>
    <w:rsid w:val="00F60469"/>
    <w:rsid w:val="00F64936"/>
    <w:rsid w:val="00F64EB5"/>
    <w:rsid w:val="00F67E76"/>
    <w:rsid w:val="00F700E9"/>
    <w:rsid w:val="00F74E0F"/>
    <w:rsid w:val="00F758A6"/>
    <w:rsid w:val="00F93D2A"/>
    <w:rsid w:val="00F94B18"/>
    <w:rsid w:val="00F955AA"/>
    <w:rsid w:val="00FA2725"/>
    <w:rsid w:val="00FD2B04"/>
    <w:rsid w:val="00FD67F9"/>
    <w:rsid w:val="00FE27BB"/>
    <w:rsid w:val="00FF1800"/>
    <w:rsid w:val="00FF21BF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DF8"/>
  <w15:docId w15:val="{71446241-C055-4B01-8D5F-AF3FC190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6616FB"/>
    <w:pPr>
      <w:keepNext/>
      <w:keepLines/>
      <w:spacing w:after="120" w:line="360" w:lineRule="auto"/>
      <w:jc w:val="center"/>
      <w:outlineLvl w:val="0"/>
    </w:pPr>
    <w:rPr>
      <w:rFonts w:ascii="Arial" w:hAnsi="Arial" w:cs="Arial"/>
      <w:b/>
      <w:bCs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10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16FB"/>
    <w:rPr>
      <w:rFonts w:ascii="Arial" w:eastAsia="Times New Roman" w:hAnsi="Arial" w:cs="Arial"/>
      <w:b/>
      <w:bCs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10B6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3AAE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F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F64EB5"/>
    <w:pPr>
      <w:spacing w:after="120"/>
      <w:jc w:val="left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4EB5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8B30B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30BB"/>
    <w:rPr>
      <w:sz w:val="20"/>
      <w:szCs w:val="20"/>
    </w:rPr>
  </w:style>
  <w:style w:type="paragraph" w:customStyle="1" w:styleId="Default">
    <w:name w:val="Default"/>
    <w:rsid w:val="00184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757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JVS1">
    <w:name w:val="JVS_1"/>
    <w:rsid w:val="00576B5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cf11">
    <w:name w:val="cf11"/>
    <w:basedOn w:val="Standardnpsmoodstavce"/>
    <w:rsid w:val="00361CFA"/>
    <w:rPr>
      <w:rFonts w:ascii="Segoe UI" w:hAnsi="Segoe UI" w:cs="Segoe UI" w:hint="default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61CFA"/>
    <w:rPr>
      <w:color w:val="0000FF" w:themeColor="hyperlink"/>
      <w:u w:val="single"/>
    </w:rPr>
  </w:style>
  <w:style w:type="character" w:customStyle="1" w:styleId="cf01">
    <w:name w:val="cf01"/>
    <w:basedOn w:val="Standardnpsmoodstavce"/>
    <w:rsid w:val="00224E7C"/>
    <w:rPr>
      <w:rFonts w:ascii="Segoe UI" w:hAnsi="Segoe UI" w:cs="Segoe UI" w:hint="default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62C0"/>
    <w:rPr>
      <w:sz w:val="16"/>
      <w:szCs w:val="16"/>
    </w:rPr>
  </w:style>
  <w:style w:type="table" w:styleId="Mkatabulky">
    <w:name w:val="Table Grid"/>
    <w:basedOn w:val="Normlntabulka"/>
    <w:uiPriority w:val="59"/>
    <w:rsid w:val="001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679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6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IMP1">
    <w:name w:val="Základní text_IMP1"/>
    <w:basedOn w:val="Normln"/>
    <w:rsid w:val="003357DB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  <w:rPr>
      <w:sz w:val="24"/>
      <w:szCs w:val="20"/>
    </w:rPr>
  </w:style>
  <w:style w:type="table" w:styleId="Prosttabulka1">
    <w:name w:val="Plain Table 1"/>
    <w:basedOn w:val="Normlntabulka"/>
    <w:uiPriority w:val="41"/>
    <w:rsid w:val="00152D5E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1B11-4DF0-4A16-8623-F1E77E63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Tvrdá Marie</cp:lastModifiedBy>
  <cp:revision>6</cp:revision>
  <cp:lastPrinted>2020-01-10T07:49:00Z</cp:lastPrinted>
  <dcterms:created xsi:type="dcterms:W3CDTF">2024-05-30T08:15:00Z</dcterms:created>
  <dcterms:modified xsi:type="dcterms:W3CDTF">2024-06-05T05:52:00Z</dcterms:modified>
</cp:coreProperties>
</file>