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FC1" w14:textId="2965526E" w:rsidR="00B95672" w:rsidRPr="00B95672" w:rsidRDefault="00B9567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5672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778C9F27" w14:textId="325BB9A6" w:rsidR="007A7610" w:rsidRPr="00044EAD" w:rsidRDefault="00A507C5" w:rsidP="007A761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  <w:r w:rsidRPr="00044EAD">
        <w:rPr>
          <w:rFonts w:ascii="Times New Roman" w:hAnsi="Times New Roman" w:cs="Times New Roman"/>
          <w:b/>
          <w:bCs/>
        </w:rPr>
        <w:t xml:space="preserve">Návrh na záměr města prodat </w:t>
      </w:r>
      <w:r w:rsidR="00280F5B" w:rsidRPr="00044EAD">
        <w:rPr>
          <w:rFonts w:ascii="Times New Roman" w:hAnsi="Times New Roman" w:cs="Times New Roman"/>
          <w:b/>
          <w:bCs/>
        </w:rPr>
        <w:t>část</w:t>
      </w:r>
      <w:r w:rsidR="009E7A57">
        <w:rPr>
          <w:rFonts w:ascii="Times New Roman" w:hAnsi="Times New Roman" w:cs="Times New Roman"/>
          <w:b/>
          <w:bCs/>
        </w:rPr>
        <w:t>i</w:t>
      </w:r>
      <w:r w:rsidR="00280F5B" w:rsidRPr="00044EAD">
        <w:rPr>
          <w:rFonts w:ascii="Times New Roman" w:hAnsi="Times New Roman" w:cs="Times New Roman"/>
          <w:b/>
          <w:bCs/>
        </w:rPr>
        <w:t xml:space="preserve"> </w:t>
      </w:r>
      <w:r w:rsidRPr="00044EAD">
        <w:rPr>
          <w:rFonts w:ascii="Times New Roman" w:hAnsi="Times New Roman" w:cs="Times New Roman"/>
          <w:b/>
          <w:bCs/>
        </w:rPr>
        <w:t>pozem</w:t>
      </w:r>
      <w:r w:rsidR="00280F5B" w:rsidRPr="00044EAD">
        <w:rPr>
          <w:rFonts w:ascii="Times New Roman" w:hAnsi="Times New Roman" w:cs="Times New Roman"/>
          <w:b/>
          <w:bCs/>
        </w:rPr>
        <w:t>ku</w:t>
      </w:r>
      <w:r w:rsidRPr="00044EAD">
        <w:rPr>
          <w:rFonts w:ascii="Times New Roman" w:hAnsi="Times New Roman" w:cs="Times New Roman"/>
          <w:b/>
          <w:bCs/>
        </w:rPr>
        <w:t xml:space="preserve"> parc. č. </w:t>
      </w:r>
      <w:r w:rsidR="009E7A57">
        <w:rPr>
          <w:rFonts w:ascii="Times New Roman" w:hAnsi="Times New Roman" w:cs="Times New Roman"/>
          <w:b/>
          <w:bCs/>
        </w:rPr>
        <w:t>251/7</w:t>
      </w:r>
      <w:r w:rsidRPr="00044EAD">
        <w:rPr>
          <w:rFonts w:ascii="Times New Roman" w:hAnsi="Times New Roman" w:cs="Times New Roman"/>
          <w:b/>
          <w:bCs/>
        </w:rPr>
        <w:t xml:space="preserve">, </w:t>
      </w:r>
      <w:r w:rsidR="00280F5B" w:rsidRPr="00044EAD">
        <w:rPr>
          <w:rFonts w:ascii="Times New Roman" w:hAnsi="Times New Roman" w:cs="Times New Roman"/>
          <w:b/>
          <w:bCs/>
        </w:rPr>
        <w:t>oddělen</w:t>
      </w:r>
      <w:r w:rsidR="009E7A57">
        <w:rPr>
          <w:rFonts w:ascii="Times New Roman" w:hAnsi="Times New Roman" w:cs="Times New Roman"/>
          <w:b/>
          <w:bCs/>
        </w:rPr>
        <w:t xml:space="preserve">y a označeny jako pozemek parc.č. 251/7, </w:t>
      </w:r>
      <w:r w:rsidR="009E7A57" w:rsidRPr="00044EAD">
        <w:rPr>
          <w:rFonts w:ascii="Times New Roman" w:hAnsi="Times New Roman" w:cs="Times New Roman"/>
          <w:b/>
          <w:bCs/>
        </w:rPr>
        <w:t xml:space="preserve">o výměře </w:t>
      </w:r>
      <w:r w:rsidR="00B0769A">
        <w:rPr>
          <w:rFonts w:ascii="Times New Roman" w:hAnsi="Times New Roman" w:cs="Times New Roman"/>
          <w:b/>
          <w:bCs/>
        </w:rPr>
        <w:t>133</w:t>
      </w:r>
      <w:r w:rsidR="009E7A57" w:rsidRPr="00044EAD">
        <w:rPr>
          <w:rFonts w:ascii="Times New Roman" w:hAnsi="Times New Roman" w:cs="Times New Roman"/>
          <w:b/>
          <w:bCs/>
        </w:rPr>
        <w:t xml:space="preserve"> m</w:t>
      </w:r>
      <w:r w:rsidR="009E7A57" w:rsidRPr="00044EAD">
        <w:rPr>
          <w:rFonts w:ascii="Times New Roman" w:hAnsi="Times New Roman" w:cs="Times New Roman"/>
          <w:b/>
          <w:bCs/>
          <w:vertAlign w:val="superscript"/>
        </w:rPr>
        <w:t>2</w:t>
      </w:r>
      <w:r w:rsidR="009E7A57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9E7A57">
        <w:rPr>
          <w:rFonts w:ascii="Times New Roman" w:hAnsi="Times New Roman" w:cs="Times New Roman"/>
          <w:b/>
          <w:bCs/>
        </w:rPr>
        <w:t xml:space="preserve">a pozemek parc.č. 251/11, o výměře </w:t>
      </w:r>
      <w:r w:rsidR="00B0769A">
        <w:rPr>
          <w:rFonts w:ascii="Times New Roman" w:hAnsi="Times New Roman" w:cs="Times New Roman"/>
          <w:b/>
          <w:bCs/>
        </w:rPr>
        <w:t>96</w:t>
      </w:r>
      <w:r w:rsidR="009E7A57">
        <w:rPr>
          <w:rFonts w:ascii="Times New Roman" w:hAnsi="Times New Roman" w:cs="Times New Roman"/>
          <w:b/>
          <w:bCs/>
        </w:rPr>
        <w:t xml:space="preserve"> m</w:t>
      </w:r>
      <w:r w:rsidR="009E7A57">
        <w:rPr>
          <w:rFonts w:ascii="Times New Roman" w:hAnsi="Times New Roman" w:cs="Times New Roman"/>
          <w:b/>
          <w:bCs/>
          <w:vertAlign w:val="superscript"/>
        </w:rPr>
        <w:t>2</w:t>
      </w:r>
      <w:r w:rsidR="009E7A57">
        <w:rPr>
          <w:rFonts w:ascii="Times New Roman" w:hAnsi="Times New Roman" w:cs="Times New Roman"/>
          <w:b/>
          <w:bCs/>
        </w:rPr>
        <w:t xml:space="preserve"> – dle geometrického plánu</w:t>
      </w:r>
      <w:r w:rsidRPr="00044EAD">
        <w:rPr>
          <w:rFonts w:ascii="Times New Roman" w:hAnsi="Times New Roman" w:cs="Times New Roman"/>
          <w:b/>
          <w:bCs/>
        </w:rPr>
        <w:t xml:space="preserve">, </w:t>
      </w:r>
      <w:r w:rsidR="009E7A57">
        <w:rPr>
          <w:rFonts w:ascii="Times New Roman" w:hAnsi="Times New Roman" w:cs="Times New Roman"/>
          <w:b/>
          <w:bCs/>
        </w:rPr>
        <w:t xml:space="preserve">v k.ú. Kunčice nad Ostravicí, </w:t>
      </w:r>
      <w:r w:rsidRPr="00044EAD">
        <w:rPr>
          <w:rFonts w:ascii="Times New Roman" w:hAnsi="Times New Roman" w:cs="Times New Roman"/>
          <w:b/>
          <w:bCs/>
        </w:rPr>
        <w:t>obec Ostrava, ve vlastnictví statuárního města Ostrava, svěřen</w:t>
      </w:r>
      <w:r w:rsidR="009E7A57">
        <w:rPr>
          <w:rFonts w:ascii="Times New Roman" w:hAnsi="Times New Roman" w:cs="Times New Roman"/>
          <w:b/>
          <w:bCs/>
        </w:rPr>
        <w:t>y</w:t>
      </w:r>
      <w:r w:rsidRPr="00044EAD">
        <w:rPr>
          <w:rFonts w:ascii="Times New Roman" w:hAnsi="Times New Roman" w:cs="Times New Roman"/>
          <w:b/>
          <w:bCs/>
        </w:rPr>
        <w:t xml:space="preserve"> městskému obvodu Slezská Ostrava</w:t>
      </w:r>
      <w:r w:rsidR="00B0769A">
        <w:rPr>
          <w:rFonts w:ascii="Times New Roman" w:hAnsi="Times New Roman" w:cs="Times New Roman"/>
          <w:b/>
          <w:bCs/>
        </w:rPr>
        <w:t>, tak jak jsou uvedeny v bodu 1) a 2) návrhu usnesení</w:t>
      </w:r>
      <w:r w:rsidR="007A7610" w:rsidRPr="00044EAD">
        <w:rPr>
          <w:rFonts w:ascii="Times New Roman" w:hAnsi="Times New Roman" w:cs="Times New Roman"/>
          <w:b/>
          <w:bCs/>
        </w:rPr>
        <w:t>;</w:t>
      </w:r>
    </w:p>
    <w:p w14:paraId="6A0F63E0" w14:textId="1AE9C9EC" w:rsidR="00A507C5" w:rsidRPr="00044EAD" w:rsidRDefault="007A7610" w:rsidP="007A761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  <w:r w:rsidRPr="00044EAD">
        <w:rPr>
          <w:rFonts w:ascii="Times New Roman" w:hAnsi="Times New Roman" w:cs="Times New Roman"/>
          <w:b/>
          <w:bCs/>
        </w:rPr>
        <w:t>Účelem je sjednocení vlastnictví s pozemky ve vlastnictví žadatel</w:t>
      </w:r>
      <w:r w:rsidR="009E7A57">
        <w:rPr>
          <w:rFonts w:ascii="Times New Roman" w:hAnsi="Times New Roman" w:cs="Times New Roman"/>
          <w:b/>
          <w:bCs/>
        </w:rPr>
        <w:t>ů č. 1 a č. 2</w:t>
      </w:r>
      <w:bookmarkStart w:id="0" w:name="_Hlk165620540"/>
      <w:r w:rsidR="00143FD5" w:rsidRPr="00044EAD">
        <w:rPr>
          <w:rFonts w:ascii="Times New Roman" w:hAnsi="Times New Roman" w:cs="Times New Roman"/>
          <w:b/>
        </w:rPr>
        <w:t>.</w:t>
      </w:r>
    </w:p>
    <w:bookmarkEnd w:id="0"/>
    <w:p w14:paraId="0CFDD306" w14:textId="460817DB" w:rsidR="007A7610" w:rsidRPr="00044EAD" w:rsidRDefault="007A7610" w:rsidP="00143FD5">
      <w:p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</w:p>
    <w:p w14:paraId="073DCDBC" w14:textId="77777777" w:rsidR="008C765F" w:rsidRPr="008C765F" w:rsidRDefault="008C765F" w:rsidP="008C7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8C765F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Projednáno v radě města</w:t>
      </w:r>
    </w:p>
    <w:p w14:paraId="6A261C3F" w14:textId="062E2850" w:rsidR="008308CC" w:rsidRPr="00932963" w:rsidRDefault="008C765F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8C765F">
        <w:rPr>
          <w:rFonts w:ascii="Times New Roman" w:hAnsi="Times New Roman" w:cs="Times New Roman"/>
          <w:bCs/>
        </w:rPr>
        <w:t xml:space="preserve">Rada města dne </w:t>
      </w:r>
      <w:r>
        <w:rPr>
          <w:rFonts w:ascii="Times New Roman" w:hAnsi="Times New Roman" w:cs="Times New Roman"/>
          <w:bCs/>
        </w:rPr>
        <w:t>28. 5.</w:t>
      </w:r>
      <w:r w:rsidRPr="008C765F">
        <w:rPr>
          <w:rFonts w:ascii="Times New Roman" w:hAnsi="Times New Roman" w:cs="Times New Roman"/>
          <w:bCs/>
        </w:rPr>
        <w:t xml:space="preserve"> 2024 svým usnesením </w:t>
      </w:r>
      <w:r w:rsidRPr="008C765F">
        <w:rPr>
          <w:rFonts w:ascii="Times New Roman" w:eastAsia="Calibri" w:hAnsi="Times New Roman" w:cs="Times New Roman"/>
          <w:color w:val="000000"/>
        </w:rPr>
        <w:t xml:space="preserve">souhlasila </w:t>
      </w:r>
      <w:r w:rsidR="00932963" w:rsidRPr="00044EAD">
        <w:rPr>
          <w:rFonts w:ascii="Times New Roman" w:eastAsia="Calibri" w:hAnsi="Times New Roman" w:cs="Times New Roman"/>
          <w:color w:val="000000"/>
          <w:lang w:eastAsia="cs-CZ"/>
        </w:rPr>
        <w:t>s návrhem na záměr města prodat část</w:t>
      </w:r>
      <w:r w:rsidR="00932963">
        <w:rPr>
          <w:rFonts w:ascii="Times New Roman" w:eastAsia="Calibri" w:hAnsi="Times New Roman" w:cs="Times New Roman"/>
          <w:color w:val="000000"/>
          <w:lang w:eastAsia="cs-CZ"/>
        </w:rPr>
        <w:t>i</w:t>
      </w:r>
      <w:r w:rsidR="00932963" w:rsidRPr="00044EAD">
        <w:rPr>
          <w:rFonts w:ascii="Times New Roman" w:eastAsia="Calibri" w:hAnsi="Times New Roman" w:cs="Times New Roman"/>
          <w:color w:val="000000"/>
          <w:lang w:eastAsia="cs-CZ"/>
        </w:rPr>
        <w:t xml:space="preserve"> výše uvedené nemovité věci, tak jak je uvedeno v bod</w:t>
      </w:r>
      <w:r w:rsidR="00932963">
        <w:rPr>
          <w:rFonts w:ascii="Times New Roman" w:eastAsia="Calibri" w:hAnsi="Times New Roman" w:cs="Times New Roman"/>
          <w:color w:val="000000"/>
          <w:lang w:eastAsia="cs-CZ"/>
        </w:rPr>
        <w:t>ech</w:t>
      </w:r>
      <w:r w:rsidR="00932963" w:rsidRPr="00044EAD">
        <w:rPr>
          <w:rFonts w:ascii="Times New Roman" w:eastAsia="Calibri" w:hAnsi="Times New Roman" w:cs="Times New Roman"/>
          <w:color w:val="000000"/>
          <w:lang w:eastAsia="cs-CZ"/>
        </w:rPr>
        <w:t xml:space="preserve"> 1) </w:t>
      </w:r>
      <w:r w:rsidR="00932963">
        <w:rPr>
          <w:rFonts w:ascii="Times New Roman" w:eastAsia="Calibri" w:hAnsi="Times New Roman" w:cs="Times New Roman"/>
          <w:color w:val="000000"/>
          <w:lang w:eastAsia="cs-CZ"/>
        </w:rPr>
        <w:t xml:space="preserve">a 2) </w:t>
      </w:r>
      <w:r w:rsidR="00932963" w:rsidRPr="00044EAD">
        <w:rPr>
          <w:rFonts w:ascii="Times New Roman" w:eastAsia="Calibri" w:hAnsi="Times New Roman" w:cs="Times New Roman"/>
          <w:color w:val="000000"/>
          <w:lang w:eastAsia="cs-CZ"/>
        </w:rPr>
        <w:t>návrhu usnesení</w:t>
      </w:r>
      <w:r w:rsidRPr="008C765F">
        <w:rPr>
          <w:rFonts w:ascii="Times New Roman" w:eastAsia="Calibri" w:hAnsi="Times New Roman" w:cs="Times New Roman"/>
          <w:color w:val="000000"/>
          <w:lang w:eastAsia="cs-CZ"/>
        </w:rPr>
        <w:t xml:space="preserve">.   </w:t>
      </w:r>
    </w:p>
    <w:p w14:paraId="013A1937" w14:textId="77777777" w:rsidR="00C06704" w:rsidRPr="00044EAD" w:rsidRDefault="00C06704" w:rsidP="00FC7E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cs-CZ"/>
        </w:rPr>
      </w:pPr>
    </w:p>
    <w:p w14:paraId="53167A65" w14:textId="77777777" w:rsidR="008308CC" w:rsidRPr="00044EAD" w:rsidRDefault="008308CC" w:rsidP="00FC7E0B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044EA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Předmět      </w:t>
      </w:r>
    </w:p>
    <w:p w14:paraId="141F6732" w14:textId="1D8E7772" w:rsidR="009E7A57" w:rsidRDefault="001E0EFE" w:rsidP="00FC7E0B">
      <w:pPr>
        <w:spacing w:after="0" w:line="259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4EAD">
        <w:rPr>
          <w:rFonts w:ascii="Times New Roman" w:eastAsia="Times New Roman" w:hAnsi="Times New Roman" w:cs="Times New Roman"/>
          <w:lang w:eastAsia="cs-CZ"/>
        </w:rPr>
        <w:t>Část</w:t>
      </w:r>
      <w:r w:rsidR="009E7A57">
        <w:rPr>
          <w:rFonts w:ascii="Times New Roman" w:eastAsia="Times New Roman" w:hAnsi="Times New Roman" w:cs="Times New Roman"/>
          <w:lang w:eastAsia="cs-CZ"/>
        </w:rPr>
        <w:t>i</w:t>
      </w:r>
      <w:r w:rsidRPr="00044EAD">
        <w:rPr>
          <w:rFonts w:ascii="Times New Roman" w:eastAsia="Times New Roman" w:hAnsi="Times New Roman" w:cs="Times New Roman"/>
          <w:lang w:eastAsia="cs-CZ"/>
        </w:rPr>
        <w:t xml:space="preserve"> p</w:t>
      </w:r>
      <w:r w:rsidR="008308CC" w:rsidRPr="00044EAD">
        <w:rPr>
          <w:rFonts w:ascii="Times New Roman" w:eastAsia="Times New Roman" w:hAnsi="Times New Roman" w:cs="Times New Roman"/>
          <w:lang w:eastAsia="cs-CZ"/>
        </w:rPr>
        <w:t>ozem</w:t>
      </w:r>
      <w:r w:rsidRPr="00044EAD">
        <w:rPr>
          <w:rFonts w:ascii="Times New Roman" w:eastAsia="Times New Roman" w:hAnsi="Times New Roman" w:cs="Times New Roman"/>
          <w:lang w:eastAsia="cs-CZ"/>
        </w:rPr>
        <w:t>ku</w:t>
      </w:r>
      <w:r w:rsidR="008308CC" w:rsidRPr="00044EAD">
        <w:rPr>
          <w:rFonts w:ascii="Times New Roman" w:eastAsia="Times New Roman" w:hAnsi="Times New Roman" w:cs="Times New Roman"/>
          <w:lang w:eastAsia="cs-CZ"/>
        </w:rPr>
        <w:t xml:space="preserve"> p</w:t>
      </w:r>
      <w:r w:rsidR="00A507C5" w:rsidRPr="00044EAD">
        <w:rPr>
          <w:rFonts w:ascii="Times New Roman" w:eastAsia="Times New Roman" w:hAnsi="Times New Roman" w:cs="Times New Roman"/>
          <w:lang w:eastAsia="cs-CZ"/>
        </w:rPr>
        <w:t xml:space="preserve">arc. č. </w:t>
      </w:r>
      <w:r w:rsidR="009E7A57">
        <w:rPr>
          <w:rFonts w:ascii="Times New Roman" w:eastAsia="Times New Roman" w:hAnsi="Times New Roman" w:cs="Times New Roman"/>
          <w:lang w:eastAsia="cs-CZ"/>
        </w:rPr>
        <w:t xml:space="preserve">251/7, ost. plocha, ost. komunikace, odděleny </w:t>
      </w:r>
      <w:r w:rsidR="0044421A">
        <w:rPr>
          <w:rFonts w:ascii="Times New Roman" w:eastAsia="Times New Roman" w:hAnsi="Times New Roman" w:cs="Times New Roman"/>
          <w:lang w:eastAsia="cs-CZ"/>
        </w:rPr>
        <w:t xml:space="preserve">dle </w:t>
      </w:r>
      <w:r w:rsidR="0044421A" w:rsidRPr="009E7A57">
        <w:rPr>
          <w:rFonts w:ascii="Times New Roman" w:hAnsi="Times New Roman" w:cs="Times New Roman"/>
        </w:rPr>
        <w:t>geometrick</w:t>
      </w:r>
      <w:r w:rsidR="0044421A">
        <w:rPr>
          <w:rFonts w:ascii="Times New Roman" w:hAnsi="Times New Roman" w:cs="Times New Roman"/>
        </w:rPr>
        <w:t>ého</w:t>
      </w:r>
      <w:r w:rsidR="0044421A" w:rsidRPr="009E7A57">
        <w:rPr>
          <w:rFonts w:ascii="Times New Roman" w:hAnsi="Times New Roman" w:cs="Times New Roman"/>
        </w:rPr>
        <w:t xml:space="preserve"> plán</w:t>
      </w:r>
      <w:r w:rsidR="0044421A">
        <w:rPr>
          <w:rFonts w:ascii="Times New Roman" w:hAnsi="Times New Roman" w:cs="Times New Roman"/>
        </w:rPr>
        <w:t>u</w:t>
      </w:r>
      <w:r w:rsidR="0044421A" w:rsidRPr="009E7A57">
        <w:rPr>
          <w:rFonts w:ascii="Times New Roman" w:hAnsi="Times New Roman" w:cs="Times New Roman"/>
        </w:rPr>
        <w:t xml:space="preserve"> č</w:t>
      </w:r>
      <w:r w:rsidR="0044421A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gramStart"/>
      <w:r w:rsidR="009125A6">
        <w:rPr>
          <w:rFonts w:ascii="Times New Roman" w:eastAsia="Times New Roman" w:hAnsi="Times New Roman" w:cs="Times New Roman"/>
          <w:lang w:eastAsia="cs-CZ"/>
        </w:rPr>
        <w:t>1642-39a</w:t>
      </w:r>
      <w:proofErr w:type="gramEnd"/>
      <w:r w:rsidR="0044421A">
        <w:rPr>
          <w:rFonts w:ascii="Times New Roman" w:eastAsia="Times New Roman" w:hAnsi="Times New Roman" w:cs="Times New Roman"/>
          <w:lang w:eastAsia="cs-CZ"/>
        </w:rPr>
        <w:t>/</w:t>
      </w:r>
      <w:r w:rsidR="00B0769A">
        <w:rPr>
          <w:rFonts w:ascii="Times New Roman" w:eastAsia="Times New Roman" w:hAnsi="Times New Roman" w:cs="Times New Roman"/>
          <w:lang w:eastAsia="cs-CZ"/>
        </w:rPr>
        <w:t>2023</w:t>
      </w:r>
      <w:r w:rsidR="0044421A">
        <w:rPr>
          <w:rFonts w:ascii="Times New Roman" w:eastAsia="Times New Roman" w:hAnsi="Times New Roman" w:cs="Times New Roman"/>
          <w:lang w:eastAsia="cs-CZ"/>
        </w:rPr>
        <w:t xml:space="preserve"> (viz příloha č. 1.3) </w:t>
      </w:r>
      <w:r w:rsidR="009E7A57">
        <w:rPr>
          <w:rFonts w:ascii="Times New Roman" w:eastAsia="Times New Roman" w:hAnsi="Times New Roman" w:cs="Times New Roman"/>
          <w:lang w:eastAsia="cs-CZ"/>
        </w:rPr>
        <w:t>a označeny jako:</w:t>
      </w:r>
    </w:p>
    <w:p w14:paraId="02EF67D7" w14:textId="1BFF43B8" w:rsidR="009E7A57" w:rsidRPr="009E7A57" w:rsidRDefault="009E7A57" w:rsidP="009E7A57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pozemek parc. č. 251/7, ost. plocha, jiná plocha, o výměře 133 m</w:t>
      </w:r>
      <w:r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44421A">
        <w:rPr>
          <w:rFonts w:ascii="Times New Roman" w:eastAsia="Times New Roman" w:hAnsi="Times New Roman" w:cs="Times New Roman"/>
          <w:lang w:eastAsia="cs-CZ"/>
        </w:rPr>
        <w:t>,</w:t>
      </w:r>
    </w:p>
    <w:p w14:paraId="6A755FE8" w14:textId="77777777" w:rsidR="0044421A" w:rsidRPr="0044421A" w:rsidRDefault="009E7A57" w:rsidP="0044421A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</w:rPr>
      </w:pPr>
      <w:r w:rsidRPr="0044421A">
        <w:rPr>
          <w:rFonts w:ascii="Times New Roman" w:eastAsia="Times New Roman" w:hAnsi="Times New Roman" w:cs="Times New Roman"/>
          <w:lang w:eastAsia="cs-CZ"/>
        </w:rPr>
        <w:t>pozemek parc. č. 251/11, ost. plocha jiná plocha, o výměře 96 m</w:t>
      </w:r>
      <w:r w:rsidRPr="0044421A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44421A" w:rsidRPr="0044421A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C97483C" w14:textId="674D8B78" w:rsidR="009E169B" w:rsidRPr="0044421A" w:rsidRDefault="009E169B" w:rsidP="0044421A">
      <w:pPr>
        <w:spacing w:after="0" w:line="259" w:lineRule="auto"/>
        <w:jc w:val="both"/>
        <w:rPr>
          <w:rFonts w:ascii="Times New Roman" w:hAnsi="Times New Roman" w:cs="Times New Roman"/>
        </w:rPr>
      </w:pPr>
      <w:r w:rsidRPr="0044421A">
        <w:rPr>
          <w:rFonts w:ascii="Times New Roman" w:hAnsi="Times New Roman" w:cs="Times New Roman"/>
        </w:rPr>
        <w:t>ve vlastnictví statu</w:t>
      </w:r>
      <w:r w:rsidR="006B4DE8" w:rsidRPr="0044421A">
        <w:rPr>
          <w:rFonts w:ascii="Times New Roman" w:hAnsi="Times New Roman" w:cs="Times New Roman"/>
        </w:rPr>
        <w:t>t</w:t>
      </w:r>
      <w:r w:rsidRPr="0044421A">
        <w:rPr>
          <w:rFonts w:ascii="Times New Roman" w:hAnsi="Times New Roman" w:cs="Times New Roman"/>
        </w:rPr>
        <w:t>árního města Ostrava, svěřen</w:t>
      </w:r>
      <w:r w:rsidR="0044421A" w:rsidRPr="0044421A">
        <w:rPr>
          <w:rFonts w:ascii="Times New Roman" w:hAnsi="Times New Roman" w:cs="Times New Roman"/>
        </w:rPr>
        <w:t>y</w:t>
      </w:r>
      <w:r w:rsidRPr="0044421A">
        <w:rPr>
          <w:rFonts w:ascii="Times New Roman" w:hAnsi="Times New Roman" w:cs="Times New Roman"/>
        </w:rPr>
        <w:t xml:space="preserve"> městskému obvodu Slezská Ostrava</w:t>
      </w:r>
      <w:r w:rsidR="0044421A">
        <w:rPr>
          <w:rFonts w:ascii="Times New Roman" w:hAnsi="Times New Roman" w:cs="Times New Roman"/>
        </w:rPr>
        <w:t>.</w:t>
      </w:r>
    </w:p>
    <w:p w14:paraId="7A5F5B8D" w14:textId="62BB00FC" w:rsidR="008308CC" w:rsidRPr="00044EAD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8794BB4" w14:textId="1685B07E" w:rsidR="008308CC" w:rsidRPr="00044EAD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4EAD">
        <w:rPr>
          <w:rFonts w:ascii="Times New Roman" w:eastAsia="Times New Roman" w:hAnsi="Times New Roman" w:cs="Times New Roman"/>
          <w:lang w:eastAsia="cs-CZ"/>
        </w:rPr>
        <w:t>Předmětn</w:t>
      </w:r>
      <w:r w:rsidR="0044421A">
        <w:rPr>
          <w:rFonts w:ascii="Times New Roman" w:eastAsia="Times New Roman" w:hAnsi="Times New Roman" w:cs="Times New Roman"/>
          <w:lang w:eastAsia="cs-CZ"/>
        </w:rPr>
        <w:t xml:space="preserve">é části </w:t>
      </w:r>
      <w:r w:rsidRPr="00044EAD">
        <w:rPr>
          <w:rFonts w:ascii="Times New Roman" w:eastAsia="Times New Roman" w:hAnsi="Times New Roman" w:cs="Times New Roman"/>
          <w:lang w:eastAsia="cs-CZ"/>
        </w:rPr>
        <w:t>pozem</w:t>
      </w:r>
      <w:r w:rsidR="0044421A">
        <w:rPr>
          <w:rFonts w:ascii="Times New Roman" w:eastAsia="Times New Roman" w:hAnsi="Times New Roman" w:cs="Times New Roman"/>
          <w:lang w:eastAsia="cs-CZ"/>
        </w:rPr>
        <w:t>ku</w:t>
      </w:r>
      <w:r w:rsidRPr="00044EAD">
        <w:rPr>
          <w:rFonts w:ascii="Times New Roman" w:eastAsia="Times New Roman" w:hAnsi="Times New Roman" w:cs="Times New Roman"/>
          <w:lang w:eastAsia="cs-CZ"/>
        </w:rPr>
        <w:t xml:space="preserve"> se nachází </w:t>
      </w:r>
      <w:r w:rsidR="00FC7E0B" w:rsidRPr="00044EAD">
        <w:rPr>
          <w:rFonts w:ascii="Times New Roman" w:eastAsia="Times New Roman" w:hAnsi="Times New Roman" w:cs="Times New Roman"/>
          <w:lang w:eastAsia="cs-CZ"/>
        </w:rPr>
        <w:t xml:space="preserve">u </w:t>
      </w:r>
      <w:r w:rsidRPr="00044EAD">
        <w:rPr>
          <w:rFonts w:ascii="Times New Roman" w:eastAsia="Times New Roman" w:hAnsi="Times New Roman" w:cs="Times New Roman"/>
          <w:lang w:eastAsia="cs-CZ"/>
        </w:rPr>
        <w:t>ulice</w:t>
      </w:r>
      <w:r w:rsidR="0028418F" w:rsidRPr="00044EAD">
        <w:rPr>
          <w:rFonts w:ascii="Times New Roman" w:eastAsia="Times New Roman" w:hAnsi="Times New Roman" w:cs="Times New Roman"/>
          <w:lang w:eastAsia="cs-CZ"/>
        </w:rPr>
        <w:t xml:space="preserve"> </w:t>
      </w:r>
      <w:r w:rsidR="0044421A">
        <w:rPr>
          <w:rFonts w:ascii="Times New Roman" w:eastAsia="Times New Roman" w:hAnsi="Times New Roman" w:cs="Times New Roman"/>
          <w:lang w:eastAsia="cs-CZ"/>
        </w:rPr>
        <w:t>Dřevařská</w:t>
      </w:r>
      <w:r w:rsidRPr="00044EAD">
        <w:rPr>
          <w:rFonts w:ascii="Times New Roman" w:eastAsia="Times New Roman" w:hAnsi="Times New Roman" w:cs="Times New Roman"/>
          <w:lang w:eastAsia="cs-CZ"/>
        </w:rPr>
        <w:t xml:space="preserve"> (viz příloha č. 1</w:t>
      </w:r>
      <w:r w:rsidR="00A507C5" w:rsidRPr="00044EAD">
        <w:rPr>
          <w:rFonts w:ascii="Times New Roman" w:eastAsia="Times New Roman" w:hAnsi="Times New Roman" w:cs="Times New Roman"/>
          <w:lang w:eastAsia="cs-CZ"/>
        </w:rPr>
        <w:t>.</w:t>
      </w:r>
      <w:r w:rsidRPr="00044EAD">
        <w:rPr>
          <w:rFonts w:ascii="Times New Roman" w:eastAsia="Times New Roman" w:hAnsi="Times New Roman" w:cs="Times New Roman"/>
          <w:lang w:eastAsia="cs-CZ"/>
        </w:rPr>
        <w:t>1 a 1</w:t>
      </w:r>
      <w:r w:rsidR="00A507C5" w:rsidRPr="00044EAD">
        <w:rPr>
          <w:rFonts w:ascii="Times New Roman" w:eastAsia="Times New Roman" w:hAnsi="Times New Roman" w:cs="Times New Roman"/>
          <w:lang w:eastAsia="cs-CZ"/>
        </w:rPr>
        <w:t>.</w:t>
      </w:r>
      <w:r w:rsidRPr="00044EAD">
        <w:rPr>
          <w:rFonts w:ascii="Times New Roman" w:eastAsia="Times New Roman" w:hAnsi="Times New Roman" w:cs="Times New Roman"/>
          <w:lang w:eastAsia="cs-CZ"/>
        </w:rPr>
        <w:t xml:space="preserve">2). </w:t>
      </w:r>
    </w:p>
    <w:p w14:paraId="13F30CE4" w14:textId="77777777" w:rsidR="009E169B" w:rsidRPr="00044EAD" w:rsidRDefault="009E169B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6D5CF1DE" w14:textId="43795FF8" w:rsidR="008308CC" w:rsidRPr="00044EAD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044EA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Žadatel</w:t>
      </w:r>
      <w:r w:rsidR="008859A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é</w:t>
      </w:r>
      <w:r w:rsidR="00AB386C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 a účel</w:t>
      </w:r>
    </w:p>
    <w:p w14:paraId="5586A813" w14:textId="2C7F1A78" w:rsidR="008859AB" w:rsidRDefault="009E7A57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Žadatel č. 1</w:t>
      </w:r>
      <w:r w:rsidR="0044421A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8502B1">
        <w:rPr>
          <w:rFonts w:ascii="Times New Roman" w:eastAsia="Times New Roman" w:hAnsi="Times New Roman" w:cs="Times New Roman"/>
          <w:bCs/>
          <w:lang w:eastAsia="cs-CZ"/>
        </w:rPr>
        <w:t>xxxxxxxxxxxxxxxxxxxxxxxxxxxxxxxxxxxxxxxx</w:t>
      </w:r>
      <w:r w:rsidR="0044421A">
        <w:rPr>
          <w:rFonts w:ascii="Times New Roman" w:eastAsia="Times New Roman" w:hAnsi="Times New Roman" w:cs="Times New Roman"/>
          <w:bCs/>
          <w:lang w:eastAsia="cs-CZ"/>
        </w:rPr>
        <w:t xml:space="preserve"> má zájem příslušnou část pozemku užívat jako zahradu</w:t>
      </w:r>
      <w:r w:rsidR="008859AB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</w:p>
    <w:p w14:paraId="35BA3BA2" w14:textId="77286C5E" w:rsidR="009E7A57" w:rsidRDefault="008859AB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Ž</w:t>
      </w:r>
      <w:r w:rsidR="0044421A">
        <w:rPr>
          <w:rFonts w:ascii="Times New Roman" w:eastAsia="Times New Roman" w:hAnsi="Times New Roman" w:cs="Times New Roman"/>
          <w:bCs/>
          <w:lang w:eastAsia="cs-CZ"/>
        </w:rPr>
        <w:t xml:space="preserve">adatel č. 1 je vlastníkem navazujících pozemků parc.č. 225, </w:t>
      </w:r>
      <w:r>
        <w:rPr>
          <w:rFonts w:ascii="Times New Roman" w:eastAsia="Times New Roman" w:hAnsi="Times New Roman" w:cs="Times New Roman"/>
          <w:bCs/>
          <w:lang w:eastAsia="cs-CZ"/>
        </w:rPr>
        <w:t>p.č.st. 226, jehož součástí je stavba č.p. 294.</w:t>
      </w:r>
    </w:p>
    <w:p w14:paraId="303BB6B3" w14:textId="77777777" w:rsidR="008859AB" w:rsidRDefault="008859AB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290EA992" w14:textId="650939C4" w:rsidR="0044421A" w:rsidRDefault="009E7A57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Žadatel č. 2 </w:t>
      </w:r>
      <w:r w:rsidR="0044421A">
        <w:rPr>
          <w:rFonts w:ascii="Times New Roman" w:eastAsia="Times New Roman" w:hAnsi="Times New Roman" w:cs="Times New Roman"/>
          <w:bCs/>
          <w:lang w:eastAsia="cs-CZ"/>
        </w:rPr>
        <w:t xml:space="preserve">– </w:t>
      </w:r>
      <w:r w:rsidR="008502B1">
        <w:rPr>
          <w:rFonts w:ascii="Times New Roman" w:eastAsia="Times New Roman" w:hAnsi="Times New Roman" w:cs="Times New Roman"/>
          <w:bCs/>
          <w:lang w:eastAsia="cs-CZ"/>
        </w:rPr>
        <w:t>xxxxxxxxxxxxxxxxxxxxxxxxxxxxxxxxxxxxxxxxxxxxxxxxx</w:t>
      </w:r>
      <w:r w:rsidR="0044421A">
        <w:rPr>
          <w:rFonts w:ascii="Times New Roman" w:eastAsia="Times New Roman" w:hAnsi="Times New Roman" w:cs="Times New Roman"/>
          <w:bCs/>
          <w:lang w:eastAsia="cs-CZ"/>
        </w:rPr>
        <w:t xml:space="preserve"> má zájem příslušnou část pozemku využít k rozšíření zahrady</w:t>
      </w:r>
      <w:r w:rsidR="008859AB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</w:p>
    <w:p w14:paraId="367FCA87" w14:textId="77777777" w:rsidR="008502B1" w:rsidRDefault="008859AB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Žadatel č. 2 je vlastníkem navazujících pozemků parc.č. 250/1 a p.č.st. 250/2, jehož součástí je stavba bez čp/če</w:t>
      </w:r>
      <w:r w:rsidR="008502B1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21B7BA1A" w14:textId="62DF95B9" w:rsidR="008308CC" w:rsidRPr="00044EAD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4EAD">
        <w:rPr>
          <w:rFonts w:ascii="Times New Roman" w:eastAsia="Times New Roman" w:hAnsi="Times New Roman" w:cs="Times New Roman"/>
          <w:bCs/>
          <w:lang w:eastAsia="cs-CZ"/>
        </w:rPr>
        <w:t>(viz příloha č. 1</w:t>
      </w:r>
      <w:r w:rsidR="00A507C5" w:rsidRPr="00044EAD">
        <w:rPr>
          <w:rFonts w:ascii="Times New Roman" w:eastAsia="Times New Roman" w:hAnsi="Times New Roman" w:cs="Times New Roman"/>
          <w:bCs/>
          <w:lang w:eastAsia="cs-CZ"/>
        </w:rPr>
        <w:t>.</w:t>
      </w:r>
      <w:r w:rsidR="009551EC" w:rsidRPr="00044EAD">
        <w:rPr>
          <w:rFonts w:ascii="Times New Roman" w:eastAsia="Times New Roman" w:hAnsi="Times New Roman" w:cs="Times New Roman"/>
          <w:bCs/>
          <w:lang w:eastAsia="cs-CZ"/>
        </w:rPr>
        <w:t>4</w:t>
      </w:r>
      <w:r w:rsidRPr="00044EAD">
        <w:rPr>
          <w:rFonts w:ascii="Times New Roman" w:eastAsia="Times New Roman" w:hAnsi="Times New Roman" w:cs="Times New Roman"/>
          <w:bCs/>
          <w:lang w:eastAsia="cs-CZ"/>
        </w:rPr>
        <w:t xml:space="preserve">). </w:t>
      </w:r>
    </w:p>
    <w:p w14:paraId="206B3304" w14:textId="77777777" w:rsidR="008308CC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111C5676" w14:textId="77777777" w:rsidR="00C06704" w:rsidRPr="00044EAD" w:rsidRDefault="00C06704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75722938" w14:textId="553EF5B6" w:rsidR="008308CC" w:rsidRPr="00044EAD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044EA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Stanoviska</w:t>
      </w:r>
    </w:p>
    <w:p w14:paraId="671A715F" w14:textId="77777777" w:rsidR="00247DA5" w:rsidRDefault="008308CC" w:rsidP="00390A2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B386C">
        <w:rPr>
          <w:rFonts w:ascii="Times New Roman" w:hAnsi="Times New Roman"/>
          <w:b/>
          <w:i/>
          <w:sz w:val="22"/>
          <w:szCs w:val="22"/>
        </w:rPr>
        <w:t xml:space="preserve">Zastupitelstvo městského obvodu Slezská Ostrava </w:t>
      </w:r>
      <w:r w:rsidRPr="00AB386C">
        <w:rPr>
          <w:rFonts w:ascii="Times New Roman" w:hAnsi="Times New Roman"/>
          <w:i/>
          <w:sz w:val="22"/>
          <w:szCs w:val="22"/>
        </w:rPr>
        <w:t xml:space="preserve">– </w:t>
      </w:r>
      <w:r w:rsidRPr="00AB386C">
        <w:rPr>
          <w:rFonts w:ascii="Times New Roman" w:hAnsi="Times New Roman"/>
          <w:sz w:val="22"/>
          <w:szCs w:val="22"/>
        </w:rPr>
        <w:t xml:space="preserve">vydalo </w:t>
      </w:r>
      <w:r w:rsidRPr="00AB386C">
        <w:rPr>
          <w:rFonts w:ascii="Times New Roman" w:hAnsi="Times New Roman"/>
          <w:b/>
          <w:sz w:val="22"/>
          <w:szCs w:val="22"/>
        </w:rPr>
        <w:t>souhlasné stanovisko</w:t>
      </w:r>
      <w:r w:rsidRPr="00AB386C">
        <w:rPr>
          <w:rFonts w:ascii="Times New Roman" w:hAnsi="Times New Roman"/>
          <w:sz w:val="22"/>
          <w:szCs w:val="22"/>
        </w:rPr>
        <w:t xml:space="preserve"> k záměru prodeje výše uveden</w:t>
      </w:r>
      <w:r w:rsidR="00AB386C" w:rsidRPr="00AB386C">
        <w:rPr>
          <w:rFonts w:ascii="Times New Roman" w:hAnsi="Times New Roman"/>
          <w:sz w:val="22"/>
          <w:szCs w:val="22"/>
        </w:rPr>
        <w:t>ých</w:t>
      </w:r>
      <w:r w:rsidRPr="00AB386C">
        <w:rPr>
          <w:rFonts w:ascii="Times New Roman" w:hAnsi="Times New Roman"/>
          <w:sz w:val="22"/>
          <w:szCs w:val="22"/>
        </w:rPr>
        <w:t xml:space="preserve"> </w:t>
      </w:r>
      <w:r w:rsidR="00390A21" w:rsidRPr="00AB386C">
        <w:rPr>
          <w:rFonts w:ascii="Times New Roman" w:hAnsi="Times New Roman"/>
          <w:sz w:val="22"/>
          <w:szCs w:val="22"/>
        </w:rPr>
        <w:t>část</w:t>
      </w:r>
      <w:r w:rsidR="00AB386C" w:rsidRPr="00AB386C">
        <w:rPr>
          <w:rFonts w:ascii="Times New Roman" w:hAnsi="Times New Roman"/>
          <w:sz w:val="22"/>
          <w:szCs w:val="22"/>
        </w:rPr>
        <w:t>í</w:t>
      </w:r>
      <w:r w:rsidR="00390A21" w:rsidRPr="00AB386C">
        <w:rPr>
          <w:rFonts w:ascii="Times New Roman" w:hAnsi="Times New Roman"/>
          <w:sz w:val="22"/>
          <w:szCs w:val="22"/>
        </w:rPr>
        <w:t xml:space="preserve"> </w:t>
      </w:r>
      <w:r w:rsidRPr="00AB386C">
        <w:rPr>
          <w:rFonts w:ascii="Times New Roman" w:hAnsi="Times New Roman"/>
          <w:sz w:val="22"/>
          <w:szCs w:val="22"/>
        </w:rPr>
        <w:t>nemovité věci</w:t>
      </w:r>
      <w:r w:rsidR="00390A21" w:rsidRPr="00AB386C">
        <w:rPr>
          <w:rFonts w:ascii="Times New Roman" w:hAnsi="Times New Roman"/>
          <w:sz w:val="22"/>
          <w:szCs w:val="22"/>
        </w:rPr>
        <w:t xml:space="preserve">. </w:t>
      </w:r>
    </w:p>
    <w:p w14:paraId="0913CC38" w14:textId="09401240" w:rsidR="00390A21" w:rsidRPr="00AB386C" w:rsidRDefault="00390A21" w:rsidP="00390A2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AB386C">
        <w:rPr>
          <w:rFonts w:ascii="Times New Roman" w:hAnsi="Times New Roman"/>
          <w:color w:val="000000" w:themeColor="text1"/>
          <w:sz w:val="22"/>
          <w:szCs w:val="22"/>
        </w:rPr>
        <w:t xml:space="preserve">MOb Slezská Ostrava dále informuje, že 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>jsou v</w:t>
      </w:r>
      <w:r w:rsidRPr="00AB386C">
        <w:rPr>
          <w:rFonts w:ascii="Times New Roman" w:hAnsi="Times New Roman"/>
          <w:color w:val="000000" w:themeColor="text1"/>
          <w:sz w:val="22"/>
          <w:szCs w:val="22"/>
        </w:rPr>
        <w:t> současné době k dan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>ým</w:t>
      </w:r>
      <w:r w:rsidRPr="00AB386C">
        <w:rPr>
          <w:rFonts w:ascii="Times New Roman" w:hAnsi="Times New Roman"/>
          <w:color w:val="000000" w:themeColor="text1"/>
          <w:sz w:val="22"/>
          <w:szCs w:val="22"/>
        </w:rPr>
        <w:t xml:space="preserve"> část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>em</w:t>
      </w:r>
      <w:r w:rsidRPr="00AB386C">
        <w:rPr>
          <w:rFonts w:ascii="Times New Roman" w:hAnsi="Times New Roman"/>
          <w:color w:val="000000" w:themeColor="text1"/>
          <w:sz w:val="22"/>
          <w:szCs w:val="22"/>
        </w:rPr>
        <w:t xml:space="preserve"> pozemku uzavřen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>y</w:t>
      </w:r>
      <w:r w:rsidRPr="00AB386C">
        <w:rPr>
          <w:rFonts w:ascii="Times New Roman" w:hAnsi="Times New Roman"/>
          <w:color w:val="000000" w:themeColor="text1"/>
          <w:sz w:val="22"/>
          <w:szCs w:val="22"/>
        </w:rPr>
        <w:t xml:space="preserve"> nájemní smlouv</w:t>
      </w:r>
      <w:r w:rsidR="00247DA5">
        <w:rPr>
          <w:rFonts w:ascii="Times New Roman" w:hAnsi="Times New Roman"/>
          <w:color w:val="000000" w:themeColor="text1"/>
          <w:sz w:val="22"/>
          <w:szCs w:val="22"/>
        </w:rPr>
        <w:t>y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AB386C">
        <w:rPr>
          <w:rFonts w:ascii="Times New Roman" w:hAnsi="Times New Roman"/>
          <w:color w:val="000000" w:themeColor="text1"/>
          <w:sz w:val="22"/>
          <w:szCs w:val="22"/>
        </w:rPr>
        <w:t xml:space="preserve"> na dobu neurčitou,</w:t>
      </w:r>
      <w:r w:rsidR="00247DA5">
        <w:rPr>
          <w:rFonts w:ascii="Times New Roman" w:hAnsi="Times New Roman"/>
          <w:color w:val="000000" w:themeColor="text1"/>
          <w:sz w:val="22"/>
          <w:szCs w:val="22"/>
        </w:rPr>
        <w:t xml:space="preserve"> kdy 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 xml:space="preserve">Žadatel č. 1 – </w:t>
      </w:r>
      <w:r w:rsidR="00247DA5">
        <w:rPr>
          <w:rFonts w:ascii="Times New Roman" w:hAnsi="Times New Roman"/>
          <w:color w:val="000000" w:themeColor="text1"/>
          <w:sz w:val="22"/>
          <w:szCs w:val="22"/>
        </w:rPr>
        <w:t xml:space="preserve">užívá část pozemku za 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>nájemné ve výši 950 Kč/rok, tj. 10 Kč/m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2</w:t>
      </w:r>
      <w:r w:rsidR="00247DA5">
        <w:rPr>
          <w:rFonts w:ascii="Times New Roman" w:hAnsi="Times New Roman"/>
          <w:color w:val="000000" w:themeColor="text1"/>
          <w:sz w:val="22"/>
          <w:szCs w:val="22"/>
        </w:rPr>
        <w:t xml:space="preserve"> a Ž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 xml:space="preserve">adatel č. 2 – </w:t>
      </w:r>
      <w:r w:rsidR="00247DA5">
        <w:rPr>
          <w:rFonts w:ascii="Times New Roman" w:hAnsi="Times New Roman"/>
          <w:color w:val="000000" w:themeColor="text1"/>
          <w:sz w:val="22"/>
          <w:szCs w:val="22"/>
        </w:rPr>
        <w:t xml:space="preserve">užívá část pozemku za 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>nájemné ve výši 1.330 Kč/rok, tj.</w:t>
      </w:r>
      <w:r w:rsidR="00247DA5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>10</w:t>
      </w:r>
      <w:r w:rsidR="00247DA5">
        <w:rPr>
          <w:rFonts w:ascii="Times New Roman" w:hAnsi="Times New Roman"/>
          <w:color w:val="000000" w:themeColor="text1"/>
          <w:sz w:val="22"/>
          <w:szCs w:val="22"/>
        </w:rPr>
        <w:t> 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>Kč/m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2</w:t>
      </w:r>
      <w:r w:rsidR="00AB386C" w:rsidRPr="00AB386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AB386C">
        <w:rPr>
          <w:rFonts w:ascii="Times New Roman" w:hAnsi="Times New Roman"/>
          <w:color w:val="000000" w:themeColor="text1"/>
          <w:sz w:val="22"/>
          <w:szCs w:val="22"/>
        </w:rPr>
        <w:t>(viz příloha č. 1/</w:t>
      </w:r>
      <w:r w:rsidR="009551EC" w:rsidRPr="00AB386C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AB386C">
        <w:rPr>
          <w:rFonts w:ascii="Times New Roman" w:hAnsi="Times New Roman"/>
          <w:color w:val="000000" w:themeColor="text1"/>
          <w:sz w:val="22"/>
          <w:szCs w:val="22"/>
        </w:rPr>
        <w:t>).</w:t>
      </w:r>
      <w:r w:rsidRPr="00044EAD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</w:p>
    <w:p w14:paraId="37A43B63" w14:textId="5DEF0988" w:rsidR="008308CC" w:rsidRPr="00044EAD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4EAD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6171A8CB" w14:textId="5D963F82" w:rsidR="008308CC" w:rsidRPr="00044EAD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4EAD">
        <w:rPr>
          <w:rFonts w:ascii="Times New Roman" w:eastAsia="Times New Roman" w:hAnsi="Times New Roman" w:cs="Times New Roman"/>
          <w:b/>
          <w:i/>
          <w:lang w:eastAsia="cs-CZ"/>
        </w:rPr>
        <w:t>Odbor územního plánování a stavebního řádu</w:t>
      </w:r>
      <w:r w:rsidRPr="00044EAD">
        <w:rPr>
          <w:rFonts w:ascii="Times New Roman" w:eastAsia="Times New Roman" w:hAnsi="Times New Roman" w:cs="Times New Roman"/>
          <w:lang w:eastAsia="cs-CZ"/>
        </w:rPr>
        <w:t xml:space="preserve"> – předmětn</w:t>
      </w:r>
      <w:r w:rsidR="00AB386C">
        <w:rPr>
          <w:rFonts w:ascii="Times New Roman" w:eastAsia="Times New Roman" w:hAnsi="Times New Roman" w:cs="Times New Roman"/>
          <w:lang w:eastAsia="cs-CZ"/>
        </w:rPr>
        <w:t>é</w:t>
      </w:r>
      <w:r w:rsidRPr="00044EAD">
        <w:rPr>
          <w:rFonts w:ascii="Times New Roman" w:eastAsia="Times New Roman" w:hAnsi="Times New Roman" w:cs="Times New Roman"/>
          <w:lang w:eastAsia="cs-CZ"/>
        </w:rPr>
        <w:t xml:space="preserve"> </w:t>
      </w:r>
      <w:r w:rsidR="00762EB3" w:rsidRPr="00044EAD">
        <w:rPr>
          <w:rFonts w:ascii="Times New Roman" w:eastAsia="Times New Roman" w:hAnsi="Times New Roman" w:cs="Times New Roman"/>
          <w:lang w:eastAsia="cs-CZ"/>
        </w:rPr>
        <w:t>část</w:t>
      </w:r>
      <w:r w:rsidR="00AB386C">
        <w:rPr>
          <w:rFonts w:ascii="Times New Roman" w:eastAsia="Times New Roman" w:hAnsi="Times New Roman" w:cs="Times New Roman"/>
          <w:lang w:eastAsia="cs-CZ"/>
        </w:rPr>
        <w:t>i</w:t>
      </w:r>
      <w:r w:rsidR="00762EB3" w:rsidRPr="00044EA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44EAD">
        <w:rPr>
          <w:rFonts w:ascii="Times New Roman" w:eastAsia="Times New Roman" w:hAnsi="Times New Roman" w:cs="Times New Roman"/>
          <w:lang w:eastAsia="cs-CZ"/>
        </w:rPr>
        <w:t>pozem</w:t>
      </w:r>
      <w:r w:rsidR="00762EB3" w:rsidRPr="00044EAD">
        <w:rPr>
          <w:rFonts w:ascii="Times New Roman" w:eastAsia="Times New Roman" w:hAnsi="Times New Roman" w:cs="Times New Roman"/>
          <w:lang w:eastAsia="cs-CZ"/>
        </w:rPr>
        <w:t>ku</w:t>
      </w:r>
      <w:r w:rsidRPr="00044EAD">
        <w:rPr>
          <w:rFonts w:ascii="Times New Roman" w:eastAsia="Times New Roman" w:hAnsi="Times New Roman" w:cs="Times New Roman"/>
          <w:lang w:eastAsia="cs-CZ"/>
        </w:rPr>
        <w:t xml:space="preserve"> j</w:t>
      </w:r>
      <w:r w:rsidR="00AB386C">
        <w:rPr>
          <w:rFonts w:ascii="Times New Roman" w:eastAsia="Times New Roman" w:hAnsi="Times New Roman" w:cs="Times New Roman"/>
          <w:lang w:eastAsia="cs-CZ"/>
        </w:rPr>
        <w:t>sou</w:t>
      </w:r>
      <w:r w:rsidRPr="00044EAD">
        <w:rPr>
          <w:rFonts w:ascii="Times New Roman" w:eastAsia="Times New Roman" w:hAnsi="Times New Roman" w:cs="Times New Roman"/>
          <w:lang w:eastAsia="cs-CZ"/>
        </w:rPr>
        <w:t xml:space="preserve"> součástí plochy se</w:t>
      </w:r>
      <w:r w:rsidR="00764D45" w:rsidRPr="00044EAD">
        <w:rPr>
          <w:rFonts w:ascii="Times New Roman" w:eastAsia="Times New Roman" w:hAnsi="Times New Roman" w:cs="Times New Roman"/>
          <w:lang w:eastAsia="cs-CZ"/>
        </w:rPr>
        <w:t> </w:t>
      </w:r>
      <w:r w:rsidRPr="00044EAD">
        <w:rPr>
          <w:rFonts w:ascii="Times New Roman" w:eastAsia="Times New Roman" w:hAnsi="Times New Roman" w:cs="Times New Roman"/>
          <w:lang w:eastAsia="cs-CZ"/>
        </w:rPr>
        <w:t>způsobem využití „</w:t>
      </w:r>
      <w:r w:rsidR="00177AA7" w:rsidRPr="00044EAD">
        <w:rPr>
          <w:rFonts w:ascii="Times New Roman" w:eastAsia="Times New Roman" w:hAnsi="Times New Roman" w:cs="Times New Roman"/>
          <w:lang w:eastAsia="cs-CZ"/>
        </w:rPr>
        <w:t>Bydlení v rodinných domech</w:t>
      </w:r>
      <w:r w:rsidRPr="00044EAD">
        <w:rPr>
          <w:rFonts w:ascii="Times New Roman" w:eastAsia="Times New Roman" w:hAnsi="Times New Roman" w:cs="Times New Roman"/>
          <w:lang w:eastAsia="cs-CZ"/>
        </w:rPr>
        <w:t xml:space="preserve">“. </w:t>
      </w:r>
      <w:r w:rsidR="00D7327B" w:rsidRPr="00044EAD">
        <w:rPr>
          <w:rFonts w:ascii="Times New Roman" w:eastAsia="Times New Roman" w:hAnsi="Times New Roman" w:cs="Times New Roman"/>
          <w:lang w:eastAsia="cs-CZ"/>
        </w:rPr>
        <w:t xml:space="preserve">OÚPaSŘ </w:t>
      </w:r>
      <w:r w:rsidR="00A978C1" w:rsidRPr="00044EAD">
        <w:rPr>
          <w:rFonts w:ascii="Times New Roman" w:eastAsia="Times New Roman" w:hAnsi="Times New Roman" w:cs="Times New Roman"/>
          <w:lang w:eastAsia="cs-CZ"/>
        </w:rPr>
        <w:t xml:space="preserve">nemá </w:t>
      </w:r>
      <w:r w:rsidR="00D7327B" w:rsidRPr="00044EAD">
        <w:rPr>
          <w:rFonts w:ascii="Times New Roman" w:eastAsia="Times New Roman" w:hAnsi="Times New Roman" w:cs="Times New Roman"/>
          <w:lang w:eastAsia="cs-CZ"/>
        </w:rPr>
        <w:t xml:space="preserve">k prodeji </w:t>
      </w:r>
      <w:r w:rsidR="00762EB3" w:rsidRPr="00044EAD">
        <w:rPr>
          <w:rFonts w:ascii="Times New Roman" w:eastAsia="Times New Roman" w:hAnsi="Times New Roman" w:cs="Times New Roman"/>
          <w:lang w:eastAsia="cs-CZ"/>
        </w:rPr>
        <w:t>část</w:t>
      </w:r>
      <w:r w:rsidR="00AB386C">
        <w:rPr>
          <w:rFonts w:ascii="Times New Roman" w:eastAsia="Times New Roman" w:hAnsi="Times New Roman" w:cs="Times New Roman"/>
          <w:lang w:eastAsia="cs-CZ"/>
        </w:rPr>
        <w:t>í</w:t>
      </w:r>
      <w:r w:rsidR="00762EB3" w:rsidRPr="00044EAD">
        <w:rPr>
          <w:rFonts w:ascii="Times New Roman" w:eastAsia="Times New Roman" w:hAnsi="Times New Roman" w:cs="Times New Roman"/>
          <w:lang w:eastAsia="cs-CZ"/>
        </w:rPr>
        <w:t xml:space="preserve"> </w:t>
      </w:r>
      <w:r w:rsidR="00D7327B" w:rsidRPr="00044EAD">
        <w:rPr>
          <w:rFonts w:ascii="Times New Roman" w:eastAsia="Times New Roman" w:hAnsi="Times New Roman" w:cs="Times New Roman"/>
          <w:lang w:eastAsia="cs-CZ"/>
        </w:rPr>
        <w:t xml:space="preserve">pozemku </w:t>
      </w:r>
      <w:r w:rsidR="00D7327B" w:rsidRPr="00044EAD">
        <w:rPr>
          <w:rFonts w:ascii="Times New Roman" w:eastAsia="Times New Roman" w:hAnsi="Times New Roman" w:cs="Times New Roman"/>
          <w:b/>
          <w:bCs/>
          <w:lang w:eastAsia="cs-CZ"/>
        </w:rPr>
        <w:t>námitek</w:t>
      </w:r>
      <w:r w:rsidR="00D7327B" w:rsidRPr="00044EAD">
        <w:rPr>
          <w:rFonts w:ascii="Times New Roman" w:eastAsia="Times New Roman" w:hAnsi="Times New Roman" w:cs="Times New Roman"/>
          <w:lang w:eastAsia="cs-CZ"/>
        </w:rPr>
        <w:t>, neboť daný záměr nemá vliv na koncepce sledované Územním plánem Ostravy.</w:t>
      </w:r>
      <w:r w:rsidRPr="00044EAD">
        <w:rPr>
          <w:rFonts w:ascii="Times New Roman" w:eastAsia="Times New Roman" w:hAnsi="Times New Roman" w:cs="Times New Roman"/>
          <w:lang w:eastAsia="cs-CZ"/>
        </w:rPr>
        <w:t xml:space="preserve">   </w:t>
      </w:r>
    </w:p>
    <w:p w14:paraId="6EE531DF" w14:textId="77777777" w:rsidR="00D83144" w:rsidRPr="00044EAD" w:rsidRDefault="00D83144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</w:p>
    <w:p w14:paraId="52A4AD02" w14:textId="48B44704" w:rsidR="00762EB3" w:rsidRPr="00044EAD" w:rsidRDefault="00D83144" w:rsidP="00762E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4EAD">
        <w:rPr>
          <w:rFonts w:ascii="Times New Roman" w:eastAsia="Times New Roman" w:hAnsi="Times New Roman" w:cs="Times New Roman"/>
          <w:b/>
          <w:i/>
          <w:lang w:eastAsia="cs-CZ"/>
        </w:rPr>
        <w:t>O</w:t>
      </w:r>
      <w:r w:rsidR="008308CC" w:rsidRPr="00044EAD">
        <w:rPr>
          <w:rFonts w:ascii="Times New Roman" w:eastAsia="Times New Roman" w:hAnsi="Times New Roman" w:cs="Times New Roman"/>
          <w:b/>
          <w:i/>
          <w:lang w:eastAsia="cs-CZ"/>
        </w:rPr>
        <w:t>dbor strategického rozvoje</w:t>
      </w:r>
      <w:r w:rsidR="00177AA7" w:rsidRPr="00044EAD">
        <w:rPr>
          <w:rFonts w:ascii="Times New Roman" w:eastAsia="Times New Roman" w:hAnsi="Times New Roman" w:cs="Times New Roman"/>
          <w:b/>
          <w:i/>
          <w:lang w:eastAsia="cs-CZ"/>
        </w:rPr>
        <w:t>, o</w:t>
      </w:r>
      <w:r w:rsidR="00762EB3" w:rsidRPr="00044EAD">
        <w:rPr>
          <w:rFonts w:ascii="Times New Roman" w:eastAsia="Times New Roman" w:hAnsi="Times New Roman" w:cs="Times New Roman"/>
          <w:b/>
          <w:i/>
          <w:lang w:eastAsia="cs-CZ"/>
        </w:rPr>
        <w:t xml:space="preserve">dbor investiční </w:t>
      </w:r>
      <w:r w:rsidR="00762EB3" w:rsidRPr="00044EAD">
        <w:rPr>
          <w:rFonts w:ascii="Times New Roman" w:eastAsia="Times New Roman" w:hAnsi="Times New Roman" w:cs="Times New Roman"/>
          <w:lang w:eastAsia="cs-CZ"/>
        </w:rPr>
        <w:t xml:space="preserve">– </w:t>
      </w:r>
      <w:r w:rsidR="00762EB3" w:rsidRPr="00044EAD">
        <w:rPr>
          <w:rFonts w:ascii="Times New Roman" w:eastAsia="Times New Roman" w:hAnsi="Times New Roman" w:cs="Times New Roman"/>
          <w:b/>
          <w:lang w:eastAsia="cs-CZ"/>
        </w:rPr>
        <w:t>nemá námitek</w:t>
      </w:r>
      <w:r w:rsidR="00762EB3" w:rsidRPr="00044EAD">
        <w:rPr>
          <w:rFonts w:ascii="Times New Roman" w:eastAsia="Times New Roman" w:hAnsi="Times New Roman" w:cs="Times New Roman"/>
          <w:lang w:eastAsia="cs-CZ"/>
        </w:rPr>
        <w:t xml:space="preserve"> k dané věci</w:t>
      </w:r>
      <w:r w:rsidR="00177AA7" w:rsidRPr="00044EAD">
        <w:rPr>
          <w:rFonts w:ascii="Times New Roman" w:eastAsia="Times New Roman" w:hAnsi="Times New Roman" w:cs="Times New Roman"/>
          <w:lang w:eastAsia="cs-CZ"/>
        </w:rPr>
        <w:t>.</w:t>
      </w:r>
      <w:r w:rsidR="0034524A" w:rsidRPr="00044EAD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F7CAA7E" w14:textId="77777777" w:rsidR="00390A21" w:rsidRPr="00044EAD" w:rsidRDefault="00390A21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cs-CZ"/>
        </w:rPr>
      </w:pPr>
    </w:p>
    <w:p w14:paraId="1099EB3D" w14:textId="52D272BD" w:rsidR="008308CC" w:rsidRPr="00044EAD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044EAD">
        <w:rPr>
          <w:rFonts w:ascii="Times New Roman" w:eastAsia="Times New Roman" w:hAnsi="Times New Roman" w:cs="Times New Roman"/>
          <w:b/>
          <w:i/>
          <w:iCs/>
          <w:lang w:eastAsia="cs-CZ"/>
        </w:rPr>
        <w:t>Městský ateliér prostorového plánování a architektury, p.o.</w:t>
      </w:r>
      <w:r w:rsidRPr="00044EAD">
        <w:rPr>
          <w:rFonts w:ascii="Times New Roman" w:eastAsia="Times New Roman" w:hAnsi="Times New Roman" w:cs="Times New Roman"/>
          <w:bCs/>
          <w:lang w:eastAsia="cs-CZ"/>
        </w:rPr>
        <w:t xml:space="preserve"> – </w:t>
      </w:r>
      <w:r w:rsidR="001D4441" w:rsidRPr="00044EAD">
        <w:rPr>
          <w:rFonts w:ascii="Times New Roman" w:eastAsia="Times New Roman" w:hAnsi="Times New Roman" w:cs="Times New Roman"/>
          <w:b/>
          <w:lang w:eastAsia="cs-CZ"/>
        </w:rPr>
        <w:t>souhlasí s</w:t>
      </w:r>
      <w:r w:rsidRPr="00044EAD">
        <w:rPr>
          <w:rFonts w:ascii="Times New Roman" w:eastAsia="Times New Roman" w:hAnsi="Times New Roman" w:cs="Times New Roman"/>
          <w:b/>
          <w:lang w:eastAsia="cs-CZ"/>
        </w:rPr>
        <w:t xml:space="preserve"> prodej</w:t>
      </w:r>
      <w:r w:rsidR="001D4441" w:rsidRPr="00044EAD">
        <w:rPr>
          <w:rFonts w:ascii="Times New Roman" w:eastAsia="Times New Roman" w:hAnsi="Times New Roman" w:cs="Times New Roman"/>
          <w:b/>
          <w:lang w:eastAsia="cs-CZ"/>
        </w:rPr>
        <w:t>em</w:t>
      </w:r>
      <w:r w:rsidRPr="00044EA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044EAD">
        <w:rPr>
          <w:rFonts w:ascii="Times New Roman" w:eastAsia="Times New Roman" w:hAnsi="Times New Roman" w:cs="Times New Roman"/>
          <w:bCs/>
          <w:lang w:eastAsia="cs-CZ"/>
        </w:rPr>
        <w:t>výše uveden</w:t>
      </w:r>
      <w:r w:rsidR="00AB386C">
        <w:rPr>
          <w:rFonts w:ascii="Times New Roman" w:eastAsia="Times New Roman" w:hAnsi="Times New Roman" w:cs="Times New Roman"/>
          <w:bCs/>
          <w:lang w:eastAsia="cs-CZ"/>
        </w:rPr>
        <w:t>ých</w:t>
      </w:r>
      <w:r w:rsidR="00896FD7" w:rsidRPr="00044EA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984ACF" w:rsidRPr="00044EAD">
        <w:rPr>
          <w:rFonts w:ascii="Times New Roman" w:eastAsia="Times New Roman" w:hAnsi="Times New Roman" w:cs="Times New Roman"/>
          <w:bCs/>
          <w:lang w:eastAsia="cs-CZ"/>
        </w:rPr>
        <w:t>část</w:t>
      </w:r>
      <w:r w:rsidR="00AB386C">
        <w:rPr>
          <w:rFonts w:ascii="Times New Roman" w:eastAsia="Times New Roman" w:hAnsi="Times New Roman" w:cs="Times New Roman"/>
          <w:bCs/>
          <w:lang w:eastAsia="cs-CZ"/>
        </w:rPr>
        <w:t>í</w:t>
      </w:r>
      <w:r w:rsidR="00984ACF" w:rsidRPr="00044EA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896FD7" w:rsidRPr="00044EAD">
        <w:rPr>
          <w:rFonts w:ascii="Times New Roman" w:eastAsia="Times New Roman" w:hAnsi="Times New Roman" w:cs="Times New Roman"/>
          <w:bCs/>
          <w:lang w:eastAsia="cs-CZ"/>
        </w:rPr>
        <w:t>nemovité věci</w:t>
      </w:r>
      <w:r w:rsidR="001D4441" w:rsidRPr="00044EAD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7C84A0AE" w14:textId="33CD4BA5" w:rsidR="00044EAD" w:rsidRPr="00932963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044EA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14:paraId="1F185EF2" w14:textId="67C7F165" w:rsidR="008308CC" w:rsidRPr="00044EAD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044EAD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14:paraId="5F97A685" w14:textId="0B2D887B" w:rsidR="00065B9D" w:rsidRPr="00044EAD" w:rsidRDefault="00065B9D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>Dle informace MOb Slezská Ostrava se v předmětn</w:t>
      </w:r>
      <w:r w:rsidR="00027813"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>ém</w:t>
      </w:r>
      <w:r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pozem</w:t>
      </w:r>
      <w:r w:rsidR="00027813"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>ku</w:t>
      </w:r>
      <w:r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nacház</w:t>
      </w:r>
      <w:r w:rsidR="00027813"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>ejí</w:t>
      </w:r>
      <w:r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inženýrské sítě, a</w:t>
      </w:r>
      <w:r w:rsidR="00027813"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to: </w:t>
      </w:r>
      <w:r w:rsidR="00CA190F">
        <w:rPr>
          <w:rFonts w:ascii="Times New Roman" w:eastAsia="Times New Roman" w:hAnsi="Times New Roman" w:cs="Times New Roman"/>
          <w:color w:val="000000" w:themeColor="text1"/>
          <w:lang w:eastAsia="cs-CZ"/>
        </w:rPr>
        <w:t>nadzemní vedení izolovaným vodičem AES 4x25 mm</w:t>
      </w:r>
      <w:r w:rsidR="00CA190F">
        <w:rPr>
          <w:rFonts w:ascii="Times New Roman" w:eastAsia="Times New Roman" w:hAnsi="Times New Roman" w:cs="Times New Roman"/>
          <w:color w:val="000000" w:themeColor="text1"/>
          <w:vertAlign w:val="superscript"/>
          <w:lang w:eastAsia="cs-CZ"/>
        </w:rPr>
        <w:t xml:space="preserve">2 </w:t>
      </w:r>
      <w:r w:rsidR="00027813"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>(</w:t>
      </w:r>
      <w:r w:rsidR="00487CBD"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správce Ostravské </w:t>
      </w:r>
      <w:r w:rsidR="00044EAD"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>komunikace, a.s.</w:t>
      </w:r>
      <w:r w:rsidR="00027813"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), </w:t>
      </w:r>
      <w:r w:rsidR="00CA190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vodovodní </w:t>
      </w:r>
      <w:r w:rsidR="00CA190F">
        <w:rPr>
          <w:rFonts w:ascii="Times New Roman" w:eastAsia="Times New Roman" w:hAnsi="Times New Roman" w:cs="Times New Roman"/>
          <w:color w:val="000000" w:themeColor="text1"/>
          <w:lang w:eastAsia="cs-CZ"/>
        </w:rPr>
        <w:lastRenderedPageBreak/>
        <w:t>řad DN 200</w:t>
      </w:r>
      <w:r w:rsidR="00044EAD"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CA190F">
        <w:rPr>
          <w:rFonts w:ascii="Times New Roman" w:eastAsia="Times New Roman" w:hAnsi="Times New Roman" w:cs="Times New Roman"/>
          <w:color w:val="000000" w:themeColor="text1"/>
          <w:lang w:eastAsia="cs-CZ"/>
        </w:rPr>
        <w:t>(</w:t>
      </w:r>
      <w:r w:rsidR="00CF3808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správce </w:t>
      </w:r>
      <w:r w:rsidR="00CA190F">
        <w:rPr>
          <w:rFonts w:ascii="Times New Roman" w:eastAsia="Times New Roman" w:hAnsi="Times New Roman" w:cs="Times New Roman"/>
          <w:color w:val="000000" w:themeColor="text1"/>
          <w:lang w:eastAsia="cs-CZ"/>
        </w:rPr>
        <w:t>Ostravské vodárny a kanalizace, a.s.)</w:t>
      </w:r>
      <w:r w:rsidR="00044EAD"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plynovodní řad </w:t>
      </w:r>
      <w:r w:rsidR="00CA190F">
        <w:rPr>
          <w:rFonts w:ascii="Times New Roman" w:eastAsia="Times New Roman" w:hAnsi="Times New Roman" w:cs="Times New Roman"/>
          <w:color w:val="000000" w:themeColor="text1"/>
          <w:lang w:eastAsia="cs-CZ"/>
        </w:rPr>
        <w:t>N</w:t>
      </w:r>
      <w:r w:rsidR="00044EAD" w:rsidRPr="00044EAD">
        <w:rPr>
          <w:rFonts w:ascii="Times New Roman" w:eastAsia="Times New Roman" w:hAnsi="Times New Roman" w:cs="Times New Roman"/>
          <w:color w:val="000000" w:themeColor="text1"/>
          <w:lang w:eastAsia="cs-CZ"/>
        </w:rPr>
        <w:t>TL (ve vlastnictví GasNet, s.r.o.).</w:t>
      </w:r>
    </w:p>
    <w:p w14:paraId="61C315DC" w14:textId="77777777" w:rsidR="00027813" w:rsidRPr="00044EAD" w:rsidRDefault="00027813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08E937AE" w14:textId="77777777" w:rsidR="00044EAD" w:rsidRPr="00044EAD" w:rsidRDefault="00044EAD" w:rsidP="00044EA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044EAD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Příslušnost rozhodování</w:t>
      </w:r>
    </w:p>
    <w:p w14:paraId="4C02E0E3" w14:textId="472DB8D8" w:rsidR="008308CC" w:rsidRDefault="00044EAD" w:rsidP="00044EA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4EAD">
        <w:rPr>
          <w:rFonts w:ascii="Times New Roman" w:eastAsia="Times New Roman" w:hAnsi="Times New Roman" w:cs="Times New Roman"/>
          <w:lang w:eastAsia="cs-CZ"/>
        </w:rPr>
        <w:t xml:space="preserve">V případě, že zastupitelstvo města rozhodne o záměru prodeje, bude dle čl. 7 odst. (3) písm. b) obecně závazné vyhlášky č. 10/2022, Statutu města Ostravy, ve znění pozdějších změn a doplňků, o prodeji rozhodovat zastupitelstvo městského obvodu Slezská Ostrava. </w:t>
      </w:r>
    </w:p>
    <w:p w14:paraId="59AB334B" w14:textId="77777777" w:rsidR="008C765F" w:rsidRDefault="008C765F" w:rsidP="008C7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17DBA4D5" w14:textId="77777777" w:rsidR="008C765F" w:rsidRPr="00932963" w:rsidRDefault="008C765F" w:rsidP="008C7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cs-CZ"/>
        </w:rPr>
      </w:pPr>
      <w:r w:rsidRPr="00932963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Upozornění</w:t>
      </w:r>
      <w:r w:rsidRPr="00932963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br/>
      </w:r>
      <w:r w:rsidRPr="00932963">
        <w:rPr>
          <w:rFonts w:ascii="Times New Roman" w:eastAsia="Times New Roman" w:hAnsi="Times New Roman" w:cs="Times New Roman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604F3806" w14:textId="77777777" w:rsidR="008C765F" w:rsidRPr="00932963" w:rsidRDefault="008C765F" w:rsidP="008C765F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5A25244E" w14:textId="77777777" w:rsidR="008C765F" w:rsidRPr="00932963" w:rsidRDefault="008C765F" w:rsidP="008C765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  <w:lang w:eastAsia="cs-CZ"/>
        </w:rPr>
      </w:pPr>
      <w:r w:rsidRPr="00932963">
        <w:rPr>
          <w:rFonts w:ascii="Times New Roman" w:eastAsia="Calibri" w:hAnsi="Times New Roman" w:cs="Times New Roman"/>
          <w:color w:val="000000"/>
          <w:lang w:eastAsia="cs-CZ"/>
        </w:rPr>
        <w:t xml:space="preserve"> </w:t>
      </w:r>
    </w:p>
    <w:p w14:paraId="1B9892FF" w14:textId="77777777" w:rsidR="008C765F" w:rsidRPr="00044EAD" w:rsidRDefault="008C765F" w:rsidP="00044EA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8C765F" w:rsidRPr="00044EAD" w:rsidSect="00C06704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F281" w14:textId="77777777" w:rsidR="00753708" w:rsidRDefault="00764D45">
      <w:pPr>
        <w:spacing w:after="0" w:line="240" w:lineRule="auto"/>
      </w:pPr>
      <w:r>
        <w:separator/>
      </w:r>
    </w:p>
  </w:endnote>
  <w:endnote w:type="continuationSeparator" w:id="0">
    <w:p w14:paraId="7E7B9644" w14:textId="77777777" w:rsidR="00753708" w:rsidRDefault="007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44377"/>
      <w:docPartObj>
        <w:docPartGallery w:val="Page Numbers (Bottom of Page)"/>
        <w:docPartUnique/>
      </w:docPartObj>
    </w:sdtPr>
    <w:sdtEndPr/>
    <w:sdtContent>
      <w:p w14:paraId="46FD0274" w14:textId="77777777" w:rsidR="00BD595E" w:rsidRDefault="00B95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3FE5E" w14:textId="77777777" w:rsidR="00BD595E" w:rsidRDefault="00BD5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9855" w14:textId="77777777" w:rsidR="00753708" w:rsidRDefault="00764D45">
      <w:pPr>
        <w:spacing w:after="0" w:line="240" w:lineRule="auto"/>
      </w:pPr>
      <w:r>
        <w:separator/>
      </w:r>
    </w:p>
  </w:footnote>
  <w:footnote w:type="continuationSeparator" w:id="0">
    <w:p w14:paraId="10D0ACEC" w14:textId="77777777" w:rsidR="00753708" w:rsidRDefault="0076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07BF"/>
    <w:multiLevelType w:val="hybridMultilevel"/>
    <w:tmpl w:val="B59466E0"/>
    <w:lvl w:ilvl="0" w:tplc="72FA3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01383">
    <w:abstractNumId w:val="1"/>
  </w:num>
  <w:num w:numId="2" w16cid:durableId="178083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060B5"/>
    <w:rsid w:val="000220B4"/>
    <w:rsid w:val="00023EE4"/>
    <w:rsid w:val="00026329"/>
    <w:rsid w:val="0002680E"/>
    <w:rsid w:val="00027813"/>
    <w:rsid w:val="000279D2"/>
    <w:rsid w:val="00044EAD"/>
    <w:rsid w:val="0004764F"/>
    <w:rsid w:val="00065B9D"/>
    <w:rsid w:val="000C4A8E"/>
    <w:rsid w:val="000F7CC8"/>
    <w:rsid w:val="0011229A"/>
    <w:rsid w:val="00143FD5"/>
    <w:rsid w:val="00177AA7"/>
    <w:rsid w:val="00186705"/>
    <w:rsid w:val="00191F8C"/>
    <w:rsid w:val="001B11DC"/>
    <w:rsid w:val="001C1091"/>
    <w:rsid w:val="001D2F37"/>
    <w:rsid w:val="001D4441"/>
    <w:rsid w:val="001E0EFE"/>
    <w:rsid w:val="001E6A8D"/>
    <w:rsid w:val="0021592B"/>
    <w:rsid w:val="00232495"/>
    <w:rsid w:val="00247DA5"/>
    <w:rsid w:val="00264D8B"/>
    <w:rsid w:val="00280F5B"/>
    <w:rsid w:val="00283150"/>
    <w:rsid w:val="0028418F"/>
    <w:rsid w:val="002B152F"/>
    <w:rsid w:val="002D71EF"/>
    <w:rsid w:val="00321860"/>
    <w:rsid w:val="0034524A"/>
    <w:rsid w:val="003576E0"/>
    <w:rsid w:val="00360C38"/>
    <w:rsid w:val="00390A21"/>
    <w:rsid w:val="00393C3E"/>
    <w:rsid w:val="003A4BB2"/>
    <w:rsid w:val="003A5586"/>
    <w:rsid w:val="003D7EC8"/>
    <w:rsid w:val="0043175E"/>
    <w:rsid w:val="0044421A"/>
    <w:rsid w:val="00471F20"/>
    <w:rsid w:val="0048737F"/>
    <w:rsid w:val="00487CBD"/>
    <w:rsid w:val="004B03DD"/>
    <w:rsid w:val="005172A7"/>
    <w:rsid w:val="005D7112"/>
    <w:rsid w:val="005E5B28"/>
    <w:rsid w:val="005F210A"/>
    <w:rsid w:val="006360D7"/>
    <w:rsid w:val="00653F28"/>
    <w:rsid w:val="006B0302"/>
    <w:rsid w:val="006B4DE8"/>
    <w:rsid w:val="006C2F39"/>
    <w:rsid w:val="00702B17"/>
    <w:rsid w:val="00715F0B"/>
    <w:rsid w:val="00753708"/>
    <w:rsid w:val="00762EB3"/>
    <w:rsid w:val="00764D45"/>
    <w:rsid w:val="0077132F"/>
    <w:rsid w:val="0077634F"/>
    <w:rsid w:val="00777325"/>
    <w:rsid w:val="00787497"/>
    <w:rsid w:val="00797A8B"/>
    <w:rsid w:val="007A7610"/>
    <w:rsid w:val="008308CC"/>
    <w:rsid w:val="008322AB"/>
    <w:rsid w:val="00844673"/>
    <w:rsid w:val="008502B1"/>
    <w:rsid w:val="00851E28"/>
    <w:rsid w:val="008859AB"/>
    <w:rsid w:val="0089059B"/>
    <w:rsid w:val="00896FD7"/>
    <w:rsid w:val="008C765F"/>
    <w:rsid w:val="008C7A4F"/>
    <w:rsid w:val="008E3E30"/>
    <w:rsid w:val="008F7046"/>
    <w:rsid w:val="009125A6"/>
    <w:rsid w:val="00932963"/>
    <w:rsid w:val="009410B2"/>
    <w:rsid w:val="00953E81"/>
    <w:rsid w:val="009551EC"/>
    <w:rsid w:val="00984ACF"/>
    <w:rsid w:val="009A4447"/>
    <w:rsid w:val="009E0C86"/>
    <w:rsid w:val="009E169B"/>
    <w:rsid w:val="009E7A57"/>
    <w:rsid w:val="00A30E95"/>
    <w:rsid w:val="00A507C5"/>
    <w:rsid w:val="00A73472"/>
    <w:rsid w:val="00A77CFB"/>
    <w:rsid w:val="00A978C1"/>
    <w:rsid w:val="00AB386C"/>
    <w:rsid w:val="00B0769A"/>
    <w:rsid w:val="00B11DF1"/>
    <w:rsid w:val="00B5431F"/>
    <w:rsid w:val="00B83F04"/>
    <w:rsid w:val="00B95672"/>
    <w:rsid w:val="00BA3C45"/>
    <w:rsid w:val="00BB61E7"/>
    <w:rsid w:val="00BD595E"/>
    <w:rsid w:val="00C06704"/>
    <w:rsid w:val="00C109D1"/>
    <w:rsid w:val="00C2143A"/>
    <w:rsid w:val="00C71658"/>
    <w:rsid w:val="00CA190F"/>
    <w:rsid w:val="00CB52C5"/>
    <w:rsid w:val="00CC0F15"/>
    <w:rsid w:val="00CD070D"/>
    <w:rsid w:val="00CF3808"/>
    <w:rsid w:val="00D212AE"/>
    <w:rsid w:val="00D3432A"/>
    <w:rsid w:val="00D7327B"/>
    <w:rsid w:val="00D757F0"/>
    <w:rsid w:val="00D83144"/>
    <w:rsid w:val="00D9167F"/>
    <w:rsid w:val="00DA37F6"/>
    <w:rsid w:val="00DE72A5"/>
    <w:rsid w:val="00DF708C"/>
    <w:rsid w:val="00E15467"/>
    <w:rsid w:val="00E27F64"/>
    <w:rsid w:val="00E55EB6"/>
    <w:rsid w:val="00EA62F1"/>
    <w:rsid w:val="00EB5A16"/>
    <w:rsid w:val="00EB5F84"/>
    <w:rsid w:val="00F12264"/>
    <w:rsid w:val="00F61A67"/>
    <w:rsid w:val="00FC7E0B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569"/>
  <w15:chartTrackingRefBased/>
  <w15:docId w15:val="{7EF432AE-98FF-4877-82E4-D222DAF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9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72"/>
  </w:style>
  <w:style w:type="paragraph" w:customStyle="1" w:styleId="mmoradkovani">
    <w:name w:val="_mmo_radkovani"/>
    <w:basedOn w:val="Normln"/>
    <w:rsid w:val="00390A2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3</cp:revision>
  <cp:lastPrinted>2022-08-22T06:37:00Z</cp:lastPrinted>
  <dcterms:created xsi:type="dcterms:W3CDTF">2024-05-28T09:21:00Z</dcterms:created>
  <dcterms:modified xsi:type="dcterms:W3CDTF">2024-05-28T09:24:00Z</dcterms:modified>
</cp:coreProperties>
</file>