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E58D" w14:textId="77777777" w:rsidR="00DA4EB7" w:rsidRPr="00F8394F" w:rsidRDefault="00DA4EB7" w:rsidP="00DA4EB7">
      <w:pPr>
        <w:jc w:val="both"/>
        <w:rPr>
          <w:rFonts w:ascii="Arial" w:hAnsi="Arial" w:cs="Arial"/>
          <w:b/>
          <w:color w:val="000000" w:themeColor="text1"/>
        </w:rPr>
      </w:pPr>
      <w:bookmarkStart w:id="0" w:name="_Hlk133323523"/>
      <w:r w:rsidRPr="00F8394F">
        <w:rPr>
          <w:rFonts w:ascii="Arial" w:hAnsi="Arial" w:cs="Arial"/>
          <w:b/>
          <w:color w:val="000000" w:themeColor="text1"/>
        </w:rPr>
        <w:t>DŮVODOVÁ ZPRÁVA</w:t>
      </w:r>
    </w:p>
    <w:p w14:paraId="73A949F5" w14:textId="0C073691" w:rsidR="00DA4EB7" w:rsidRPr="00F8394F" w:rsidRDefault="00993C33" w:rsidP="00DA4EB7">
      <w:pPr>
        <w:jc w:val="both"/>
        <w:rPr>
          <w:rFonts w:ascii="Arial" w:hAnsi="Arial" w:cs="Arial"/>
          <w:color w:val="000000" w:themeColor="text1"/>
        </w:rPr>
      </w:pPr>
      <w:r>
        <w:rPr>
          <w:rFonts w:ascii="Arial" w:hAnsi="Arial" w:cs="Arial"/>
          <w:color w:val="000000" w:themeColor="text1"/>
        </w:rPr>
        <w:t>Zastupitelstvu</w:t>
      </w:r>
      <w:r w:rsidR="00DA4EB7" w:rsidRPr="00F8394F">
        <w:rPr>
          <w:rFonts w:ascii="Arial" w:hAnsi="Arial" w:cs="Arial"/>
          <w:color w:val="000000" w:themeColor="text1"/>
        </w:rPr>
        <w:t xml:space="preserve"> města je předkládán návrh</w:t>
      </w:r>
      <w:r w:rsidR="00DA4EB7" w:rsidRPr="00F8394F">
        <w:rPr>
          <w:rFonts w:ascii="Arial" w:hAnsi="Arial" w:cs="Arial"/>
          <w:b/>
          <w:bCs/>
          <w:color w:val="000000" w:themeColor="text1"/>
        </w:rPr>
        <w:t xml:space="preserve"> </w:t>
      </w:r>
      <w:bookmarkStart w:id="1" w:name="_Hlk133239390"/>
      <w:r w:rsidR="00DA4EB7" w:rsidRPr="00F8394F">
        <w:rPr>
          <w:rFonts w:ascii="Arial" w:hAnsi="Arial" w:cs="Arial"/>
          <w:b/>
          <w:bCs/>
          <w:color w:val="000000" w:themeColor="text1"/>
        </w:rPr>
        <w:t>Koncepce cyklistické dopravy v Ostravě</w:t>
      </w:r>
      <w:bookmarkEnd w:id="1"/>
      <w:r w:rsidR="00DA4EB7" w:rsidRPr="00F8394F">
        <w:rPr>
          <w:rFonts w:ascii="Arial" w:hAnsi="Arial" w:cs="Arial"/>
          <w:color w:val="000000" w:themeColor="text1"/>
        </w:rPr>
        <w:t xml:space="preserve"> (dále také jen „Koncepce“), který </w:t>
      </w:r>
      <w:proofErr w:type="gramStart"/>
      <w:r w:rsidR="00DA4EB7" w:rsidRPr="00F8394F">
        <w:rPr>
          <w:rFonts w:ascii="Arial" w:hAnsi="Arial" w:cs="Arial"/>
          <w:color w:val="000000" w:themeColor="text1"/>
        </w:rPr>
        <w:t>tvoří</w:t>
      </w:r>
      <w:proofErr w:type="gramEnd"/>
      <w:r w:rsidR="00DA4EB7" w:rsidRPr="00F8394F">
        <w:rPr>
          <w:rFonts w:ascii="Arial" w:hAnsi="Arial" w:cs="Arial"/>
          <w:color w:val="000000" w:themeColor="text1"/>
        </w:rPr>
        <w:t xml:space="preserve"> přílohu č. 1-6 předloženého materiálu. </w:t>
      </w:r>
      <w:r w:rsidR="00DA4EB7">
        <w:rPr>
          <w:rFonts w:ascii="Arial" w:hAnsi="Arial" w:cs="Arial"/>
          <w:color w:val="000000" w:themeColor="text1"/>
        </w:rPr>
        <w:t xml:space="preserve">Je to </w:t>
      </w:r>
      <w:r w:rsidR="00DA4EB7" w:rsidRPr="00F8394F">
        <w:rPr>
          <w:rFonts w:ascii="Arial" w:hAnsi="Arial" w:cs="Arial"/>
          <w:color w:val="000000" w:themeColor="text1"/>
        </w:rPr>
        <w:t xml:space="preserve">nástroj pro koncepční rozvoj veřejných prostranství s ohledem na podporu cyklistické dopravy a charakter zejména vystavěného prostředí města. </w:t>
      </w:r>
      <w:r w:rsidR="00DA4EB7" w:rsidRPr="00F8394F">
        <w:rPr>
          <w:rFonts w:ascii="Arial" w:hAnsi="Arial" w:cs="Arial"/>
          <w:b/>
          <w:bCs/>
          <w:color w:val="000000" w:themeColor="text1"/>
        </w:rPr>
        <w:t>Koncepce je podklad k využití</w:t>
      </w:r>
      <w:r w:rsidR="00DA4EB7" w:rsidRPr="00F8394F">
        <w:rPr>
          <w:rFonts w:ascii="Arial" w:hAnsi="Arial" w:cs="Arial"/>
          <w:color w:val="000000" w:themeColor="text1"/>
        </w:rPr>
        <w:t xml:space="preserve"> při zadání, přípravě a</w:t>
      </w:r>
      <w:r>
        <w:rPr>
          <w:rFonts w:ascii="Arial" w:hAnsi="Arial" w:cs="Arial"/>
          <w:color w:val="000000" w:themeColor="text1"/>
        </w:rPr>
        <w:t> </w:t>
      </w:r>
      <w:r w:rsidR="00DA4EB7" w:rsidRPr="00F8394F">
        <w:rPr>
          <w:rFonts w:ascii="Arial" w:hAnsi="Arial" w:cs="Arial"/>
          <w:color w:val="000000" w:themeColor="text1"/>
        </w:rPr>
        <w:t>realizaci konkrétních projektů, které se týkají veřejného prostranství na území celého města.</w:t>
      </w:r>
    </w:p>
    <w:p w14:paraId="40872009" w14:textId="77777777" w:rsidR="00DA4EB7" w:rsidRDefault="00DA4EB7" w:rsidP="00DA4EB7">
      <w:pPr>
        <w:spacing w:after="0"/>
        <w:jc w:val="both"/>
        <w:rPr>
          <w:rFonts w:ascii="Arial" w:hAnsi="Arial" w:cs="Arial"/>
          <w:color w:val="000000" w:themeColor="text1"/>
        </w:rPr>
      </w:pPr>
      <w:r w:rsidRPr="004E67F3">
        <w:rPr>
          <w:rStyle w:val="color11"/>
          <w:rFonts w:ascii="Arial" w:hAnsi="Arial" w:cs="Arial"/>
          <w:b/>
          <w:bCs/>
          <w:color w:val="000000" w:themeColor="text1"/>
        </w:rPr>
        <w:t>Koncepce popisuje principy, podle nichž se přistupuje k různým uličním profilům, standardy technického řešení a představuje základní analytický přehled o území města</w:t>
      </w:r>
      <w:r w:rsidRPr="00F8394F">
        <w:rPr>
          <w:rStyle w:val="color11"/>
          <w:rFonts w:ascii="Arial" w:hAnsi="Arial" w:cs="Arial"/>
          <w:color w:val="000000" w:themeColor="text1"/>
        </w:rPr>
        <w:t>.</w:t>
      </w:r>
      <w:r w:rsidRPr="00F8394F">
        <w:rPr>
          <w:rFonts w:ascii="Arial" w:hAnsi="Arial" w:cs="Arial"/>
          <w:color w:val="000000" w:themeColor="text1"/>
        </w:rPr>
        <w:t xml:space="preserve"> </w:t>
      </w:r>
      <w:r w:rsidRPr="00F8394F">
        <w:rPr>
          <w:rStyle w:val="color11"/>
          <w:rFonts w:ascii="Arial" w:hAnsi="Arial" w:cs="Arial"/>
          <w:color w:val="000000" w:themeColor="text1"/>
        </w:rPr>
        <w:t>Základní myšlenkou je vytvoření pocitově bezpečné, propojené a pohodlné sítě pro každodenní přímé a atraktivní cesty po městě na kole</w:t>
      </w:r>
      <w:r w:rsidRPr="00523A18">
        <w:rPr>
          <w:rStyle w:val="color11"/>
          <w:rFonts w:ascii="Arial" w:hAnsi="Arial" w:cs="Arial"/>
          <w:color w:val="000000" w:themeColor="text1"/>
        </w:rPr>
        <w:t>.</w:t>
      </w:r>
      <w:r>
        <w:rPr>
          <w:rStyle w:val="color11"/>
          <w:rFonts w:ascii="Arial" w:hAnsi="Arial" w:cs="Arial"/>
          <w:color w:val="000000" w:themeColor="text1"/>
        </w:rPr>
        <w:t xml:space="preserve"> </w:t>
      </w:r>
      <w:r w:rsidRPr="00F8394F">
        <w:rPr>
          <w:rFonts w:ascii="Arial" w:hAnsi="Arial" w:cs="Arial"/>
          <w:b/>
          <w:bCs/>
          <w:color w:val="000000" w:themeColor="text1"/>
        </w:rPr>
        <w:t>Cílem je</w:t>
      </w:r>
      <w:r w:rsidRPr="00F8394F">
        <w:rPr>
          <w:rFonts w:ascii="Arial" w:hAnsi="Arial" w:cs="Arial"/>
          <w:color w:val="000000" w:themeColor="text1"/>
        </w:rPr>
        <w:t xml:space="preserve"> v souladu s Integrovaným plánem mobility Ostrava, ale i aktuálními trendy v městské mobilitě</w:t>
      </w:r>
      <w:r>
        <w:rPr>
          <w:rFonts w:ascii="Arial" w:hAnsi="Arial" w:cs="Arial"/>
          <w:color w:val="000000" w:themeColor="text1"/>
        </w:rPr>
        <w:t>,</w:t>
      </w:r>
      <w:r w:rsidRPr="00F8394F">
        <w:rPr>
          <w:rFonts w:ascii="Arial" w:hAnsi="Arial" w:cs="Arial"/>
          <w:color w:val="000000" w:themeColor="text1"/>
        </w:rPr>
        <w:t xml:space="preserve"> </w:t>
      </w:r>
      <w:r w:rsidRPr="00F8394F">
        <w:rPr>
          <w:rFonts w:ascii="Arial" w:hAnsi="Arial" w:cs="Arial"/>
          <w:b/>
          <w:bCs/>
          <w:color w:val="000000" w:themeColor="text1"/>
        </w:rPr>
        <w:t>podpořit cyklistickou dopravu</w:t>
      </w:r>
      <w:r w:rsidRPr="00F8394F">
        <w:rPr>
          <w:rFonts w:ascii="Arial" w:hAnsi="Arial" w:cs="Arial"/>
          <w:color w:val="000000" w:themeColor="text1"/>
        </w:rPr>
        <w:t xml:space="preserve">. </w:t>
      </w:r>
    </w:p>
    <w:p w14:paraId="1AE4BFA1" w14:textId="77777777" w:rsidR="00DA4EB7" w:rsidRDefault="00DA4EB7" w:rsidP="00DA4EB7">
      <w:pPr>
        <w:spacing w:after="0"/>
        <w:jc w:val="both"/>
        <w:rPr>
          <w:rFonts w:ascii="Arial" w:hAnsi="Arial" w:cs="Arial"/>
          <w:color w:val="000000" w:themeColor="text1"/>
        </w:rPr>
      </w:pPr>
    </w:p>
    <w:p w14:paraId="54984C78" w14:textId="6F897BA7" w:rsidR="00DA4EB7" w:rsidRPr="00654032" w:rsidRDefault="00DA4EB7" w:rsidP="00DA4EB7">
      <w:pPr>
        <w:spacing w:after="0"/>
        <w:jc w:val="both"/>
        <w:rPr>
          <w:rFonts w:ascii="Arial" w:hAnsi="Arial" w:cs="Arial"/>
          <w:color w:val="000000" w:themeColor="text1"/>
        </w:rPr>
      </w:pPr>
      <w:r w:rsidRPr="00654032">
        <w:rPr>
          <w:rFonts w:ascii="Arial" w:hAnsi="Arial" w:cs="Arial"/>
          <w:color w:val="000000" w:themeColor="text1"/>
        </w:rPr>
        <w:t>Koncepce městu postupně</w:t>
      </w:r>
      <w:r w:rsidR="00C361AB">
        <w:rPr>
          <w:rFonts w:ascii="Arial" w:hAnsi="Arial" w:cs="Arial"/>
          <w:color w:val="000000" w:themeColor="text1"/>
        </w:rPr>
        <w:t xml:space="preserve"> </w:t>
      </w:r>
      <w:r w:rsidR="00C361AB" w:rsidRPr="00654032">
        <w:rPr>
          <w:rFonts w:ascii="Arial" w:hAnsi="Arial" w:cs="Arial"/>
          <w:color w:val="000000" w:themeColor="text1"/>
        </w:rPr>
        <w:t>umožní</w:t>
      </w:r>
      <w:r w:rsidR="00C361AB">
        <w:rPr>
          <w:rFonts w:ascii="Arial" w:hAnsi="Arial" w:cs="Arial"/>
          <w:color w:val="000000" w:themeColor="text1"/>
        </w:rPr>
        <w:t xml:space="preserve"> </w:t>
      </w:r>
      <w:r w:rsidRPr="00654032">
        <w:rPr>
          <w:rFonts w:ascii="Arial" w:hAnsi="Arial" w:cs="Arial"/>
          <w:color w:val="000000" w:themeColor="text1"/>
        </w:rPr>
        <w:t>systémově budovat propojenou a přímo</w:t>
      </w:r>
      <w:r w:rsidR="00C361AB">
        <w:rPr>
          <w:rFonts w:ascii="Arial" w:hAnsi="Arial" w:cs="Arial"/>
          <w:color w:val="000000" w:themeColor="text1"/>
        </w:rPr>
        <w:t>u</w:t>
      </w:r>
      <w:r w:rsidRPr="00654032">
        <w:rPr>
          <w:rFonts w:ascii="Arial" w:hAnsi="Arial" w:cs="Arial"/>
          <w:color w:val="000000" w:themeColor="text1"/>
        </w:rPr>
        <w:t xml:space="preserve"> síť komunikací vhodných pro jízdu na kole. Síť, která je pohodlná pro krátké i delší trasy a je pocitově bezpečná pro všechny věkové kategorie. Síť, která je atraktivní pro každodenní přepravu po</w:t>
      </w:r>
      <w:r w:rsidR="00C361AB">
        <w:rPr>
          <w:rFonts w:ascii="Arial" w:hAnsi="Arial" w:cs="Arial"/>
          <w:color w:val="000000" w:themeColor="text1"/>
        </w:rPr>
        <w:t> </w:t>
      </w:r>
      <w:r w:rsidRPr="00654032">
        <w:rPr>
          <w:rFonts w:ascii="Arial" w:hAnsi="Arial" w:cs="Arial"/>
          <w:color w:val="000000" w:themeColor="text1"/>
        </w:rPr>
        <w:t>městě</w:t>
      </w:r>
      <w:r w:rsidR="004E67F3">
        <w:rPr>
          <w:rFonts w:ascii="Arial" w:hAnsi="Arial" w:cs="Arial"/>
          <w:color w:val="000000" w:themeColor="text1"/>
        </w:rPr>
        <w:t>.</w:t>
      </w:r>
    </w:p>
    <w:p w14:paraId="71BA6E48" w14:textId="77777777" w:rsidR="00DA4EB7" w:rsidRDefault="00DA4EB7" w:rsidP="00DA4EB7">
      <w:pPr>
        <w:spacing w:after="0"/>
        <w:jc w:val="both"/>
        <w:rPr>
          <w:rFonts w:ascii="Arial" w:hAnsi="Arial" w:cs="Arial"/>
          <w:color w:val="000000" w:themeColor="text1"/>
        </w:rPr>
      </w:pPr>
    </w:p>
    <w:p w14:paraId="1825C66E" w14:textId="2835E2B2" w:rsidR="00DA4EB7" w:rsidRPr="00F8394F" w:rsidRDefault="00DA4EB7" w:rsidP="00DA4EB7">
      <w:pPr>
        <w:spacing w:after="0"/>
        <w:jc w:val="both"/>
        <w:rPr>
          <w:rFonts w:ascii="Arial" w:hAnsi="Arial" w:cs="Arial"/>
          <w:color w:val="000000" w:themeColor="text1"/>
        </w:rPr>
      </w:pPr>
      <w:r w:rsidRPr="00F8394F">
        <w:rPr>
          <w:rFonts w:ascii="Arial" w:hAnsi="Arial" w:cs="Arial"/>
          <w:color w:val="000000" w:themeColor="text1"/>
        </w:rPr>
        <w:t xml:space="preserve">Konkrétní podpora může mít mnoho podob od stavby samostatné cyklistické infrastruktury přes instalování vhodných stojanů až po celkové zklidňování např. rezidenčních ulic, kde není nutné pro cyklistickou dopravu nic navíc realizovat. </w:t>
      </w:r>
      <w:r w:rsidRPr="00654032">
        <w:rPr>
          <w:rFonts w:ascii="Arial" w:hAnsi="Arial" w:cs="Arial"/>
          <w:color w:val="000000" w:themeColor="text1"/>
        </w:rPr>
        <w:t>Koncepce obsahuje i analytickou část pro</w:t>
      </w:r>
      <w:r w:rsidR="00C361AB">
        <w:rPr>
          <w:rFonts w:ascii="Arial" w:hAnsi="Arial" w:cs="Arial"/>
          <w:color w:val="000000" w:themeColor="text1"/>
        </w:rPr>
        <w:t> </w:t>
      </w:r>
      <w:r w:rsidRPr="00654032">
        <w:rPr>
          <w:rFonts w:ascii="Arial" w:hAnsi="Arial" w:cs="Arial"/>
          <w:color w:val="000000" w:themeColor="text1"/>
        </w:rPr>
        <w:t>rozhodování o nejúčelnějším zacílení investic a času věnovanému projekční přípravě.</w:t>
      </w:r>
      <w:r>
        <w:rPr>
          <w:rFonts w:ascii="Arial" w:hAnsi="Arial" w:cs="Arial"/>
          <w:color w:val="000000" w:themeColor="text1"/>
        </w:rPr>
        <w:t xml:space="preserve"> </w:t>
      </w:r>
      <w:r w:rsidRPr="00F8394F">
        <w:rPr>
          <w:rFonts w:ascii="Arial" w:hAnsi="Arial" w:cs="Arial"/>
          <w:color w:val="000000" w:themeColor="text1"/>
        </w:rPr>
        <w:t xml:space="preserve">Společným cílem ale zůstává </w:t>
      </w:r>
      <w:r w:rsidRPr="00F8394F">
        <w:rPr>
          <w:rFonts w:ascii="Arial" w:hAnsi="Arial" w:cs="Arial"/>
          <w:b/>
          <w:bCs/>
          <w:color w:val="000000" w:themeColor="text1"/>
        </w:rPr>
        <w:t xml:space="preserve">mít ve městě podmínky </w:t>
      </w:r>
      <w:r w:rsidR="004E67F3">
        <w:rPr>
          <w:rFonts w:ascii="Arial" w:hAnsi="Arial" w:cs="Arial"/>
          <w:b/>
          <w:bCs/>
          <w:color w:val="000000" w:themeColor="text1"/>
        </w:rPr>
        <w:t>k</w:t>
      </w:r>
      <w:r w:rsidRPr="00F8394F">
        <w:rPr>
          <w:rFonts w:ascii="Arial" w:hAnsi="Arial" w:cs="Arial"/>
          <w:b/>
          <w:bCs/>
          <w:color w:val="000000" w:themeColor="text1"/>
        </w:rPr>
        <w:t xml:space="preserve"> použití kola pro každodenní běžné </w:t>
      </w:r>
      <w:r w:rsidR="004E67F3">
        <w:rPr>
          <w:rFonts w:ascii="Arial" w:hAnsi="Arial" w:cs="Arial"/>
          <w:b/>
          <w:bCs/>
          <w:color w:val="000000" w:themeColor="text1"/>
        </w:rPr>
        <w:t xml:space="preserve">a bezpečné </w:t>
      </w:r>
      <w:r w:rsidRPr="00F8394F">
        <w:rPr>
          <w:rFonts w:ascii="Arial" w:hAnsi="Arial" w:cs="Arial"/>
          <w:b/>
          <w:bCs/>
          <w:color w:val="000000" w:themeColor="text1"/>
        </w:rPr>
        <w:t>jízdy</w:t>
      </w:r>
      <w:r w:rsidRPr="00A21F05">
        <w:rPr>
          <w:rFonts w:ascii="Arial" w:hAnsi="Arial" w:cs="Arial"/>
          <w:color w:val="000000" w:themeColor="text1"/>
        </w:rPr>
        <w:t>. </w:t>
      </w:r>
    </w:p>
    <w:p w14:paraId="7C3A309D" w14:textId="77777777" w:rsidR="00DA4EB7" w:rsidRDefault="00DA4EB7" w:rsidP="00DA4EB7">
      <w:pPr>
        <w:spacing w:after="0"/>
        <w:jc w:val="both"/>
        <w:rPr>
          <w:rFonts w:ascii="Arial" w:hAnsi="Arial" w:cs="Arial"/>
          <w:color w:val="000000" w:themeColor="text1"/>
        </w:rPr>
      </w:pPr>
    </w:p>
    <w:p w14:paraId="5F680240" w14:textId="657D7ABF" w:rsidR="00DA4EB7" w:rsidRPr="00F8394F" w:rsidRDefault="00DA4EB7" w:rsidP="00DA4EB7">
      <w:pPr>
        <w:spacing w:after="0"/>
        <w:jc w:val="both"/>
        <w:rPr>
          <w:rFonts w:ascii="Arial" w:hAnsi="Arial" w:cs="Arial"/>
          <w:color w:val="000000" w:themeColor="text1"/>
        </w:rPr>
      </w:pPr>
      <w:r w:rsidRPr="00F8394F">
        <w:rPr>
          <w:rFonts w:ascii="Arial" w:hAnsi="Arial" w:cs="Arial"/>
          <w:b/>
          <w:bCs/>
          <w:color w:val="000000" w:themeColor="text1"/>
        </w:rPr>
        <w:t xml:space="preserve">Koncepce městu </w:t>
      </w:r>
      <w:proofErr w:type="gramStart"/>
      <w:r w:rsidRPr="00F8394F">
        <w:rPr>
          <w:rFonts w:ascii="Arial" w:hAnsi="Arial" w:cs="Arial"/>
          <w:b/>
          <w:bCs/>
          <w:color w:val="000000" w:themeColor="text1"/>
        </w:rPr>
        <w:t>poslouží</w:t>
      </w:r>
      <w:proofErr w:type="gramEnd"/>
      <w:r w:rsidRPr="00F8394F">
        <w:rPr>
          <w:rFonts w:ascii="Arial" w:hAnsi="Arial" w:cs="Arial"/>
          <w:b/>
          <w:bCs/>
          <w:color w:val="000000" w:themeColor="text1"/>
        </w:rPr>
        <w:t xml:space="preserve"> při jednání s ostatními významnými aktéry v území</w:t>
      </w:r>
      <w:r w:rsidRPr="00F8394F">
        <w:rPr>
          <w:rFonts w:ascii="Arial" w:hAnsi="Arial" w:cs="Arial"/>
          <w:color w:val="000000" w:themeColor="text1"/>
        </w:rPr>
        <w:t>, typicky při rekonstrukcích krajských a státních silnic a křižovatek na území města. Koncepce popisuje způsoby řešení opakujících se prvků</w:t>
      </w:r>
      <w:r w:rsidR="0007258C">
        <w:rPr>
          <w:rFonts w:ascii="Arial" w:hAnsi="Arial" w:cs="Arial"/>
          <w:color w:val="000000" w:themeColor="text1"/>
        </w:rPr>
        <w:t>,</w:t>
      </w:r>
      <w:r w:rsidRPr="00F8394F">
        <w:rPr>
          <w:rFonts w:ascii="Arial" w:hAnsi="Arial" w:cs="Arial"/>
          <w:color w:val="000000" w:themeColor="text1"/>
        </w:rPr>
        <w:t xml:space="preserve"> a město se tak stane čitelným partnerem do diskuse s jasně definovanými požadavky, které mají být splněny při změně nebo tvorbě veřejných prostranství.</w:t>
      </w:r>
    </w:p>
    <w:p w14:paraId="342B3DF9" w14:textId="77777777" w:rsidR="00DA4EB7" w:rsidRDefault="00DA4EB7" w:rsidP="00DA4EB7">
      <w:pPr>
        <w:spacing w:after="0"/>
        <w:jc w:val="both"/>
        <w:rPr>
          <w:rFonts w:ascii="Arial" w:hAnsi="Arial" w:cs="Arial"/>
          <w:color w:val="000000" w:themeColor="text1"/>
        </w:rPr>
      </w:pPr>
    </w:p>
    <w:p w14:paraId="79F5426F" w14:textId="77777777" w:rsidR="00DA4EB7" w:rsidRPr="00654032" w:rsidRDefault="00DA4EB7" w:rsidP="00DA4EB7">
      <w:pPr>
        <w:jc w:val="both"/>
        <w:rPr>
          <w:rFonts w:ascii="Arial" w:hAnsi="Arial" w:cs="Arial"/>
          <w:color w:val="000000" w:themeColor="text1"/>
        </w:rPr>
      </w:pPr>
      <w:r w:rsidRPr="00F8394F">
        <w:rPr>
          <w:rFonts w:ascii="Arial" w:hAnsi="Arial" w:cs="Arial"/>
          <w:b/>
          <w:bCs/>
          <w:color w:val="000000" w:themeColor="text1"/>
        </w:rPr>
        <w:t xml:space="preserve">Koncepce bude k dispozici všem aktérům </w:t>
      </w:r>
      <w:r w:rsidRPr="00654032">
        <w:rPr>
          <w:rFonts w:ascii="Arial" w:hAnsi="Arial" w:cs="Arial"/>
          <w:color w:val="000000" w:themeColor="text1"/>
        </w:rPr>
        <w:t xml:space="preserve">ve veřejném prostranství při činnosti výlučně v samostatné působnosti, zejména pro zadávání a pořizování dokumentací, posuzování projektů, záměrů a při vyjadřování se k projektům a záměrům. Koncepce bude také sloužit pro komunikaci s veřejností. </w:t>
      </w:r>
    </w:p>
    <w:p w14:paraId="51029961" w14:textId="38CC7402" w:rsidR="00DA4EB7" w:rsidRPr="00F8394F" w:rsidRDefault="00DA4EB7" w:rsidP="00DA4EB7">
      <w:pPr>
        <w:spacing w:after="0"/>
        <w:jc w:val="both"/>
        <w:rPr>
          <w:rFonts w:ascii="Arial" w:hAnsi="Arial" w:cs="Arial"/>
          <w:color w:val="000000" w:themeColor="text1"/>
        </w:rPr>
      </w:pPr>
      <w:r w:rsidRPr="00F8394F">
        <w:rPr>
          <w:rFonts w:ascii="Arial" w:hAnsi="Arial" w:cs="Arial"/>
          <w:color w:val="000000" w:themeColor="text1"/>
        </w:rPr>
        <w:t xml:space="preserve">Koncepce se </w:t>
      </w:r>
      <w:proofErr w:type="gramStart"/>
      <w:r w:rsidRPr="00F8394F">
        <w:rPr>
          <w:rFonts w:ascii="Arial" w:hAnsi="Arial" w:cs="Arial"/>
          <w:color w:val="000000" w:themeColor="text1"/>
        </w:rPr>
        <w:t>drží</w:t>
      </w:r>
      <w:proofErr w:type="gramEnd"/>
      <w:r w:rsidRPr="00F8394F">
        <w:rPr>
          <w:rFonts w:ascii="Arial" w:hAnsi="Arial" w:cs="Arial"/>
          <w:color w:val="000000" w:themeColor="text1"/>
        </w:rPr>
        <w:t xml:space="preserve"> pěti zásad, uplatňovaných ve městech, úspěšných v udržitelné dopravě </w:t>
      </w:r>
      <w:r>
        <w:rPr>
          <w:rFonts w:ascii="Arial" w:hAnsi="Arial" w:cs="Arial"/>
          <w:color w:val="000000" w:themeColor="text1"/>
        </w:rPr>
        <w:t>a</w:t>
      </w:r>
      <w:r w:rsidR="000B196C">
        <w:rPr>
          <w:rFonts w:ascii="Arial" w:hAnsi="Arial" w:cs="Arial"/>
          <w:color w:val="000000" w:themeColor="text1"/>
        </w:rPr>
        <w:t> </w:t>
      </w:r>
      <w:r w:rsidRPr="00F8394F">
        <w:rPr>
          <w:rFonts w:ascii="Arial" w:hAnsi="Arial" w:cs="Arial"/>
          <w:color w:val="000000" w:themeColor="text1"/>
        </w:rPr>
        <w:t>metropolích cyklistiky. Tyto zásady jsou uplatňovány skrze následující tři principy:</w:t>
      </w:r>
    </w:p>
    <w:p w14:paraId="6BC2FE38" w14:textId="168B40FA" w:rsidR="00DA4EB7" w:rsidRPr="00F8394F" w:rsidRDefault="00DA4EB7" w:rsidP="00DA4EB7">
      <w:pPr>
        <w:spacing w:after="0"/>
        <w:jc w:val="both"/>
        <w:rPr>
          <w:rFonts w:ascii="Arial" w:hAnsi="Arial" w:cs="Arial"/>
          <w:color w:val="000000" w:themeColor="text1"/>
        </w:rPr>
      </w:pPr>
      <w:r w:rsidRPr="00F8394F">
        <w:rPr>
          <w:rFonts w:ascii="Arial" w:hAnsi="Arial" w:cs="Arial"/>
          <w:color w:val="000000" w:themeColor="text1"/>
        </w:rPr>
        <w:t>1. princip Regionální propojení – týkající se propojení města do okolí i mezi třemi hlavními městskými celky</w:t>
      </w:r>
      <w:r w:rsidR="000B196C">
        <w:rPr>
          <w:rFonts w:ascii="Arial" w:hAnsi="Arial" w:cs="Arial"/>
          <w:color w:val="000000" w:themeColor="text1"/>
        </w:rPr>
        <w:t>;</w:t>
      </w:r>
    </w:p>
    <w:p w14:paraId="329F9E55" w14:textId="3481DE8E" w:rsidR="00DA4EB7" w:rsidRPr="00F8394F" w:rsidRDefault="00DA4EB7" w:rsidP="00DA4EB7">
      <w:pPr>
        <w:spacing w:after="0"/>
        <w:jc w:val="both"/>
        <w:rPr>
          <w:rFonts w:ascii="Arial" w:hAnsi="Arial" w:cs="Arial"/>
          <w:color w:val="000000" w:themeColor="text1"/>
        </w:rPr>
      </w:pPr>
      <w:r w:rsidRPr="00F8394F">
        <w:rPr>
          <w:rFonts w:ascii="Arial" w:hAnsi="Arial" w:cs="Arial"/>
          <w:color w:val="000000" w:themeColor="text1"/>
        </w:rPr>
        <w:t>2. princip Městské třídy a významné ulice – soustředící se na všechny stávající i budoucí městské třídy a významné komunikace relativně zatížené motorovou dopravou a linkami veřejné hromadné dopravy</w:t>
      </w:r>
      <w:r w:rsidR="000B196C">
        <w:rPr>
          <w:rFonts w:ascii="Arial" w:hAnsi="Arial" w:cs="Arial"/>
          <w:color w:val="000000" w:themeColor="text1"/>
        </w:rPr>
        <w:t>;</w:t>
      </w:r>
    </w:p>
    <w:p w14:paraId="308A039D" w14:textId="77777777" w:rsidR="00DA4EB7" w:rsidRPr="00F8394F" w:rsidRDefault="00DA4EB7" w:rsidP="00DA4EB7">
      <w:pPr>
        <w:spacing w:after="0"/>
        <w:jc w:val="both"/>
        <w:rPr>
          <w:rFonts w:ascii="Arial" w:hAnsi="Arial" w:cs="Arial"/>
          <w:color w:val="000000" w:themeColor="text1"/>
        </w:rPr>
      </w:pPr>
      <w:r w:rsidRPr="00F8394F">
        <w:rPr>
          <w:rFonts w:ascii="Arial" w:hAnsi="Arial" w:cs="Arial"/>
          <w:color w:val="000000" w:themeColor="text1"/>
        </w:rPr>
        <w:t>3. princip Zóny zklidněné dopravy – ulice se sníženou nejvyšší povolenou rychlostí, kde se v největší míře ve veřejném prostoru prolíná funkce dopravní s funkcí pobytovou.   </w:t>
      </w:r>
    </w:p>
    <w:p w14:paraId="39B9649E" w14:textId="77777777" w:rsidR="00DA4EB7" w:rsidRPr="00F8394F" w:rsidRDefault="00DA4EB7" w:rsidP="00DA4EB7">
      <w:pPr>
        <w:spacing w:after="0"/>
        <w:jc w:val="both"/>
        <w:rPr>
          <w:rFonts w:ascii="Arial" w:hAnsi="Arial" w:cs="Arial"/>
          <w:color w:val="000000" w:themeColor="text1"/>
        </w:rPr>
      </w:pPr>
    </w:p>
    <w:p w14:paraId="1855DF49" w14:textId="77777777" w:rsidR="00DA4EB7" w:rsidRPr="00F8394F" w:rsidRDefault="00DA4EB7" w:rsidP="00DA4EB7">
      <w:pPr>
        <w:jc w:val="both"/>
        <w:rPr>
          <w:rFonts w:ascii="Arial" w:hAnsi="Arial" w:cs="Arial"/>
          <w:color w:val="000000" w:themeColor="text1"/>
        </w:rPr>
      </w:pPr>
      <w:r w:rsidRPr="00F8394F">
        <w:rPr>
          <w:rFonts w:ascii="Arial" w:hAnsi="Arial" w:cs="Arial"/>
          <w:b/>
          <w:bCs/>
          <w:color w:val="000000" w:themeColor="text1"/>
        </w:rPr>
        <w:lastRenderedPageBreak/>
        <w:t>Koncepce naplňuje Strategický plán rozvoje města Ostravy</w:t>
      </w:r>
      <w:r>
        <w:rPr>
          <w:rFonts w:ascii="Arial" w:hAnsi="Arial" w:cs="Arial"/>
          <w:b/>
          <w:bCs/>
          <w:color w:val="000000" w:themeColor="text1"/>
        </w:rPr>
        <w:t xml:space="preserve"> (</w:t>
      </w:r>
      <w:proofErr w:type="spellStart"/>
      <w:r>
        <w:rPr>
          <w:rFonts w:ascii="Arial" w:hAnsi="Arial" w:cs="Arial"/>
          <w:b/>
          <w:bCs/>
          <w:color w:val="000000" w:themeColor="text1"/>
        </w:rPr>
        <w:t>fajnOVA</w:t>
      </w:r>
      <w:proofErr w:type="spellEnd"/>
      <w:r>
        <w:rPr>
          <w:rFonts w:ascii="Arial" w:hAnsi="Arial" w:cs="Arial"/>
          <w:b/>
          <w:bCs/>
          <w:color w:val="000000" w:themeColor="text1"/>
        </w:rPr>
        <w:t>)</w:t>
      </w:r>
      <w:r w:rsidRPr="00F8394F">
        <w:rPr>
          <w:rFonts w:ascii="Arial" w:hAnsi="Arial" w:cs="Arial"/>
          <w:color w:val="000000" w:themeColor="text1"/>
        </w:rPr>
        <w:t xml:space="preserve"> na období 2024-2030 tím, že pomáhá dosáhnout strategický cíl 6 Kultivovat prostředí pro život všech generací, konkrétně v klíčových oblastech C.6.1 Funkční veřejný prostor, kvalitní architektura a bezpečí a C.6.3 Udržitelná mobilita. </w:t>
      </w:r>
      <w:r w:rsidRPr="00F8394F">
        <w:rPr>
          <w:rFonts w:ascii="Arial" w:hAnsi="Arial" w:cs="Arial"/>
          <w:b/>
          <w:bCs/>
          <w:color w:val="000000" w:themeColor="text1"/>
        </w:rPr>
        <w:t>Navazuje také na Integrovaný plán mobility Ostrava</w:t>
      </w:r>
      <w:r w:rsidRPr="00F8394F">
        <w:rPr>
          <w:rFonts w:ascii="Arial" w:hAnsi="Arial" w:cs="Arial"/>
          <w:color w:val="000000" w:themeColor="text1"/>
        </w:rPr>
        <w:t>, kde se vytvoření a dodržování Koncepce pojí zejména se strategickým cílem č. 1 Zlepšení mobility a dostupnosti, konkrétně s Klíčovým opatřením č. 1.2 Rozvoj a podpora cyklistické dopravy.</w:t>
      </w:r>
    </w:p>
    <w:bookmarkEnd w:id="0"/>
    <w:p w14:paraId="3163BDDA" w14:textId="0F09971A" w:rsidR="00DA4EB7" w:rsidRPr="00F8394F" w:rsidRDefault="00DA4EB7" w:rsidP="00DA4EB7">
      <w:pPr>
        <w:jc w:val="both"/>
        <w:rPr>
          <w:rFonts w:ascii="Arial" w:hAnsi="Arial" w:cs="Arial"/>
          <w:color w:val="000000" w:themeColor="text1"/>
        </w:rPr>
      </w:pPr>
      <w:r w:rsidRPr="00F8394F">
        <w:rPr>
          <w:rFonts w:ascii="Arial" w:hAnsi="Arial" w:cs="Arial"/>
          <w:color w:val="000000" w:themeColor="text1"/>
        </w:rPr>
        <w:t>Dokument formálně obsahuje sedm kapitol, přílohovou část vč. dvou samostatných výkresů. Koncepce byla v analytické i návrhové fázi důsledně komunikována a pečlivě připomínkována</w:t>
      </w:r>
      <w:r w:rsidR="004E67F3">
        <w:rPr>
          <w:rFonts w:ascii="Arial" w:hAnsi="Arial" w:cs="Arial"/>
          <w:color w:val="000000" w:themeColor="text1"/>
        </w:rPr>
        <w:t xml:space="preserve"> napříč aktéry v rámci města</w:t>
      </w:r>
      <w:r w:rsidRPr="00F8394F">
        <w:rPr>
          <w:rFonts w:ascii="Arial" w:hAnsi="Arial" w:cs="Arial"/>
          <w:color w:val="000000" w:themeColor="text1"/>
        </w:rPr>
        <w:t>. Všechny výhrady a připomínky byly ve dvou kolech vyjadřování zpracovány a zapracovány v kompromisní podobě. V příloze č. 5 je shrnuto vypořádání připomínek ke Koncepci. Harmonogram zpracování, projednání a prezentace je uveden v příloze č. 6.</w:t>
      </w:r>
    </w:p>
    <w:p w14:paraId="5A770EDD" w14:textId="77777777" w:rsidR="00DA4EB7" w:rsidRPr="00F8394F" w:rsidRDefault="00DA4EB7" w:rsidP="00DA4EB7">
      <w:pPr>
        <w:jc w:val="both"/>
        <w:rPr>
          <w:rFonts w:ascii="Arial" w:hAnsi="Arial" w:cs="Arial"/>
          <w:color w:val="000000" w:themeColor="text1"/>
        </w:rPr>
      </w:pPr>
      <w:r w:rsidRPr="00F8394F">
        <w:rPr>
          <w:rFonts w:ascii="Arial" w:hAnsi="Arial" w:cs="Arial"/>
          <w:b/>
          <w:bCs/>
          <w:color w:val="000000" w:themeColor="text1"/>
        </w:rPr>
        <w:t>Manažerské shrnutí</w:t>
      </w:r>
      <w:r w:rsidRPr="00F8394F">
        <w:rPr>
          <w:rFonts w:ascii="Arial" w:hAnsi="Arial" w:cs="Arial"/>
          <w:color w:val="000000" w:themeColor="text1"/>
        </w:rPr>
        <w:t xml:space="preserve"> účelu, cílů a členění Koncepce je uvedeno v příloze č. 4 předloženého materiálu.</w:t>
      </w:r>
    </w:p>
    <w:p w14:paraId="2D9644AF" w14:textId="2D1EAE65" w:rsidR="005E6761" w:rsidRPr="00DA4EB7" w:rsidRDefault="00DA4EB7" w:rsidP="00DA4EB7">
      <w:pPr>
        <w:spacing w:after="0"/>
        <w:jc w:val="both"/>
        <w:rPr>
          <w:rFonts w:ascii="Arial" w:hAnsi="Arial" w:cs="Arial"/>
          <w:color w:val="000000" w:themeColor="text1"/>
        </w:rPr>
      </w:pPr>
      <w:r w:rsidRPr="00F8394F">
        <w:rPr>
          <w:rFonts w:ascii="Arial" w:hAnsi="Arial" w:cs="Arial"/>
          <w:color w:val="000000" w:themeColor="text1"/>
        </w:rPr>
        <w:t>Samotný text Koncepce</w:t>
      </w:r>
      <w:r w:rsidR="000B196C">
        <w:rPr>
          <w:rFonts w:ascii="Arial" w:hAnsi="Arial" w:cs="Arial"/>
          <w:color w:val="000000" w:themeColor="text1"/>
        </w:rPr>
        <w:t>, vč. výkresů,</w:t>
      </w:r>
      <w:r w:rsidRPr="00F8394F">
        <w:rPr>
          <w:rFonts w:ascii="Arial" w:hAnsi="Arial" w:cs="Arial"/>
          <w:color w:val="000000" w:themeColor="text1"/>
        </w:rPr>
        <w:t xml:space="preserve"> je uveden v přílohách č. 1-3 předloženého materiálu. Vše bude zpřístupněno také v aplikaci umožňující vzdálený přístup k materiálům na jednání orgánů města Ostravy pro oprávněné uživatele</w:t>
      </w:r>
      <w:r w:rsidR="00993C33">
        <w:rPr>
          <w:rFonts w:ascii="Arial" w:hAnsi="Arial" w:cs="Arial"/>
          <w:color w:val="000000" w:themeColor="text1"/>
        </w:rPr>
        <w:t xml:space="preserve"> a na </w:t>
      </w:r>
      <w:r w:rsidR="009E147E">
        <w:rPr>
          <w:rFonts w:ascii="Arial" w:hAnsi="Arial" w:cs="Arial"/>
          <w:color w:val="000000" w:themeColor="text1"/>
        </w:rPr>
        <w:t>následujícím</w:t>
      </w:r>
      <w:r w:rsidR="00993C33">
        <w:rPr>
          <w:rFonts w:ascii="Arial" w:hAnsi="Arial" w:cs="Arial"/>
          <w:color w:val="000000" w:themeColor="text1"/>
        </w:rPr>
        <w:t xml:space="preserve"> odkazu: </w:t>
      </w:r>
      <w:hyperlink r:id="rId11" w:history="1">
        <w:r w:rsidR="00CE0543" w:rsidRPr="008F3AE7">
          <w:rPr>
            <w:rStyle w:val="Hypertextovodkaz"/>
            <w:rFonts w:ascii="Arial" w:hAnsi="Arial" w:cs="Arial"/>
          </w:rPr>
          <w:t>https://www.mappaostrava.cz/koncepce-cyklisticke-dopravy-v-ostrave</w:t>
        </w:r>
      </w:hyperlink>
      <w:r w:rsidR="00CE0543">
        <w:rPr>
          <w:rFonts w:ascii="Arial" w:hAnsi="Arial" w:cs="Arial"/>
          <w:color w:val="000000" w:themeColor="text1"/>
        </w:rPr>
        <w:t xml:space="preserve"> </w:t>
      </w:r>
    </w:p>
    <w:sectPr w:rsidR="005E6761" w:rsidRPr="00DA4EB7" w:rsidSect="00DA4E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8CA8" w14:textId="77777777" w:rsidR="004C1758" w:rsidRDefault="004C1758" w:rsidP="00ED3AB7">
      <w:pPr>
        <w:spacing w:after="0" w:line="240" w:lineRule="auto"/>
      </w:pPr>
      <w:r>
        <w:separator/>
      </w:r>
    </w:p>
  </w:endnote>
  <w:endnote w:type="continuationSeparator" w:id="0">
    <w:p w14:paraId="5091D522" w14:textId="77777777" w:rsidR="004C1758" w:rsidRDefault="004C1758" w:rsidP="00ED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CE">
    <w:altName w:val="Arial"/>
    <w:charset w:val="58"/>
    <w:family w:val="auto"/>
    <w:pitch w:val="variable"/>
    <w:sig w:usb0="00000000" w:usb1="5000A1FF" w:usb2="00000000" w:usb3="00000000" w:csb0="000001BF" w:csb1="00000000"/>
  </w:font>
  <w:font w:name="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6435" w14:textId="77777777" w:rsidR="004C1758" w:rsidRDefault="004C1758" w:rsidP="00ED3AB7">
      <w:pPr>
        <w:spacing w:after="0" w:line="240" w:lineRule="auto"/>
      </w:pPr>
      <w:r>
        <w:separator/>
      </w:r>
    </w:p>
  </w:footnote>
  <w:footnote w:type="continuationSeparator" w:id="0">
    <w:p w14:paraId="7A751E54" w14:textId="77777777" w:rsidR="004C1758" w:rsidRDefault="004C1758" w:rsidP="00ED3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CF2"/>
    <w:multiLevelType w:val="hybridMultilevel"/>
    <w:tmpl w:val="C1E60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D54707"/>
    <w:multiLevelType w:val="multilevel"/>
    <w:tmpl w:val="C86ED94E"/>
    <w:lvl w:ilvl="0">
      <w:start w:val="1"/>
      <w:numFmt w:val="decimal"/>
      <w:pStyle w:val="Nadpis1"/>
      <w:lvlText w:val="%1."/>
      <w:lvlJc w:val="left"/>
      <w:pPr>
        <w:ind w:left="360" w:hanging="360"/>
      </w:pPr>
      <w:rPr>
        <w:b/>
        <w:bCs w:val="0"/>
        <w:i w:val="0"/>
        <w:iCs w:val="0"/>
        <w:caps w:val="0"/>
        <w:smallCaps w:val="0"/>
        <w:strike w:val="0"/>
        <w:dstrike w:val="0"/>
        <w:noProof w:val="0"/>
        <w:vanish w:val="0"/>
        <w:color w:val="215868" w:themeColor="accent5" w:themeShade="80"/>
        <w:spacing w:val="0"/>
        <w:kern w:val="0"/>
        <w:position w:val="0"/>
        <w:u w:val="none"/>
        <w:effect w:val="none"/>
        <w:vertAlign w:val="baseline"/>
        <w:em w:val="none"/>
        <w:specVanish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A6C6656"/>
    <w:multiLevelType w:val="hybridMultilevel"/>
    <w:tmpl w:val="B8120B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D24BE"/>
    <w:multiLevelType w:val="hybridMultilevel"/>
    <w:tmpl w:val="92147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AF28D4"/>
    <w:multiLevelType w:val="hybridMultilevel"/>
    <w:tmpl w:val="21BC731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44D012FA"/>
    <w:multiLevelType w:val="hybridMultilevel"/>
    <w:tmpl w:val="693C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1736C2"/>
    <w:multiLevelType w:val="hybridMultilevel"/>
    <w:tmpl w:val="31B42358"/>
    <w:lvl w:ilvl="0" w:tplc="1AEADCFC">
      <w:start w:val="1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72DB0398"/>
    <w:multiLevelType w:val="hybridMultilevel"/>
    <w:tmpl w:val="199CF6FE"/>
    <w:lvl w:ilvl="0" w:tplc="1AEADCFC">
      <w:start w:val="1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1357847">
    <w:abstractNumId w:val="6"/>
  </w:num>
  <w:num w:numId="2" w16cid:durableId="1801994909">
    <w:abstractNumId w:val="2"/>
  </w:num>
  <w:num w:numId="3" w16cid:durableId="267542829">
    <w:abstractNumId w:val="4"/>
  </w:num>
  <w:num w:numId="4" w16cid:durableId="1355887860">
    <w:abstractNumId w:val="3"/>
  </w:num>
  <w:num w:numId="5" w16cid:durableId="1915578236">
    <w:abstractNumId w:val="5"/>
  </w:num>
  <w:num w:numId="6" w16cid:durableId="289360205">
    <w:abstractNumId w:val="0"/>
  </w:num>
  <w:num w:numId="7" w16cid:durableId="411972704">
    <w:abstractNumId w:val="1"/>
  </w:num>
  <w:num w:numId="8" w16cid:durableId="715739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2A"/>
    <w:rsid w:val="00004DD0"/>
    <w:rsid w:val="0000655A"/>
    <w:rsid w:val="00023A83"/>
    <w:rsid w:val="00032BD9"/>
    <w:rsid w:val="00034C06"/>
    <w:rsid w:val="00057360"/>
    <w:rsid w:val="00061140"/>
    <w:rsid w:val="0007258C"/>
    <w:rsid w:val="000760AB"/>
    <w:rsid w:val="000878D2"/>
    <w:rsid w:val="000921FB"/>
    <w:rsid w:val="000A52EB"/>
    <w:rsid w:val="000B196C"/>
    <w:rsid w:val="000B4AD5"/>
    <w:rsid w:val="000B5670"/>
    <w:rsid w:val="000D1952"/>
    <w:rsid w:val="000E4A69"/>
    <w:rsid w:val="000F138D"/>
    <w:rsid w:val="000F491E"/>
    <w:rsid w:val="001041AB"/>
    <w:rsid w:val="001106DB"/>
    <w:rsid w:val="00127AD4"/>
    <w:rsid w:val="00132767"/>
    <w:rsid w:val="00133525"/>
    <w:rsid w:val="001354FA"/>
    <w:rsid w:val="00143662"/>
    <w:rsid w:val="00163D36"/>
    <w:rsid w:val="00166D6F"/>
    <w:rsid w:val="00190D1A"/>
    <w:rsid w:val="001918B7"/>
    <w:rsid w:val="001B7631"/>
    <w:rsid w:val="001C087A"/>
    <w:rsid w:val="001C0BEC"/>
    <w:rsid w:val="001C6AFB"/>
    <w:rsid w:val="001D088F"/>
    <w:rsid w:val="001D1354"/>
    <w:rsid w:val="001D1A5D"/>
    <w:rsid w:val="001D2F3E"/>
    <w:rsid w:val="001E2D21"/>
    <w:rsid w:val="001E7B00"/>
    <w:rsid w:val="00206545"/>
    <w:rsid w:val="00206D87"/>
    <w:rsid w:val="00207C56"/>
    <w:rsid w:val="00214C6B"/>
    <w:rsid w:val="002166DD"/>
    <w:rsid w:val="0022532F"/>
    <w:rsid w:val="00273FA8"/>
    <w:rsid w:val="002764CA"/>
    <w:rsid w:val="002875FD"/>
    <w:rsid w:val="002954EB"/>
    <w:rsid w:val="002A3E68"/>
    <w:rsid w:val="002A4094"/>
    <w:rsid w:val="002A6549"/>
    <w:rsid w:val="002B3F2F"/>
    <w:rsid w:val="002C47BB"/>
    <w:rsid w:val="002E0A0E"/>
    <w:rsid w:val="002E1B64"/>
    <w:rsid w:val="002E653A"/>
    <w:rsid w:val="002F7B95"/>
    <w:rsid w:val="0031408C"/>
    <w:rsid w:val="00326C28"/>
    <w:rsid w:val="00342F5E"/>
    <w:rsid w:val="00345066"/>
    <w:rsid w:val="00350D02"/>
    <w:rsid w:val="00373F20"/>
    <w:rsid w:val="00393189"/>
    <w:rsid w:val="00394CFB"/>
    <w:rsid w:val="003A6F92"/>
    <w:rsid w:val="003B5724"/>
    <w:rsid w:val="003B643C"/>
    <w:rsid w:val="003D481B"/>
    <w:rsid w:val="00404853"/>
    <w:rsid w:val="00425DC9"/>
    <w:rsid w:val="00427CFA"/>
    <w:rsid w:val="004776A4"/>
    <w:rsid w:val="00482C70"/>
    <w:rsid w:val="004913EE"/>
    <w:rsid w:val="0049286C"/>
    <w:rsid w:val="00495A95"/>
    <w:rsid w:val="004A5B1C"/>
    <w:rsid w:val="004A669B"/>
    <w:rsid w:val="004B65D6"/>
    <w:rsid w:val="004C1758"/>
    <w:rsid w:val="004C1B4D"/>
    <w:rsid w:val="004D6139"/>
    <w:rsid w:val="004E67F3"/>
    <w:rsid w:val="004F327B"/>
    <w:rsid w:val="00514391"/>
    <w:rsid w:val="005327B3"/>
    <w:rsid w:val="00534BBD"/>
    <w:rsid w:val="0053530B"/>
    <w:rsid w:val="0055184E"/>
    <w:rsid w:val="005519C4"/>
    <w:rsid w:val="00560461"/>
    <w:rsid w:val="00562E8A"/>
    <w:rsid w:val="00581953"/>
    <w:rsid w:val="00581F57"/>
    <w:rsid w:val="0058384A"/>
    <w:rsid w:val="005A1408"/>
    <w:rsid w:val="005A4DC3"/>
    <w:rsid w:val="005A5B01"/>
    <w:rsid w:val="005C6CC8"/>
    <w:rsid w:val="005D29F6"/>
    <w:rsid w:val="005D6327"/>
    <w:rsid w:val="005D7DAE"/>
    <w:rsid w:val="005E6761"/>
    <w:rsid w:val="005F003C"/>
    <w:rsid w:val="005F2CEE"/>
    <w:rsid w:val="00602A77"/>
    <w:rsid w:val="006077BC"/>
    <w:rsid w:val="0061298C"/>
    <w:rsid w:val="00616BBC"/>
    <w:rsid w:val="006416A8"/>
    <w:rsid w:val="00655BAB"/>
    <w:rsid w:val="00693B8B"/>
    <w:rsid w:val="00697F98"/>
    <w:rsid w:val="006A1136"/>
    <w:rsid w:val="006A3CEA"/>
    <w:rsid w:val="006A51B4"/>
    <w:rsid w:val="006B10E8"/>
    <w:rsid w:val="006B7313"/>
    <w:rsid w:val="006D3612"/>
    <w:rsid w:val="006F0BE3"/>
    <w:rsid w:val="006F3EBC"/>
    <w:rsid w:val="0070792B"/>
    <w:rsid w:val="00713063"/>
    <w:rsid w:val="007142BB"/>
    <w:rsid w:val="00715986"/>
    <w:rsid w:val="00745442"/>
    <w:rsid w:val="00762BE2"/>
    <w:rsid w:val="00766888"/>
    <w:rsid w:val="00766AAD"/>
    <w:rsid w:val="0077316C"/>
    <w:rsid w:val="007731FD"/>
    <w:rsid w:val="00775445"/>
    <w:rsid w:val="00775FDF"/>
    <w:rsid w:val="00777AD6"/>
    <w:rsid w:val="00782F7C"/>
    <w:rsid w:val="00794493"/>
    <w:rsid w:val="00796CF9"/>
    <w:rsid w:val="007B1071"/>
    <w:rsid w:val="007C5F6E"/>
    <w:rsid w:val="007D39AE"/>
    <w:rsid w:val="007E396C"/>
    <w:rsid w:val="007F3404"/>
    <w:rsid w:val="007F4CCE"/>
    <w:rsid w:val="00806519"/>
    <w:rsid w:val="00831E26"/>
    <w:rsid w:val="00832454"/>
    <w:rsid w:val="008361B2"/>
    <w:rsid w:val="00844F95"/>
    <w:rsid w:val="00867BBA"/>
    <w:rsid w:val="00876185"/>
    <w:rsid w:val="00882461"/>
    <w:rsid w:val="0088793A"/>
    <w:rsid w:val="008B4E23"/>
    <w:rsid w:val="008D2390"/>
    <w:rsid w:val="008D5909"/>
    <w:rsid w:val="008E36C9"/>
    <w:rsid w:val="009001F9"/>
    <w:rsid w:val="0090101B"/>
    <w:rsid w:val="00911178"/>
    <w:rsid w:val="00932C7D"/>
    <w:rsid w:val="00935C89"/>
    <w:rsid w:val="00935F7A"/>
    <w:rsid w:val="00937F5F"/>
    <w:rsid w:val="009536BF"/>
    <w:rsid w:val="00957799"/>
    <w:rsid w:val="00965529"/>
    <w:rsid w:val="00983976"/>
    <w:rsid w:val="00990706"/>
    <w:rsid w:val="00991D49"/>
    <w:rsid w:val="00993C33"/>
    <w:rsid w:val="009961DD"/>
    <w:rsid w:val="009A2E43"/>
    <w:rsid w:val="009A37CB"/>
    <w:rsid w:val="009A3F1D"/>
    <w:rsid w:val="009B2443"/>
    <w:rsid w:val="009B2996"/>
    <w:rsid w:val="009C0C64"/>
    <w:rsid w:val="009C46C2"/>
    <w:rsid w:val="009D0771"/>
    <w:rsid w:val="009E147E"/>
    <w:rsid w:val="009E4237"/>
    <w:rsid w:val="009F124D"/>
    <w:rsid w:val="00A01759"/>
    <w:rsid w:val="00A03A32"/>
    <w:rsid w:val="00A055DC"/>
    <w:rsid w:val="00A11E7B"/>
    <w:rsid w:val="00A1703F"/>
    <w:rsid w:val="00A21F05"/>
    <w:rsid w:val="00A26451"/>
    <w:rsid w:val="00A457F1"/>
    <w:rsid w:val="00A502E8"/>
    <w:rsid w:val="00A6216C"/>
    <w:rsid w:val="00A63A68"/>
    <w:rsid w:val="00A7016A"/>
    <w:rsid w:val="00A7302C"/>
    <w:rsid w:val="00A7636A"/>
    <w:rsid w:val="00A90109"/>
    <w:rsid w:val="00A959A1"/>
    <w:rsid w:val="00AA1951"/>
    <w:rsid w:val="00AC2505"/>
    <w:rsid w:val="00AD7450"/>
    <w:rsid w:val="00AE0173"/>
    <w:rsid w:val="00B02988"/>
    <w:rsid w:val="00B06591"/>
    <w:rsid w:val="00B31BCE"/>
    <w:rsid w:val="00B3412C"/>
    <w:rsid w:val="00B34C29"/>
    <w:rsid w:val="00B43F95"/>
    <w:rsid w:val="00B46B1F"/>
    <w:rsid w:val="00B552E8"/>
    <w:rsid w:val="00B62DFF"/>
    <w:rsid w:val="00B642E6"/>
    <w:rsid w:val="00B81AAA"/>
    <w:rsid w:val="00B821D2"/>
    <w:rsid w:val="00B84EE6"/>
    <w:rsid w:val="00B864E8"/>
    <w:rsid w:val="00B9241C"/>
    <w:rsid w:val="00B96A5E"/>
    <w:rsid w:val="00BA0B9E"/>
    <w:rsid w:val="00BB01CE"/>
    <w:rsid w:val="00BB01F6"/>
    <w:rsid w:val="00BB2039"/>
    <w:rsid w:val="00BC5207"/>
    <w:rsid w:val="00BD3E89"/>
    <w:rsid w:val="00BE3B7A"/>
    <w:rsid w:val="00BF4DCB"/>
    <w:rsid w:val="00BF5BAB"/>
    <w:rsid w:val="00C0493C"/>
    <w:rsid w:val="00C10034"/>
    <w:rsid w:val="00C31CBA"/>
    <w:rsid w:val="00C328F4"/>
    <w:rsid w:val="00C361AB"/>
    <w:rsid w:val="00C409E0"/>
    <w:rsid w:val="00C46125"/>
    <w:rsid w:val="00C612E9"/>
    <w:rsid w:val="00C64089"/>
    <w:rsid w:val="00C6424C"/>
    <w:rsid w:val="00C91CFF"/>
    <w:rsid w:val="00CB3295"/>
    <w:rsid w:val="00CD2681"/>
    <w:rsid w:val="00CD3788"/>
    <w:rsid w:val="00CD657A"/>
    <w:rsid w:val="00CE0543"/>
    <w:rsid w:val="00CE4321"/>
    <w:rsid w:val="00CF4280"/>
    <w:rsid w:val="00CF7B93"/>
    <w:rsid w:val="00CF7FF3"/>
    <w:rsid w:val="00D24502"/>
    <w:rsid w:val="00D44367"/>
    <w:rsid w:val="00D50F3C"/>
    <w:rsid w:val="00D54765"/>
    <w:rsid w:val="00D55E94"/>
    <w:rsid w:val="00D6485B"/>
    <w:rsid w:val="00D67D30"/>
    <w:rsid w:val="00D70263"/>
    <w:rsid w:val="00D71687"/>
    <w:rsid w:val="00D8020A"/>
    <w:rsid w:val="00D80945"/>
    <w:rsid w:val="00DA4EB7"/>
    <w:rsid w:val="00DA7073"/>
    <w:rsid w:val="00DC1B1E"/>
    <w:rsid w:val="00DC225D"/>
    <w:rsid w:val="00DC682B"/>
    <w:rsid w:val="00DD5CB1"/>
    <w:rsid w:val="00DE055D"/>
    <w:rsid w:val="00DE3D7F"/>
    <w:rsid w:val="00DE43CC"/>
    <w:rsid w:val="00DF34BE"/>
    <w:rsid w:val="00E02B9F"/>
    <w:rsid w:val="00E411E3"/>
    <w:rsid w:val="00E417C3"/>
    <w:rsid w:val="00E44CB9"/>
    <w:rsid w:val="00E555B9"/>
    <w:rsid w:val="00E5670A"/>
    <w:rsid w:val="00E56DD9"/>
    <w:rsid w:val="00E7355A"/>
    <w:rsid w:val="00E765CD"/>
    <w:rsid w:val="00E7750A"/>
    <w:rsid w:val="00E777C6"/>
    <w:rsid w:val="00E8473E"/>
    <w:rsid w:val="00E93AA9"/>
    <w:rsid w:val="00E94046"/>
    <w:rsid w:val="00E97D2A"/>
    <w:rsid w:val="00EC4B66"/>
    <w:rsid w:val="00EC663F"/>
    <w:rsid w:val="00ED0154"/>
    <w:rsid w:val="00ED3AB7"/>
    <w:rsid w:val="00ED4CBC"/>
    <w:rsid w:val="00EE546F"/>
    <w:rsid w:val="00F00E15"/>
    <w:rsid w:val="00F0319C"/>
    <w:rsid w:val="00F11EB5"/>
    <w:rsid w:val="00F34255"/>
    <w:rsid w:val="00F41498"/>
    <w:rsid w:val="00F53DFB"/>
    <w:rsid w:val="00F70E8D"/>
    <w:rsid w:val="00F9641C"/>
    <w:rsid w:val="00FA5288"/>
    <w:rsid w:val="00FD590F"/>
    <w:rsid w:val="00FE06BD"/>
    <w:rsid w:val="00FF0120"/>
    <w:rsid w:val="00FF7B2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64492"/>
  <w15:docId w15:val="{FA150BE8-8616-4706-868F-5D91AF5A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26451"/>
    <w:pPr>
      <w:keepNext/>
      <w:keepLines/>
      <w:numPr>
        <w:numId w:val="7"/>
      </w:numPr>
      <w:spacing w:before="120" w:after="240" w:line="240" w:lineRule="auto"/>
      <w:jc w:val="both"/>
      <w:outlineLvl w:val="0"/>
    </w:pPr>
    <w:rPr>
      <w:rFonts w:eastAsiaTheme="majorEastAsia" w:cstheme="minorHAnsi"/>
      <w:b/>
      <w:color w:val="215868" w:themeColor="accent5" w:themeShade="80"/>
      <w:sz w:val="36"/>
      <w:szCs w:val="32"/>
    </w:rPr>
  </w:style>
  <w:style w:type="paragraph" w:styleId="Nadpis2">
    <w:name w:val="heading 2"/>
    <w:basedOn w:val="Normln"/>
    <w:link w:val="Nadpis2Char"/>
    <w:uiPriority w:val="9"/>
    <w:qFormat/>
    <w:rsid w:val="00A26451"/>
    <w:pPr>
      <w:numPr>
        <w:ilvl w:val="1"/>
        <w:numId w:val="7"/>
      </w:numPr>
      <w:spacing w:before="100" w:beforeAutospacing="1" w:after="100" w:afterAutospacing="1" w:line="240" w:lineRule="auto"/>
      <w:jc w:val="both"/>
      <w:outlineLvl w:val="1"/>
    </w:pPr>
    <w:rPr>
      <w:rFonts w:eastAsia="Times New Roman" w:cs="Times New Roman"/>
      <w:b/>
      <w:bCs/>
      <w:color w:val="215868" w:themeColor="accent5" w:themeShade="80"/>
      <w:sz w:val="32"/>
      <w:szCs w:val="36"/>
      <w:lang w:eastAsia="cs-CZ"/>
    </w:rPr>
  </w:style>
  <w:style w:type="paragraph" w:styleId="Nadpis3">
    <w:name w:val="heading 3"/>
    <w:basedOn w:val="Normln"/>
    <w:next w:val="Normln"/>
    <w:link w:val="Nadpis3Char"/>
    <w:unhideWhenUsed/>
    <w:qFormat/>
    <w:rsid w:val="00A26451"/>
    <w:pPr>
      <w:keepNext/>
      <w:keepLines/>
      <w:numPr>
        <w:ilvl w:val="2"/>
        <w:numId w:val="7"/>
      </w:numPr>
      <w:spacing w:before="120" w:after="240" w:line="240" w:lineRule="auto"/>
      <w:jc w:val="both"/>
      <w:outlineLvl w:val="2"/>
    </w:pPr>
    <w:rPr>
      <w:rFonts w:eastAsiaTheme="majorEastAsia" w:cstheme="majorBidi"/>
      <w:b/>
      <w:color w:val="215868" w:themeColor="accent5" w:themeShade="80"/>
      <w:sz w:val="28"/>
      <w:szCs w:val="24"/>
    </w:rPr>
  </w:style>
  <w:style w:type="paragraph" w:styleId="Nadpis4">
    <w:name w:val="heading 4"/>
    <w:basedOn w:val="Normln"/>
    <w:next w:val="Normln"/>
    <w:link w:val="Nadpis4Char"/>
    <w:unhideWhenUsed/>
    <w:qFormat/>
    <w:rsid w:val="00A26451"/>
    <w:pPr>
      <w:keepNext/>
      <w:keepLines/>
      <w:numPr>
        <w:ilvl w:val="3"/>
        <w:numId w:val="7"/>
      </w:numPr>
      <w:spacing w:before="40" w:after="0" w:line="240" w:lineRule="auto"/>
      <w:jc w:val="both"/>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A26451"/>
    <w:pPr>
      <w:keepNext/>
      <w:keepLines/>
      <w:numPr>
        <w:ilvl w:val="4"/>
        <w:numId w:val="7"/>
      </w:numPr>
      <w:spacing w:before="40" w:after="0" w:line="240" w:lineRule="auto"/>
      <w:jc w:val="both"/>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A26451"/>
    <w:pPr>
      <w:keepNext/>
      <w:keepLines/>
      <w:numPr>
        <w:ilvl w:val="5"/>
        <w:numId w:val="7"/>
      </w:numPr>
      <w:spacing w:before="40" w:after="0" w:line="240" w:lineRule="auto"/>
      <w:jc w:val="both"/>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A26451"/>
    <w:pPr>
      <w:keepNext/>
      <w:keepLines/>
      <w:numPr>
        <w:ilvl w:val="6"/>
        <w:numId w:val="7"/>
      </w:numPr>
      <w:spacing w:before="40" w:after="0" w:line="240" w:lineRule="auto"/>
      <w:jc w:val="both"/>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26451"/>
    <w:pPr>
      <w:keepNext/>
      <w:keepLines/>
      <w:numPr>
        <w:ilvl w:val="7"/>
        <w:numId w:val="7"/>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26451"/>
    <w:pPr>
      <w:keepNext/>
      <w:keepLines/>
      <w:numPr>
        <w:ilvl w:val="8"/>
        <w:numId w:val="7"/>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D2A"/>
    <w:pPr>
      <w:spacing w:after="0" w:line="240" w:lineRule="auto"/>
      <w:ind w:left="720"/>
    </w:pPr>
    <w:rPr>
      <w:rFonts w:ascii="Calibri" w:hAnsi="Calibri" w:cs="Times New Roman"/>
    </w:rPr>
  </w:style>
  <w:style w:type="character" w:styleId="Odkaznakoment">
    <w:name w:val="annotation reference"/>
    <w:basedOn w:val="Standardnpsmoodstavce"/>
    <w:uiPriority w:val="99"/>
    <w:semiHidden/>
    <w:unhideWhenUsed/>
    <w:rsid w:val="00E56DD9"/>
    <w:rPr>
      <w:sz w:val="18"/>
      <w:szCs w:val="18"/>
    </w:rPr>
  </w:style>
  <w:style w:type="paragraph" w:styleId="Textkomente">
    <w:name w:val="annotation text"/>
    <w:basedOn w:val="Normln"/>
    <w:link w:val="TextkomenteChar"/>
    <w:uiPriority w:val="99"/>
    <w:unhideWhenUsed/>
    <w:rsid w:val="00E56DD9"/>
    <w:pPr>
      <w:spacing w:line="240" w:lineRule="auto"/>
    </w:pPr>
    <w:rPr>
      <w:sz w:val="24"/>
      <w:szCs w:val="24"/>
    </w:rPr>
  </w:style>
  <w:style w:type="character" w:customStyle="1" w:styleId="TextkomenteChar">
    <w:name w:val="Text komentáře Char"/>
    <w:basedOn w:val="Standardnpsmoodstavce"/>
    <w:link w:val="Textkomente"/>
    <w:uiPriority w:val="99"/>
    <w:rsid w:val="00E56DD9"/>
    <w:rPr>
      <w:sz w:val="24"/>
      <w:szCs w:val="24"/>
    </w:rPr>
  </w:style>
  <w:style w:type="paragraph" w:styleId="Pedmtkomente">
    <w:name w:val="annotation subject"/>
    <w:basedOn w:val="Textkomente"/>
    <w:next w:val="Textkomente"/>
    <w:link w:val="PedmtkomenteChar"/>
    <w:uiPriority w:val="99"/>
    <w:semiHidden/>
    <w:unhideWhenUsed/>
    <w:rsid w:val="00E56DD9"/>
    <w:rPr>
      <w:b/>
      <w:bCs/>
      <w:sz w:val="20"/>
      <w:szCs w:val="20"/>
    </w:rPr>
  </w:style>
  <w:style w:type="character" w:customStyle="1" w:styleId="PedmtkomenteChar">
    <w:name w:val="Předmět komentáře Char"/>
    <w:basedOn w:val="TextkomenteChar"/>
    <w:link w:val="Pedmtkomente"/>
    <w:uiPriority w:val="99"/>
    <w:semiHidden/>
    <w:rsid w:val="00E56DD9"/>
    <w:rPr>
      <w:b/>
      <w:bCs/>
      <w:sz w:val="20"/>
      <w:szCs w:val="20"/>
    </w:rPr>
  </w:style>
  <w:style w:type="paragraph" w:styleId="Textbubliny">
    <w:name w:val="Balloon Text"/>
    <w:basedOn w:val="Normln"/>
    <w:link w:val="TextbublinyChar"/>
    <w:uiPriority w:val="99"/>
    <w:semiHidden/>
    <w:unhideWhenUsed/>
    <w:rsid w:val="00E56DD9"/>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E56DD9"/>
    <w:rPr>
      <w:rFonts w:ascii="Lucida Grande CE" w:hAnsi="Lucida Grande CE" w:cs="Lucida Grande CE"/>
      <w:sz w:val="18"/>
      <w:szCs w:val="18"/>
    </w:rPr>
  </w:style>
  <w:style w:type="character" w:customStyle="1" w:styleId="Nadpis1Char">
    <w:name w:val="Nadpis 1 Char"/>
    <w:basedOn w:val="Standardnpsmoodstavce"/>
    <w:link w:val="Nadpis1"/>
    <w:rsid w:val="00A26451"/>
    <w:rPr>
      <w:rFonts w:eastAsiaTheme="majorEastAsia" w:cstheme="minorHAnsi"/>
      <w:b/>
      <w:color w:val="215868" w:themeColor="accent5" w:themeShade="80"/>
      <w:sz w:val="36"/>
      <w:szCs w:val="32"/>
    </w:rPr>
  </w:style>
  <w:style w:type="character" w:customStyle="1" w:styleId="Nadpis2Char">
    <w:name w:val="Nadpis 2 Char"/>
    <w:basedOn w:val="Standardnpsmoodstavce"/>
    <w:link w:val="Nadpis2"/>
    <w:uiPriority w:val="9"/>
    <w:rsid w:val="00A26451"/>
    <w:rPr>
      <w:rFonts w:eastAsia="Times New Roman" w:cs="Times New Roman"/>
      <w:b/>
      <w:bCs/>
      <w:color w:val="215868" w:themeColor="accent5" w:themeShade="80"/>
      <w:sz w:val="32"/>
      <w:szCs w:val="36"/>
      <w:lang w:eastAsia="cs-CZ"/>
    </w:rPr>
  </w:style>
  <w:style w:type="character" w:customStyle="1" w:styleId="Nadpis3Char">
    <w:name w:val="Nadpis 3 Char"/>
    <w:basedOn w:val="Standardnpsmoodstavce"/>
    <w:link w:val="Nadpis3"/>
    <w:rsid w:val="00A26451"/>
    <w:rPr>
      <w:rFonts w:eastAsiaTheme="majorEastAsia" w:cstheme="majorBidi"/>
      <w:b/>
      <w:color w:val="215868" w:themeColor="accent5" w:themeShade="80"/>
      <w:sz w:val="28"/>
      <w:szCs w:val="24"/>
    </w:rPr>
  </w:style>
  <w:style w:type="character" w:customStyle="1" w:styleId="Nadpis4Char">
    <w:name w:val="Nadpis 4 Char"/>
    <w:basedOn w:val="Standardnpsmoodstavce"/>
    <w:link w:val="Nadpis4"/>
    <w:rsid w:val="00A26451"/>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A26451"/>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A26451"/>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rsid w:val="00A26451"/>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2645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26451"/>
    <w:rPr>
      <w:rFonts w:asciiTheme="majorHAnsi" w:eastAsiaTheme="majorEastAsia" w:hAnsiTheme="majorHAnsi" w:cstheme="majorBidi"/>
      <w:i/>
      <w:iCs/>
      <w:color w:val="272727" w:themeColor="text1" w:themeTint="D8"/>
      <w:sz w:val="21"/>
      <w:szCs w:val="21"/>
    </w:rPr>
  </w:style>
  <w:style w:type="character" w:customStyle="1" w:styleId="color11">
    <w:name w:val="color_11"/>
    <w:basedOn w:val="Standardnpsmoodstavce"/>
    <w:rsid w:val="007B1071"/>
  </w:style>
  <w:style w:type="paragraph" w:styleId="Textpoznpodarou">
    <w:name w:val="footnote text"/>
    <w:basedOn w:val="Normln"/>
    <w:link w:val="TextpoznpodarouChar"/>
    <w:uiPriority w:val="99"/>
    <w:semiHidden/>
    <w:unhideWhenUsed/>
    <w:rsid w:val="007B1071"/>
    <w:pPr>
      <w:spacing w:after="0" w:line="240" w:lineRule="auto"/>
    </w:pPr>
    <w:rPr>
      <w:rFonts w:ascii="Montserrat" w:eastAsia="Times New Roman" w:hAnsi="Montserrat"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7B1071"/>
    <w:rPr>
      <w:rFonts w:ascii="Montserrat" w:eastAsia="Times New Roman" w:hAnsi="Montserrat" w:cs="Times New Roman"/>
      <w:sz w:val="20"/>
      <w:szCs w:val="20"/>
      <w:lang w:eastAsia="cs-CZ"/>
    </w:rPr>
  </w:style>
  <w:style w:type="character" w:styleId="Znakapoznpodarou">
    <w:name w:val="footnote reference"/>
    <w:basedOn w:val="Standardnpsmoodstavce"/>
    <w:uiPriority w:val="99"/>
    <w:semiHidden/>
    <w:unhideWhenUsed/>
    <w:rsid w:val="007B1071"/>
    <w:rPr>
      <w:vertAlign w:val="superscript"/>
    </w:rPr>
  </w:style>
  <w:style w:type="character" w:styleId="Siln">
    <w:name w:val="Strong"/>
    <w:basedOn w:val="Standardnpsmoodstavce"/>
    <w:uiPriority w:val="22"/>
    <w:qFormat/>
    <w:rsid w:val="00762BE2"/>
    <w:rPr>
      <w:b/>
      <w:bCs/>
    </w:rPr>
  </w:style>
  <w:style w:type="character" w:styleId="Zdraznnintenzivn">
    <w:name w:val="Intense Emphasis"/>
    <w:basedOn w:val="Standardnpsmoodstavce"/>
    <w:uiPriority w:val="21"/>
    <w:qFormat/>
    <w:rsid w:val="00794493"/>
    <w:rPr>
      <w:i/>
      <w:iCs/>
      <w:color w:val="4F81BD" w:themeColor="accent1"/>
    </w:rPr>
  </w:style>
  <w:style w:type="character" w:styleId="Zdraznn">
    <w:name w:val="Emphasis"/>
    <w:basedOn w:val="Standardnpsmoodstavce"/>
    <w:uiPriority w:val="20"/>
    <w:qFormat/>
    <w:rsid w:val="00ED0154"/>
    <w:rPr>
      <w:i/>
      <w:iCs/>
    </w:rPr>
  </w:style>
  <w:style w:type="paragraph" w:customStyle="1" w:styleId="font8">
    <w:name w:val="font_8"/>
    <w:basedOn w:val="Normln"/>
    <w:rsid w:val="00D702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D6327"/>
    <w:rPr>
      <w:color w:val="0000FF" w:themeColor="hyperlink"/>
      <w:u w:val="single"/>
    </w:rPr>
  </w:style>
  <w:style w:type="character" w:styleId="Nevyeenzmnka">
    <w:name w:val="Unresolved Mention"/>
    <w:basedOn w:val="Standardnpsmoodstavce"/>
    <w:uiPriority w:val="99"/>
    <w:semiHidden/>
    <w:unhideWhenUsed/>
    <w:rsid w:val="005D6327"/>
    <w:rPr>
      <w:color w:val="605E5C"/>
      <w:shd w:val="clear" w:color="auto" w:fill="E1DFDD"/>
    </w:rPr>
  </w:style>
  <w:style w:type="paragraph" w:styleId="Revize">
    <w:name w:val="Revision"/>
    <w:hidden/>
    <w:uiPriority w:val="99"/>
    <w:semiHidden/>
    <w:rsid w:val="00766AAD"/>
    <w:pPr>
      <w:spacing w:after="0" w:line="240" w:lineRule="auto"/>
    </w:pPr>
  </w:style>
  <w:style w:type="paragraph" w:customStyle="1" w:styleId="Default">
    <w:name w:val="Default"/>
    <w:rsid w:val="00DC682B"/>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3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18905">
      <w:bodyDiv w:val="1"/>
      <w:marLeft w:val="0"/>
      <w:marRight w:val="0"/>
      <w:marTop w:val="0"/>
      <w:marBottom w:val="0"/>
      <w:divBdr>
        <w:top w:val="none" w:sz="0" w:space="0" w:color="auto"/>
        <w:left w:val="none" w:sz="0" w:space="0" w:color="auto"/>
        <w:bottom w:val="none" w:sz="0" w:space="0" w:color="auto"/>
        <w:right w:val="none" w:sz="0" w:space="0" w:color="auto"/>
      </w:divBdr>
    </w:div>
    <w:div w:id="969440690">
      <w:bodyDiv w:val="1"/>
      <w:marLeft w:val="0"/>
      <w:marRight w:val="0"/>
      <w:marTop w:val="0"/>
      <w:marBottom w:val="0"/>
      <w:divBdr>
        <w:top w:val="none" w:sz="0" w:space="0" w:color="auto"/>
        <w:left w:val="none" w:sz="0" w:space="0" w:color="auto"/>
        <w:bottom w:val="none" w:sz="0" w:space="0" w:color="auto"/>
        <w:right w:val="none" w:sz="0" w:space="0" w:color="auto"/>
      </w:divBdr>
    </w:div>
    <w:div w:id="1084450709">
      <w:bodyDiv w:val="1"/>
      <w:marLeft w:val="0"/>
      <w:marRight w:val="0"/>
      <w:marTop w:val="0"/>
      <w:marBottom w:val="0"/>
      <w:divBdr>
        <w:top w:val="none" w:sz="0" w:space="0" w:color="auto"/>
        <w:left w:val="none" w:sz="0" w:space="0" w:color="auto"/>
        <w:bottom w:val="none" w:sz="0" w:space="0" w:color="auto"/>
        <w:right w:val="none" w:sz="0" w:space="0" w:color="auto"/>
      </w:divBdr>
      <w:divsChild>
        <w:div w:id="716972778">
          <w:marLeft w:val="0"/>
          <w:marRight w:val="0"/>
          <w:marTop w:val="0"/>
          <w:marBottom w:val="0"/>
          <w:divBdr>
            <w:top w:val="none" w:sz="0" w:space="0" w:color="auto"/>
            <w:left w:val="none" w:sz="0" w:space="0" w:color="auto"/>
            <w:bottom w:val="none" w:sz="0" w:space="0" w:color="auto"/>
            <w:right w:val="none" w:sz="0" w:space="0" w:color="auto"/>
          </w:divBdr>
          <w:divsChild>
            <w:div w:id="1184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ppaostrava.cz/koncepce-cyklisticke-dopravy-v-ostra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1B5451E5AB4F46931F9CF366286ADA" ma:contentTypeVersion="18" ma:contentTypeDescription="Vytvoří nový dokument" ma:contentTypeScope="" ma:versionID="4f8037bd7286217c829e7112fb0d8d04">
  <xsd:schema xmlns:xsd="http://www.w3.org/2001/XMLSchema" xmlns:xs="http://www.w3.org/2001/XMLSchema" xmlns:p="http://schemas.microsoft.com/office/2006/metadata/properties" xmlns:ns2="436edc60-8135-4939-bcdf-8a08990891a1" xmlns:ns3="bc74b48f-b445-4ba3-84c5-a4d09c5c8d33" targetNamespace="http://schemas.microsoft.com/office/2006/metadata/properties" ma:root="true" ma:fieldsID="bbc146732bc2416a2f5827fe7b6be7e3" ns2:_="" ns3:_="">
    <xsd:import namespace="436edc60-8135-4939-bcdf-8a08990891a1"/>
    <xsd:import namespace="bc74b48f-b445-4ba3-84c5-a4d09c5c8d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edc60-8135-4939-bcdf-8a0899089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8e663f6-7e9f-4689-ba89-28681d3e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4b48f-b445-4ba3-84c5-a4d09c5c8d3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860e7c0f-8cbd-4e3f-b9dd-c87781957732}" ma:internalName="TaxCatchAll" ma:showField="CatchAllData" ma:web="bc74b48f-b445-4ba3-84c5-a4d09c5c8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6edc60-8135-4939-bcdf-8a08990891a1">
      <Terms xmlns="http://schemas.microsoft.com/office/infopath/2007/PartnerControls"/>
    </lcf76f155ced4ddcb4097134ff3c332f>
    <TaxCatchAll xmlns="bc74b48f-b445-4ba3-84c5-a4d09c5c8d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32A0-491A-49D4-BF0E-B9F2EB4CA57D}">
  <ds:schemaRefs>
    <ds:schemaRef ds:uri="http://schemas.microsoft.com/sharepoint/v3/contenttype/forms"/>
  </ds:schemaRefs>
</ds:datastoreItem>
</file>

<file path=customXml/itemProps2.xml><?xml version="1.0" encoding="utf-8"?>
<ds:datastoreItem xmlns:ds="http://schemas.openxmlformats.org/officeDocument/2006/customXml" ds:itemID="{6294EB38-D3AE-42CE-B548-89826111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edc60-8135-4939-bcdf-8a08990891a1"/>
    <ds:schemaRef ds:uri="bc74b48f-b445-4ba3-84c5-a4d09c5c8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B9A06-A68D-4397-955C-5985816E781A}">
  <ds:schemaRefs>
    <ds:schemaRef ds:uri="http://schemas.microsoft.com/office/2006/metadata/properties"/>
    <ds:schemaRef ds:uri="http://schemas.microsoft.com/office/infopath/2007/PartnerControls"/>
    <ds:schemaRef ds:uri="436edc60-8135-4939-bcdf-8a08990891a1"/>
    <ds:schemaRef ds:uri="bc74b48f-b445-4ba3-84c5-a4d09c5c8d33"/>
  </ds:schemaRefs>
</ds:datastoreItem>
</file>

<file path=customXml/itemProps4.xml><?xml version="1.0" encoding="utf-8"?>
<ds:datastoreItem xmlns:ds="http://schemas.openxmlformats.org/officeDocument/2006/customXml" ds:itemID="{E699FB9A-E1F0-492B-860B-DC824716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644</Words>
  <Characters>3805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Krátká Jana</dc:creator>
  <cp:lastModifiedBy>Pöllich Dušan</cp:lastModifiedBy>
  <cp:revision>8</cp:revision>
  <cp:lastPrinted>2024-04-22T12:25:00Z</cp:lastPrinted>
  <dcterms:created xsi:type="dcterms:W3CDTF">2024-04-22T09:58:00Z</dcterms:created>
  <dcterms:modified xsi:type="dcterms:W3CDTF">2024-04-30T11:23:00Z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0x010100B71B5451E5AB4F46931F9CF366286ADA</vt:lpwstr>
  </property>
  <property fmtid="{D5CDD505-2E9C-101B-9397-08002B2CF9AE}" pid="3" name="MediaServiceImageTags">
    <vt:lpwstr/>
  </property>
</Properties>
</file>