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ACFC" w14:textId="5FAB801D" w:rsidR="00E87823" w:rsidRDefault="008C1791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NA POSKYTOVÁNÍ PENĚŽNÍCH PROSTŘEDKŮ Z ROZPOČTU STATUT</w:t>
      </w:r>
      <w:r w:rsidR="009E53E5">
        <w:rPr>
          <w:rFonts w:ascii="Times New Roman" w:hAnsi="Times New Roman" w:cs="Times New Roman"/>
          <w:b/>
          <w:sz w:val="28"/>
          <w:szCs w:val="28"/>
        </w:rPr>
        <w:t xml:space="preserve">ÁRNÍHO MĚSTA OSTRAVY NA ROK </w:t>
      </w:r>
      <w:r w:rsidR="00266ACB">
        <w:rPr>
          <w:rFonts w:ascii="Times New Roman" w:hAnsi="Times New Roman" w:cs="Times New Roman"/>
          <w:b/>
          <w:sz w:val="28"/>
          <w:szCs w:val="28"/>
        </w:rPr>
        <w:t>202</w:t>
      </w:r>
      <w:r w:rsidR="00803C6F">
        <w:rPr>
          <w:rFonts w:ascii="Times New Roman" w:hAnsi="Times New Roman" w:cs="Times New Roman"/>
          <w:b/>
          <w:sz w:val="28"/>
          <w:szCs w:val="28"/>
        </w:rPr>
        <w:t>4</w:t>
      </w:r>
    </w:p>
    <w:p w14:paraId="02DB17AB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79F9D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230F1F" w14:textId="77777777" w:rsidR="0048051C" w:rsidRPr="0084450A" w:rsidRDefault="00AB3CE9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84450A">
        <w:t>Účel a všeobecné p</w:t>
      </w:r>
      <w:r w:rsidR="0048051C" w:rsidRPr="0084450A">
        <w:t xml:space="preserve">odmínky </w:t>
      </w:r>
      <w:r w:rsidRPr="0084450A">
        <w:t xml:space="preserve">programu </w:t>
      </w:r>
    </w:p>
    <w:p w14:paraId="5507F4DF" w14:textId="515ED1D8" w:rsidR="0048051C" w:rsidRPr="0084450A" w:rsidRDefault="0048051C" w:rsidP="008C1791">
      <w:pPr>
        <w:pStyle w:val="Zsady-prosttext"/>
        <w:numPr>
          <w:ilvl w:val="0"/>
          <w:numId w:val="24"/>
        </w:numPr>
      </w:pPr>
      <w:r w:rsidRPr="0084450A">
        <w:t xml:space="preserve">Statutární město Ostrava poskytuje ze svého rozpočtu </w:t>
      </w:r>
      <w:r w:rsidR="00931262" w:rsidRPr="0084450A">
        <w:t xml:space="preserve">formou výběrového řízení </w:t>
      </w:r>
      <w:r w:rsidRPr="0084450A">
        <w:t xml:space="preserve">peněžní prostředky na podporu projektů, které jsou v souladu s vyhlášeným Programem </w:t>
      </w:r>
      <w:r w:rsidR="00632C20" w:rsidRPr="0084450A">
        <w:t>na </w:t>
      </w:r>
      <w:r w:rsidRPr="0084450A">
        <w:t>poskytování peněžních prostředků z rozpočtu statut</w:t>
      </w:r>
      <w:r w:rsidR="009709F6">
        <w:t xml:space="preserve">árního města Ostravy na rok </w:t>
      </w:r>
      <w:r w:rsidR="004E3A7A">
        <w:t>202</w:t>
      </w:r>
      <w:r w:rsidR="00803C6F">
        <w:t>4</w:t>
      </w:r>
      <w:r w:rsidR="00450F66">
        <w:t xml:space="preserve"> </w:t>
      </w:r>
      <w:r w:rsidR="00632C20" w:rsidRPr="0084450A">
        <w:t xml:space="preserve">a podmínkami </w:t>
      </w:r>
      <w:r w:rsidR="001F1644" w:rsidRPr="0084450A">
        <w:t>p</w:t>
      </w:r>
      <w:r w:rsidR="00632C20" w:rsidRPr="0084450A">
        <w:t xml:space="preserve">ro jednotlivé dotační oblasti </w:t>
      </w:r>
      <w:r w:rsidRPr="0084450A">
        <w:t>(dále je</w:t>
      </w:r>
      <w:r w:rsidR="008C1791" w:rsidRPr="0084450A">
        <w:t>n P</w:t>
      </w:r>
      <w:r w:rsidRPr="0084450A">
        <w:t>rogram</w:t>
      </w:r>
      <w:r w:rsidR="008C1791" w:rsidRPr="0084450A">
        <w:t xml:space="preserve"> a Podmínky</w:t>
      </w:r>
      <w:r w:rsidRPr="0084450A">
        <w:t xml:space="preserve">). </w:t>
      </w:r>
    </w:p>
    <w:p w14:paraId="2D49FC55" w14:textId="77777777" w:rsidR="0048051C" w:rsidRPr="00B93EAB" w:rsidRDefault="00E37B18" w:rsidP="008C1791">
      <w:pPr>
        <w:pStyle w:val="Zsady-prosttext"/>
        <w:numPr>
          <w:ilvl w:val="0"/>
          <w:numId w:val="24"/>
        </w:numPr>
      </w:pPr>
      <w:r w:rsidRPr="00B93EAB">
        <w:t>Program stanovuje</w:t>
      </w:r>
      <w:r w:rsidR="0048051C" w:rsidRPr="00B93EAB">
        <w:t xml:space="preserve"> </w:t>
      </w:r>
      <w:r w:rsidRPr="00B93EAB">
        <w:t>jednotné</w:t>
      </w:r>
      <w:r w:rsidR="0048051C" w:rsidRPr="00B93EAB">
        <w:t xml:space="preserve"> a </w:t>
      </w:r>
      <w:r w:rsidRPr="00B93EAB">
        <w:t>závazné</w:t>
      </w:r>
      <w:r w:rsidR="00233656" w:rsidRPr="00B93EAB">
        <w:t xml:space="preserve"> </w:t>
      </w:r>
      <w:r w:rsidRPr="00B93EAB">
        <w:t>podmínky</w:t>
      </w:r>
      <w:r w:rsidR="00233656" w:rsidRPr="00B93EAB">
        <w:t xml:space="preserve"> pro žadatele a </w:t>
      </w:r>
      <w:r w:rsidR="0048051C" w:rsidRPr="00B93EAB">
        <w:t>příjemce veřejné finanční podpory</w:t>
      </w:r>
      <w:r w:rsidRPr="00B93EAB">
        <w:t xml:space="preserve"> z rozpočtu statutárního města Ostravy</w:t>
      </w:r>
      <w:r w:rsidR="0048051C" w:rsidRPr="00B93EAB">
        <w:t>.</w:t>
      </w:r>
    </w:p>
    <w:p w14:paraId="0A62233F" w14:textId="2A3FA337" w:rsidR="0048051C" w:rsidRPr="00462371" w:rsidRDefault="0048051C" w:rsidP="008C1791">
      <w:pPr>
        <w:pStyle w:val="Zsady-prosttext"/>
        <w:numPr>
          <w:ilvl w:val="0"/>
          <w:numId w:val="24"/>
        </w:numPr>
      </w:pPr>
      <w:r w:rsidRPr="00B93EAB">
        <w:t xml:space="preserve">Peněžními prostředky se rozumí účelové dotace </w:t>
      </w:r>
      <w:r w:rsidR="009E53E5">
        <w:t>právnickým a fyzickým osobám.</w:t>
      </w:r>
    </w:p>
    <w:p w14:paraId="71EEDD9C" w14:textId="77777777" w:rsidR="0048051C" w:rsidRDefault="0048051C" w:rsidP="008C1791">
      <w:pPr>
        <w:pStyle w:val="Zsady-prosttext"/>
        <w:numPr>
          <w:ilvl w:val="0"/>
          <w:numId w:val="24"/>
        </w:numPr>
      </w:pPr>
      <w:r w:rsidRPr="0048051C">
        <w:t xml:space="preserve">Zastupitelstvo města Ostravy rozhodlo o vyhlášení výběrového řízení pro poskytování peněžních prostředků na podporu projektů v těchto </w:t>
      </w:r>
      <w:r w:rsidR="00664E0B" w:rsidRPr="004334E3">
        <w:t xml:space="preserve">dotačních </w:t>
      </w:r>
      <w:r w:rsidRPr="0048051C">
        <w:t>oblastech:</w:t>
      </w:r>
    </w:p>
    <w:p w14:paraId="73B88C93" w14:textId="3DA5283B" w:rsidR="006C1C3B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r</w:t>
      </w:r>
      <w:r w:rsidR="003E36BF" w:rsidRPr="00B40D96">
        <w:rPr>
          <w:b/>
        </w:rPr>
        <w:t>odinná politika</w:t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proofErr w:type="gramStart"/>
      <w:r w:rsidR="003E36BF" w:rsidRPr="00B40D96">
        <w:rPr>
          <w:b/>
        </w:rPr>
        <w:t xml:space="preserve">kód </w:t>
      </w:r>
      <w:r w:rsidR="005F3F45">
        <w:rPr>
          <w:b/>
        </w:rPr>
        <w:t xml:space="preserve"> </w:t>
      </w:r>
      <w:r w:rsidR="00803C6F">
        <w:rPr>
          <w:b/>
        </w:rPr>
        <w:t>SVZ</w:t>
      </w:r>
      <w:proofErr w:type="gramEnd"/>
      <w:r w:rsidR="003E36BF" w:rsidRPr="00B40D96">
        <w:rPr>
          <w:b/>
        </w:rPr>
        <w:t>/RP</w:t>
      </w:r>
    </w:p>
    <w:p w14:paraId="09F5DA9E" w14:textId="04053455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v</w:t>
      </w:r>
      <w:r w:rsidR="003E36BF" w:rsidRPr="00B40D96">
        <w:rPr>
          <w:b/>
        </w:rPr>
        <w:t>olný čas</w:t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proofErr w:type="gramStart"/>
      <w:r w:rsidR="003E36BF" w:rsidRPr="00B40D96">
        <w:rPr>
          <w:b/>
        </w:rPr>
        <w:t xml:space="preserve">kód </w:t>
      </w:r>
      <w:r w:rsidR="005F3F45">
        <w:rPr>
          <w:b/>
        </w:rPr>
        <w:t xml:space="preserve"> SVZ</w:t>
      </w:r>
      <w:proofErr w:type="gramEnd"/>
      <w:r w:rsidR="003E36BF" w:rsidRPr="00B40D96">
        <w:rPr>
          <w:b/>
        </w:rPr>
        <w:t>/VČ</w:t>
      </w:r>
    </w:p>
    <w:p w14:paraId="37D09293" w14:textId="77777777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="003E36BF" w:rsidRPr="00B40D96">
        <w:rPr>
          <w:b/>
        </w:rPr>
        <w:t>odpora osob s handicapem</w:t>
      </w:r>
      <w:r w:rsidR="003E36BF" w:rsidRPr="00B40D96">
        <w:rPr>
          <w:b/>
        </w:rPr>
        <w:tab/>
      </w:r>
      <w:r w:rsidR="003E36BF" w:rsidRPr="00B40D96">
        <w:rPr>
          <w:b/>
        </w:rPr>
        <w:tab/>
        <w:t>kód SVZ/H</w:t>
      </w:r>
    </w:p>
    <w:p w14:paraId="5793ED90" w14:textId="77777777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="003E36BF" w:rsidRPr="00B40D96">
        <w:rPr>
          <w:b/>
        </w:rPr>
        <w:t xml:space="preserve">revence </w:t>
      </w:r>
      <w:r>
        <w:rPr>
          <w:b/>
        </w:rPr>
        <w:t>kriminality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6BF" w:rsidRPr="00B40D96">
        <w:rPr>
          <w:b/>
        </w:rPr>
        <w:t>kód SVZ/PK</w:t>
      </w:r>
    </w:p>
    <w:p w14:paraId="610D972F" w14:textId="77777777" w:rsidR="00B40D96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Pr="00B40D96">
        <w:rPr>
          <w:b/>
        </w:rPr>
        <w:t>rotidrogová prevence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  <w:t>kód SVZ/PP</w:t>
      </w:r>
    </w:p>
    <w:p w14:paraId="616DD92A" w14:textId="77777777" w:rsidR="00B40D96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s</w:t>
      </w:r>
      <w:r w:rsidRPr="00B40D96">
        <w:rPr>
          <w:b/>
        </w:rPr>
        <w:t>ociální péče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  <w:t>kód SVZ/SP</w:t>
      </w:r>
    </w:p>
    <w:p w14:paraId="4E30FA19" w14:textId="77777777" w:rsid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z</w:t>
      </w:r>
      <w:r w:rsidRPr="00B40D96">
        <w:rPr>
          <w:b/>
        </w:rPr>
        <w:t>dravotnictví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>
        <w:rPr>
          <w:b/>
        </w:rPr>
        <w:tab/>
      </w:r>
      <w:r w:rsidRPr="00B40D96">
        <w:rPr>
          <w:b/>
        </w:rPr>
        <w:t>kód SVZ/ZDRAV</w:t>
      </w:r>
    </w:p>
    <w:p w14:paraId="47F762C1" w14:textId="77777777" w:rsidR="00147170" w:rsidRPr="00B40D96" w:rsidRDefault="00147170" w:rsidP="00147170">
      <w:pPr>
        <w:pStyle w:val="Zsady-prosttext"/>
        <w:spacing w:after="0"/>
        <w:ind w:left="714"/>
        <w:rPr>
          <w:b/>
        </w:rPr>
      </w:pPr>
    </w:p>
    <w:p w14:paraId="78945F80" w14:textId="77777777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Peněžní prostředky nelze požadovat na realizaci totožných projektů v různých oblastech.</w:t>
      </w:r>
    </w:p>
    <w:p w14:paraId="6F20A616" w14:textId="77777777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Peněžní prostředky</w:t>
      </w:r>
      <w:r>
        <w:t xml:space="preserve"> jsou poskytovány na projekty: </w:t>
      </w:r>
    </w:p>
    <w:p w14:paraId="52908C1B" w14:textId="77777777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realizované na území města Ostravy s celoměstským dopadem,</w:t>
      </w:r>
    </w:p>
    <w:p w14:paraId="0E5BDA3A" w14:textId="09983931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realizované v souladu se strategiemi a prioritami sc</w:t>
      </w:r>
      <w:r w:rsidR="00B16714" w:rsidRPr="00B16714">
        <w:t xml:space="preserve">hválenými </w:t>
      </w:r>
      <w:r w:rsidR="009D69C9">
        <w:t>Z</w:t>
      </w:r>
      <w:r w:rsidR="00B16714" w:rsidRPr="00B16714">
        <w:t xml:space="preserve">astupitelstvem města </w:t>
      </w:r>
      <w:r w:rsidRPr="00B16714">
        <w:t>Ostravy,</w:t>
      </w:r>
    </w:p>
    <w:p w14:paraId="74CFA48E" w14:textId="77777777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se vztahem k městu Ostrava,</w:t>
      </w:r>
    </w:p>
    <w:p w14:paraId="5CE8D259" w14:textId="77777777" w:rsidR="00C25D2B" w:rsidRPr="00B16714" w:rsidRDefault="005D4BE7" w:rsidP="008C1791">
      <w:pPr>
        <w:pStyle w:val="Zsady-prosttext"/>
        <w:numPr>
          <w:ilvl w:val="1"/>
          <w:numId w:val="24"/>
        </w:numPr>
      </w:pPr>
      <w:r>
        <w:t>výrazně představující</w:t>
      </w:r>
      <w:r w:rsidR="00C25D2B" w:rsidRPr="00B16714">
        <w:t xml:space="preserve"> město Ostravu a region v jiných částech ČR,</w:t>
      </w:r>
    </w:p>
    <w:p w14:paraId="6ADA766C" w14:textId="77777777" w:rsidR="00C25D2B" w:rsidRPr="00B16714" w:rsidRDefault="005B1837" w:rsidP="008C1791">
      <w:pPr>
        <w:pStyle w:val="Zsady-prosttext"/>
        <w:numPr>
          <w:ilvl w:val="1"/>
          <w:numId w:val="24"/>
        </w:numPr>
      </w:pPr>
      <w:r>
        <w:t>reprezentující</w:t>
      </w:r>
      <w:r w:rsidR="00C25D2B" w:rsidRPr="00B16714">
        <w:t xml:space="preserve"> město Ostravu, region a republiku v zahraničí.</w:t>
      </w:r>
    </w:p>
    <w:p w14:paraId="59FE021F" w14:textId="1BBC288A" w:rsidR="00C25D2B" w:rsidRPr="00C25D2B" w:rsidRDefault="00C25D2B" w:rsidP="005E4B71">
      <w:pPr>
        <w:pStyle w:val="Zsady-prosttext"/>
        <w:numPr>
          <w:ilvl w:val="0"/>
          <w:numId w:val="24"/>
        </w:numPr>
      </w:pPr>
      <w:r w:rsidRPr="00C25D2B">
        <w:t>Do výběrového řízení je předkládána žádost o poskytnutí peněžních prostředků</w:t>
      </w:r>
      <w:r w:rsidR="00E86503">
        <w:t xml:space="preserve"> </w:t>
      </w:r>
      <w:r w:rsidRPr="00C25D2B">
        <w:t xml:space="preserve">včetně povinných příloh. Vzor </w:t>
      </w:r>
      <w:r w:rsidRPr="00EF2CBF">
        <w:t>žádosti</w:t>
      </w:r>
      <w:r w:rsidR="00E86503" w:rsidRPr="00EF2CBF">
        <w:t xml:space="preserve"> (příloha č. 1 tohoto Programu)</w:t>
      </w:r>
      <w:r w:rsidRPr="00C25D2B">
        <w:t xml:space="preserve"> a návod pro vyp</w:t>
      </w:r>
      <w:r w:rsidR="00233656">
        <w:t>lnění žádosti je k dispozici na </w:t>
      </w:r>
      <w:r w:rsidRPr="00C25D2B">
        <w:t>webových stránkách statutárního města Ostravy</w:t>
      </w:r>
      <w:r w:rsidR="00B16714">
        <w:t xml:space="preserve"> </w:t>
      </w:r>
      <w:hyperlink r:id="rId8" w:history="1">
        <w:r w:rsidR="005E4B71" w:rsidRPr="00C113EB">
          <w:rPr>
            <w:rStyle w:val="Hypertextovodkaz"/>
          </w:rPr>
          <w:t>www.ostrava.cz</w:t>
        </w:r>
      </w:hyperlink>
      <w:r w:rsidRPr="00C25D2B">
        <w:t>.</w:t>
      </w:r>
    </w:p>
    <w:p w14:paraId="00A446E4" w14:textId="77777777" w:rsidR="009E53E5" w:rsidRPr="00A55AA2" w:rsidRDefault="00C25D2B" w:rsidP="009E53E5">
      <w:pPr>
        <w:pStyle w:val="Zsady-prosttext"/>
        <w:numPr>
          <w:ilvl w:val="0"/>
          <w:numId w:val="24"/>
        </w:numPr>
      </w:pPr>
      <w:r w:rsidRPr="00A55AA2">
        <w:t xml:space="preserve">Do výběrového řízení mohou podat žádost </w:t>
      </w:r>
      <w:r w:rsidR="00EF32DE" w:rsidRPr="00A55AA2">
        <w:t xml:space="preserve">subjekty splňující </w:t>
      </w:r>
      <w:r w:rsidR="004F71C9" w:rsidRPr="00A55AA2">
        <w:t>vyhlášený Program a Podmínky příslušné dotační oblasti.</w:t>
      </w:r>
    </w:p>
    <w:p w14:paraId="39405452" w14:textId="666531AC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Peněžní prostředky nelze poskytnout, pokud by jejich poskytnutím byla překročena hranice podpory de minimis ve výši stanovené nařízením Komise EU, účinným v </w:t>
      </w:r>
      <w:r w:rsidR="00687DDD">
        <w:t xml:space="preserve">době poskytnutí </w:t>
      </w:r>
      <w:r w:rsidR="00687DDD">
        <w:lastRenderedPageBreak/>
        <w:t>dotace</w:t>
      </w:r>
      <w:r w:rsidRPr="00C25D2B">
        <w:t xml:space="preserve"> (v době vyhlášení Programu platí nařízení Komise EU č.</w:t>
      </w:r>
      <w:r w:rsidR="00B16714">
        <w:t> </w:t>
      </w:r>
      <w:r w:rsidRPr="00C25D2B">
        <w:t xml:space="preserve">1407/2013), jestliže ta bude mít povahu opatření, jež je veřejnou podporou. </w:t>
      </w:r>
    </w:p>
    <w:p w14:paraId="73EFB02B" w14:textId="77777777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Na poskytnutí peněžních prostředků </w:t>
      </w:r>
      <w:r w:rsidRPr="00816A0E">
        <w:rPr>
          <w:b/>
          <w:bCs/>
        </w:rPr>
        <w:t>není právní nárok</w:t>
      </w:r>
      <w:r w:rsidRPr="00C25D2B">
        <w:t>. Žádosti zaslané do výběrového řízení se nevrací.</w:t>
      </w:r>
    </w:p>
    <w:p w14:paraId="4D4659E1" w14:textId="77777777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Žadatelem požadovaná výše peněžních prostředků musí být v žádosti </w:t>
      </w:r>
      <w:r w:rsidRPr="008C1791">
        <w:rPr>
          <w:b/>
        </w:rPr>
        <w:t>zaokrouhlena na</w:t>
      </w:r>
      <w:r w:rsidR="00B16714" w:rsidRPr="008C1791">
        <w:rPr>
          <w:b/>
        </w:rPr>
        <w:t> c</w:t>
      </w:r>
      <w:r w:rsidRPr="008C1791">
        <w:rPr>
          <w:b/>
        </w:rPr>
        <w:t>elé tisícikoruny.</w:t>
      </w:r>
      <w:r w:rsidRPr="00C25D2B">
        <w:t xml:space="preserve"> Při nesplnění této podmínky bude požadovaná výše peněžních prostředků v návrhu předloženém orgánům města zaokrouhlena na celé tisícikoruny směrem dolů. </w:t>
      </w:r>
    </w:p>
    <w:p w14:paraId="1EF2FB1C" w14:textId="47DBF6D3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Peněžní prostředky jsou poskytnuty na základě </w:t>
      </w:r>
      <w:r w:rsidR="005B55D2">
        <w:t xml:space="preserve">žádosti prostřednictvím veřejnoprávní </w:t>
      </w:r>
      <w:r w:rsidR="00DD5161">
        <w:t>smlouvy</w:t>
      </w:r>
      <w:r w:rsidR="00687DDD">
        <w:t>, ve které</w:t>
      </w:r>
      <w:r w:rsidRPr="00C25D2B">
        <w:t xml:space="preserve"> je stanoven účel použití peněžních prostředků, splá</w:t>
      </w:r>
      <w:r w:rsidR="00B16714">
        <w:t>tkový kalendář a</w:t>
      </w:r>
      <w:r w:rsidR="00081C93">
        <w:t> </w:t>
      </w:r>
      <w:r w:rsidR="00B16714">
        <w:t>povinnosti pro </w:t>
      </w:r>
      <w:r w:rsidRPr="00C25D2B">
        <w:t xml:space="preserve">příjemce. </w:t>
      </w:r>
    </w:p>
    <w:p w14:paraId="6A982A00" w14:textId="08E1C983" w:rsidR="00C25D2B" w:rsidRPr="008C1791" w:rsidRDefault="00C25D2B" w:rsidP="008C1791">
      <w:pPr>
        <w:pStyle w:val="Zsady-prosttext"/>
        <w:numPr>
          <w:ilvl w:val="0"/>
          <w:numId w:val="24"/>
        </w:numPr>
        <w:rPr>
          <w:b/>
        </w:rPr>
      </w:pPr>
      <w:r w:rsidRPr="008C1791">
        <w:rPr>
          <w:b/>
        </w:rPr>
        <w:t xml:space="preserve">Pokud v období od podání žádosti do doby uzavření </w:t>
      </w:r>
      <w:r w:rsidR="005B55D2" w:rsidRPr="008C1791">
        <w:rPr>
          <w:b/>
        </w:rPr>
        <w:t xml:space="preserve">veřejnoprávní </w:t>
      </w:r>
      <w:r w:rsidR="00DD5161">
        <w:rPr>
          <w:b/>
        </w:rPr>
        <w:t>smlouvy</w:t>
      </w:r>
      <w:r w:rsidRPr="008C1791">
        <w:rPr>
          <w:b/>
        </w:rPr>
        <w:t xml:space="preserve"> dojde </w:t>
      </w:r>
      <w:r w:rsidR="00423EFE" w:rsidRPr="008C1791">
        <w:rPr>
          <w:b/>
        </w:rPr>
        <w:t>k</w:t>
      </w:r>
      <w:r w:rsidR="00423EFE">
        <w:rPr>
          <w:b/>
        </w:rPr>
        <w:t> </w:t>
      </w:r>
      <w:r w:rsidR="00423EFE" w:rsidRPr="008C1791">
        <w:rPr>
          <w:b/>
        </w:rPr>
        <w:t>jakýmkoliv</w:t>
      </w:r>
      <w:r w:rsidRPr="008C1791">
        <w:rPr>
          <w:b/>
        </w:rPr>
        <w:t xml:space="preserve"> změnám, je žadatel </w:t>
      </w:r>
      <w:r w:rsidRPr="008C1791">
        <w:rPr>
          <w:b/>
          <w:u w:val="single"/>
        </w:rPr>
        <w:t>povin</w:t>
      </w:r>
      <w:r w:rsidR="005B55D2" w:rsidRPr="008C1791">
        <w:rPr>
          <w:b/>
          <w:u w:val="single"/>
        </w:rPr>
        <w:t>en bez prodlení změny oznámit a </w:t>
      </w:r>
      <w:r w:rsidRPr="008C1791">
        <w:rPr>
          <w:b/>
          <w:u w:val="single"/>
        </w:rPr>
        <w:t>doložit je.</w:t>
      </w:r>
    </w:p>
    <w:p w14:paraId="6A90311E" w14:textId="40545EAB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Příjemce peněžních prostředků umožní poskytovateli průběžně monitorovat realizaci projektu, finančn</w:t>
      </w:r>
      <w:r w:rsidR="00857089">
        <w:t>í a věcné plnění smlouvy o poskytnutí dotace</w:t>
      </w:r>
      <w:r w:rsidRPr="00C25D2B">
        <w:t>.</w:t>
      </w:r>
    </w:p>
    <w:p w14:paraId="38B9340D" w14:textId="77777777" w:rsidR="006F5B3C" w:rsidRDefault="006F5B3C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6F5B3C">
        <w:t>Průběh výběrového řízení</w:t>
      </w:r>
    </w:p>
    <w:p w14:paraId="340E9CA2" w14:textId="1CE2F5E4" w:rsidR="00521261" w:rsidRPr="0080309C" w:rsidRDefault="008A60A6" w:rsidP="008C1791">
      <w:pPr>
        <w:pStyle w:val="Zsady-prosttext"/>
        <w:numPr>
          <w:ilvl w:val="0"/>
          <w:numId w:val="25"/>
        </w:numPr>
        <w:rPr>
          <w:b/>
        </w:rPr>
      </w:pPr>
      <w:r w:rsidRPr="0080309C">
        <w:rPr>
          <w:b/>
        </w:rPr>
        <w:t xml:space="preserve">Lhůta pro podání žádostí je </w:t>
      </w:r>
      <w:r w:rsidR="00E7486A" w:rsidRPr="0080309C">
        <w:rPr>
          <w:b/>
        </w:rPr>
        <w:t xml:space="preserve">stanovena na období </w:t>
      </w:r>
      <w:proofErr w:type="gramStart"/>
      <w:r w:rsidR="00705BC2">
        <w:rPr>
          <w:b/>
        </w:rPr>
        <w:t xml:space="preserve">od </w:t>
      </w:r>
      <w:r w:rsidR="00803C6F">
        <w:rPr>
          <w:b/>
        </w:rPr>
        <w:t xml:space="preserve"> 23.10.2023</w:t>
      </w:r>
      <w:proofErr w:type="gramEnd"/>
      <w:r w:rsidR="003E2380">
        <w:rPr>
          <w:b/>
        </w:rPr>
        <w:t xml:space="preserve"> </w:t>
      </w:r>
      <w:r w:rsidR="00705BC2">
        <w:rPr>
          <w:b/>
        </w:rPr>
        <w:t xml:space="preserve">do </w:t>
      </w:r>
      <w:r w:rsidR="00803C6F">
        <w:rPr>
          <w:b/>
        </w:rPr>
        <w:t xml:space="preserve"> 03.11.2023</w:t>
      </w:r>
      <w:r w:rsidRPr="00A45106">
        <w:rPr>
          <w:b/>
        </w:rPr>
        <w:t>.</w:t>
      </w:r>
    </w:p>
    <w:p w14:paraId="2F9BB863" w14:textId="77777777" w:rsidR="00204096" w:rsidRPr="002E737C" w:rsidRDefault="00204096" w:rsidP="008C1791">
      <w:pPr>
        <w:pStyle w:val="Zsady-prosttext"/>
        <w:numPr>
          <w:ilvl w:val="0"/>
          <w:numId w:val="25"/>
        </w:numPr>
        <w:rPr>
          <w:b/>
        </w:rPr>
      </w:pPr>
      <w:r w:rsidRPr="002E737C">
        <w:rPr>
          <w:b/>
        </w:rPr>
        <w:t xml:space="preserve">Nesplňuje-li žádost </w:t>
      </w:r>
      <w:r w:rsidR="00FB7509" w:rsidRPr="002E737C">
        <w:rPr>
          <w:b/>
        </w:rPr>
        <w:t>náležitosti</w:t>
      </w:r>
      <w:r w:rsidRPr="002E737C">
        <w:rPr>
          <w:b/>
        </w:rPr>
        <w:t xml:space="preserve"> dané tímto </w:t>
      </w:r>
      <w:r w:rsidR="00FB7509" w:rsidRPr="002E737C">
        <w:rPr>
          <w:b/>
        </w:rPr>
        <w:t>P</w:t>
      </w:r>
      <w:r w:rsidRPr="002E737C">
        <w:rPr>
          <w:b/>
        </w:rPr>
        <w:t>rogramem</w:t>
      </w:r>
      <w:r w:rsidR="00FB7509" w:rsidRPr="002E737C">
        <w:rPr>
          <w:b/>
        </w:rPr>
        <w:t xml:space="preserve"> a Podmínkami pro jednotlivé dotační oblasti</w:t>
      </w:r>
      <w:r w:rsidR="00910168" w:rsidRPr="002E737C">
        <w:rPr>
          <w:b/>
        </w:rPr>
        <w:t xml:space="preserve"> (</w:t>
      </w:r>
      <w:r w:rsidR="00086154" w:rsidRPr="002E737C">
        <w:rPr>
          <w:b/>
        </w:rPr>
        <w:t xml:space="preserve">např. </w:t>
      </w:r>
      <w:r w:rsidR="00910168" w:rsidRPr="002E737C">
        <w:rPr>
          <w:b/>
        </w:rPr>
        <w:t>lhůta pro podání žádost</w:t>
      </w:r>
      <w:r w:rsidR="002E5793" w:rsidRPr="002E737C">
        <w:rPr>
          <w:b/>
        </w:rPr>
        <w:t>i</w:t>
      </w:r>
      <w:r w:rsidR="00910168" w:rsidRPr="002E737C">
        <w:rPr>
          <w:b/>
        </w:rPr>
        <w:t>, způsob podání žádost</w:t>
      </w:r>
      <w:r w:rsidR="002E5793" w:rsidRPr="002E737C">
        <w:rPr>
          <w:b/>
        </w:rPr>
        <w:t>i</w:t>
      </w:r>
      <w:r w:rsidR="00910168" w:rsidRPr="002E737C">
        <w:rPr>
          <w:b/>
        </w:rPr>
        <w:t>)</w:t>
      </w:r>
      <w:r w:rsidRPr="002E737C">
        <w:rPr>
          <w:b/>
        </w:rPr>
        <w:t>, bude vyřazena z výběrového řízení.</w:t>
      </w:r>
    </w:p>
    <w:p w14:paraId="03FD7706" w14:textId="6ECA8E5E" w:rsidR="00521261" w:rsidRDefault="00521261" w:rsidP="008C1791">
      <w:pPr>
        <w:pStyle w:val="Zsady-prosttext"/>
        <w:numPr>
          <w:ilvl w:val="0"/>
          <w:numId w:val="25"/>
        </w:numPr>
      </w:pPr>
      <w:r>
        <w:t>Přípravu a průběh výběrového řízení zajišťuj</w:t>
      </w:r>
      <w:r w:rsidR="00803C6F">
        <w:t>e</w:t>
      </w:r>
      <w:r>
        <w:t xml:space="preserve"> příslušn</w:t>
      </w:r>
      <w:r w:rsidR="00803C6F">
        <w:t>ý</w:t>
      </w:r>
      <w:r>
        <w:t xml:space="preserve"> odbor magistrátu.</w:t>
      </w:r>
    </w:p>
    <w:p w14:paraId="2DCBD87A" w14:textId="77777777" w:rsidR="00521261" w:rsidRDefault="00521261" w:rsidP="008C1791">
      <w:pPr>
        <w:pStyle w:val="Zsady-prosttext"/>
        <w:numPr>
          <w:ilvl w:val="0"/>
          <w:numId w:val="25"/>
        </w:numPr>
      </w:pPr>
      <w:r>
        <w:t>Pro objektivní posouzení žádosti mohou být vyžádány doplňující údaje a doklady.</w:t>
      </w:r>
    </w:p>
    <w:p w14:paraId="003C9C1D" w14:textId="6A7D2A91" w:rsidR="00521261" w:rsidRPr="00A16436" w:rsidRDefault="00521261" w:rsidP="008C1791">
      <w:pPr>
        <w:pStyle w:val="Zsady-prosttext"/>
        <w:numPr>
          <w:ilvl w:val="0"/>
          <w:numId w:val="25"/>
        </w:numPr>
        <w:rPr>
          <w:b/>
        </w:rPr>
      </w:pPr>
      <w:r w:rsidRPr="008C1791">
        <w:rPr>
          <w:b/>
          <w:u w:val="single"/>
        </w:rPr>
        <w:t>O poskytnutí dotací</w:t>
      </w:r>
      <w:r w:rsidRPr="00081C93">
        <w:rPr>
          <w:b/>
        </w:rPr>
        <w:t xml:space="preserve"> </w:t>
      </w:r>
      <w:r w:rsidR="00593CAB">
        <w:rPr>
          <w:b/>
        </w:rPr>
        <w:t>rozhodnou orgány města</w:t>
      </w:r>
      <w:r w:rsidRPr="008C1791">
        <w:rPr>
          <w:b/>
        </w:rPr>
        <w:t xml:space="preserve"> </w:t>
      </w:r>
      <w:r w:rsidRPr="00A16436">
        <w:rPr>
          <w:b/>
        </w:rPr>
        <w:t>ne</w:t>
      </w:r>
      <w:r w:rsidR="00624238" w:rsidRPr="00A16436">
        <w:rPr>
          <w:b/>
        </w:rPr>
        <w:t>jpozději do </w:t>
      </w:r>
      <w:proofErr w:type="gramStart"/>
      <w:r w:rsidR="00857089">
        <w:rPr>
          <w:b/>
        </w:rPr>
        <w:t xml:space="preserve">konce </w:t>
      </w:r>
      <w:r w:rsidR="005D1F93">
        <w:rPr>
          <w:b/>
        </w:rPr>
        <w:t xml:space="preserve"> března</w:t>
      </w:r>
      <w:proofErr w:type="gramEnd"/>
      <w:r w:rsidR="00857089">
        <w:rPr>
          <w:b/>
        </w:rPr>
        <w:t xml:space="preserve"> </w:t>
      </w:r>
      <w:r w:rsidR="00392834">
        <w:rPr>
          <w:b/>
        </w:rPr>
        <w:t>202</w:t>
      </w:r>
      <w:r w:rsidR="00803C6F">
        <w:rPr>
          <w:b/>
        </w:rPr>
        <w:t>4</w:t>
      </w:r>
      <w:r w:rsidR="00EF32DE" w:rsidRPr="00A16436">
        <w:rPr>
          <w:b/>
        </w:rPr>
        <w:t>. V </w:t>
      </w:r>
      <w:r w:rsidRPr="00A16436">
        <w:rPr>
          <w:b/>
        </w:rPr>
        <w:t>případě dalšího kola výběrového řízení</w:t>
      </w:r>
      <w:r w:rsidR="00631F43" w:rsidRPr="00A16436">
        <w:rPr>
          <w:b/>
        </w:rPr>
        <w:t>, které se řídí Podmínkami,</w:t>
      </w:r>
      <w:r w:rsidRPr="00A16436">
        <w:rPr>
          <w:b/>
        </w:rPr>
        <w:t xml:space="preserve"> bude rozhodnu</w:t>
      </w:r>
      <w:r w:rsidR="0002497B" w:rsidRPr="00A16436">
        <w:rPr>
          <w:b/>
        </w:rPr>
        <w:t>to ne</w:t>
      </w:r>
      <w:r w:rsidR="00687DDD">
        <w:rPr>
          <w:b/>
        </w:rPr>
        <w:t xml:space="preserve">jpozději do konce roku </w:t>
      </w:r>
      <w:r w:rsidR="00392834">
        <w:rPr>
          <w:b/>
        </w:rPr>
        <w:t>202</w:t>
      </w:r>
      <w:r w:rsidR="00AE4095">
        <w:rPr>
          <w:b/>
        </w:rPr>
        <w:t>4</w:t>
      </w:r>
      <w:r w:rsidRPr="00A16436">
        <w:rPr>
          <w:b/>
        </w:rPr>
        <w:t>.</w:t>
      </w:r>
    </w:p>
    <w:p w14:paraId="303DA535" w14:textId="77777777" w:rsidR="00521261" w:rsidRDefault="00521261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521261">
        <w:t>Příjem žádostí do výběrového řízení</w:t>
      </w:r>
      <w:r w:rsidR="008A60A6">
        <w:t xml:space="preserve"> a finanční </w:t>
      </w:r>
      <w:r w:rsidR="005D3620">
        <w:t>rámec Programu</w:t>
      </w:r>
    </w:p>
    <w:p w14:paraId="47F79D39" w14:textId="7BC0D634" w:rsidR="00521261" w:rsidRPr="005F65C3" w:rsidRDefault="0092264F" w:rsidP="00147F96">
      <w:pPr>
        <w:pStyle w:val="Zsady-prosttext"/>
        <w:numPr>
          <w:ilvl w:val="0"/>
          <w:numId w:val="27"/>
        </w:numPr>
      </w:pPr>
      <w:r w:rsidRPr="005F65C3">
        <w:t>Způsob p</w:t>
      </w:r>
      <w:r w:rsidR="00147F96" w:rsidRPr="005F65C3">
        <w:t xml:space="preserve">odání žádosti je </w:t>
      </w:r>
      <w:r w:rsidRPr="005F65C3">
        <w:t xml:space="preserve">vymezen </w:t>
      </w:r>
      <w:r w:rsidR="00147F96" w:rsidRPr="005F65C3">
        <w:t>v</w:t>
      </w:r>
      <w:r w:rsidRPr="005F65C3">
        <w:t> </w:t>
      </w:r>
      <w:r w:rsidR="00147F96" w:rsidRPr="005F65C3">
        <w:t>Podmínkách</w:t>
      </w:r>
      <w:r w:rsidR="00687DDD">
        <w:t xml:space="preserve"> P</w:t>
      </w:r>
      <w:r w:rsidRPr="005F65C3">
        <w:t>rogramu pro jednotlivé dotační oblasti</w:t>
      </w:r>
      <w:r w:rsidR="00147F96" w:rsidRPr="005F65C3">
        <w:t>.</w:t>
      </w:r>
    </w:p>
    <w:p w14:paraId="01577A10" w14:textId="064FAD09" w:rsidR="00D556F1" w:rsidRDefault="0092264F" w:rsidP="008A60A6">
      <w:pPr>
        <w:pStyle w:val="Zsady-prosttext"/>
        <w:numPr>
          <w:ilvl w:val="0"/>
          <w:numId w:val="27"/>
        </w:numPr>
      </w:pPr>
      <w:r w:rsidRPr="005F65C3">
        <w:t xml:space="preserve">Předpokládaný objem peněžních prostředků vyčleněných z rozpočtu statutárního města </w:t>
      </w:r>
      <w:r w:rsidRPr="005C5F45">
        <w:t>Ostravy pro jednotlivé dotační oblasti</w:t>
      </w:r>
      <w:r w:rsidR="005F65C3" w:rsidRPr="005C5F45">
        <w:t xml:space="preserve"> činí</w:t>
      </w:r>
      <w:r w:rsidRPr="005C5F45">
        <w:t xml:space="preserve">: 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131"/>
      </w:tblGrid>
      <w:tr w:rsidR="00353191" w:rsidRPr="00353191" w14:paraId="336EE790" w14:textId="77777777" w:rsidTr="001C3612">
        <w:tc>
          <w:tcPr>
            <w:tcW w:w="5447" w:type="dxa"/>
          </w:tcPr>
          <w:p w14:paraId="28D24AD8" w14:textId="73E86FD3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DD162D">
              <w:rPr>
                <w:b/>
              </w:rPr>
              <w:t>rodinná politika</w:t>
            </w:r>
          </w:p>
        </w:tc>
        <w:tc>
          <w:tcPr>
            <w:tcW w:w="2131" w:type="dxa"/>
          </w:tcPr>
          <w:p w14:paraId="268E12AB" w14:textId="787BC590" w:rsidR="00DD162D" w:rsidRPr="00353191" w:rsidRDefault="00890A2C" w:rsidP="00E76C86">
            <w:pPr>
              <w:pStyle w:val="Zsady-prosttext"/>
              <w:spacing w:after="0"/>
            </w:pPr>
            <w:r>
              <w:rPr>
                <w:b/>
              </w:rPr>
              <w:t xml:space="preserve"> </w:t>
            </w:r>
            <w:r w:rsidR="001C3612">
              <w:rPr>
                <w:b/>
              </w:rPr>
              <w:t xml:space="preserve">          </w:t>
            </w:r>
            <w:r w:rsidR="0021444B">
              <w:rPr>
                <w:b/>
              </w:rPr>
              <w:t>1,7</w:t>
            </w:r>
            <w:r w:rsidR="00DD162D" w:rsidRPr="00353191">
              <w:rPr>
                <w:b/>
              </w:rPr>
              <w:t xml:space="preserve"> mil. Kč,</w:t>
            </w:r>
          </w:p>
        </w:tc>
      </w:tr>
      <w:tr w:rsidR="00353191" w:rsidRPr="00353191" w14:paraId="7C37C28E" w14:textId="77777777" w:rsidTr="001C3612">
        <w:tc>
          <w:tcPr>
            <w:tcW w:w="5447" w:type="dxa"/>
          </w:tcPr>
          <w:p w14:paraId="40B6570E" w14:textId="225B7FBE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DD162D">
              <w:rPr>
                <w:b/>
              </w:rPr>
              <w:t>volný čas</w:t>
            </w:r>
          </w:p>
        </w:tc>
        <w:tc>
          <w:tcPr>
            <w:tcW w:w="2131" w:type="dxa"/>
          </w:tcPr>
          <w:p w14:paraId="2E368276" w14:textId="23BB6CAE" w:rsidR="00DD162D" w:rsidRPr="00353191" w:rsidRDefault="00890A2C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 xml:space="preserve"> </w:t>
            </w:r>
            <w:r w:rsidR="0021444B">
              <w:rPr>
                <w:b/>
              </w:rPr>
              <w:t>7,</w:t>
            </w:r>
            <w:proofErr w:type="gramStart"/>
            <w:r w:rsidR="0021444B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DD162D" w:rsidRPr="00353191">
              <w:rPr>
                <w:b/>
              </w:rPr>
              <w:t xml:space="preserve"> mil.</w:t>
            </w:r>
            <w:proofErr w:type="gramEnd"/>
            <w:r w:rsidR="00DD162D" w:rsidRPr="00353191">
              <w:rPr>
                <w:b/>
              </w:rPr>
              <w:t xml:space="preserve"> Kč,</w:t>
            </w:r>
          </w:p>
        </w:tc>
      </w:tr>
      <w:tr w:rsidR="00DD162D" w:rsidRPr="00DD162D" w14:paraId="43F7D0BB" w14:textId="77777777" w:rsidTr="001C3612">
        <w:tc>
          <w:tcPr>
            <w:tcW w:w="5447" w:type="dxa"/>
          </w:tcPr>
          <w:p w14:paraId="022FABB0" w14:textId="3F321BF0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podpora osob s handicapem</w:t>
            </w:r>
          </w:p>
        </w:tc>
        <w:tc>
          <w:tcPr>
            <w:tcW w:w="2131" w:type="dxa"/>
          </w:tcPr>
          <w:p w14:paraId="79DA3A34" w14:textId="3F3FC776" w:rsidR="00DD162D" w:rsidRPr="00DD162D" w:rsidRDefault="00AE4095" w:rsidP="00E76C86">
            <w:pPr>
              <w:pStyle w:val="Zsady-prosttext"/>
              <w:spacing w:after="0"/>
              <w:ind w:left="-243"/>
              <w:jc w:val="right"/>
            </w:pPr>
            <w:r>
              <w:rPr>
                <w:b/>
              </w:rPr>
              <w:t xml:space="preserve"> 18,</w:t>
            </w:r>
            <w:r w:rsidR="00503A81">
              <w:rPr>
                <w:b/>
              </w:rPr>
              <w:t>944</w:t>
            </w:r>
            <w:r>
              <w:rPr>
                <w:b/>
              </w:rPr>
              <w:t xml:space="preserve"> </w:t>
            </w:r>
            <w:r w:rsidR="00DD162D" w:rsidRPr="00AD50B9">
              <w:rPr>
                <w:b/>
              </w:rPr>
              <w:t>mil. Kč,</w:t>
            </w:r>
          </w:p>
        </w:tc>
      </w:tr>
      <w:tr w:rsidR="00DD162D" w:rsidRPr="00DD162D" w14:paraId="360F01F0" w14:textId="77777777" w:rsidTr="001C3612">
        <w:tc>
          <w:tcPr>
            <w:tcW w:w="5447" w:type="dxa"/>
          </w:tcPr>
          <w:p w14:paraId="150F7FCF" w14:textId="12C1857C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prevence kriminality</w:t>
            </w:r>
          </w:p>
        </w:tc>
        <w:tc>
          <w:tcPr>
            <w:tcW w:w="2131" w:type="dxa"/>
          </w:tcPr>
          <w:p w14:paraId="0EA6F4EE" w14:textId="4CDAD654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9,</w:t>
            </w:r>
            <w:r w:rsidR="00503A81">
              <w:rPr>
                <w:b/>
              </w:rPr>
              <w:t>928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76CBC55C" w14:textId="77777777" w:rsidTr="001C3612">
        <w:tc>
          <w:tcPr>
            <w:tcW w:w="5447" w:type="dxa"/>
          </w:tcPr>
          <w:p w14:paraId="78CA25DB" w14:textId="12FBEA3C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protidrogová prevence</w:t>
            </w:r>
          </w:p>
        </w:tc>
        <w:tc>
          <w:tcPr>
            <w:tcW w:w="2131" w:type="dxa"/>
          </w:tcPr>
          <w:p w14:paraId="7E1B424F" w14:textId="4A161E42" w:rsidR="00DD162D" w:rsidRPr="00DD162D" w:rsidRDefault="004F26D1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 xml:space="preserve"> 4,</w:t>
            </w:r>
            <w:r w:rsidR="00503A81">
              <w:rPr>
                <w:b/>
              </w:rPr>
              <w:t>2</w:t>
            </w:r>
            <w:r>
              <w:rPr>
                <w:b/>
              </w:rPr>
              <w:t>01</w:t>
            </w:r>
            <w:r w:rsidR="00DD162D">
              <w:rPr>
                <w:b/>
              </w:rPr>
              <w:t xml:space="preserve"> </w:t>
            </w:r>
            <w:r w:rsidR="00DD162D" w:rsidRPr="00AD50B9">
              <w:rPr>
                <w:b/>
              </w:rPr>
              <w:t>mil. Kč,</w:t>
            </w:r>
          </w:p>
        </w:tc>
      </w:tr>
      <w:tr w:rsidR="00DD162D" w:rsidRPr="00DD162D" w14:paraId="5822D2A6" w14:textId="77777777" w:rsidTr="001C3612">
        <w:tc>
          <w:tcPr>
            <w:tcW w:w="5447" w:type="dxa"/>
          </w:tcPr>
          <w:p w14:paraId="025F5396" w14:textId="49953A00" w:rsidR="00DD162D" w:rsidRPr="00DD162D" w:rsidRDefault="00DD162D" w:rsidP="001C3612">
            <w:pPr>
              <w:pStyle w:val="Zsady-prosttext"/>
              <w:spacing w:after="0"/>
              <w:ind w:left="371"/>
            </w:pPr>
          </w:p>
        </w:tc>
        <w:tc>
          <w:tcPr>
            <w:tcW w:w="2131" w:type="dxa"/>
          </w:tcPr>
          <w:p w14:paraId="1E164A08" w14:textId="0FB4DFFE" w:rsidR="00DD162D" w:rsidRPr="00DD162D" w:rsidRDefault="00DD162D" w:rsidP="00E76C86">
            <w:pPr>
              <w:pStyle w:val="Zsady-prosttext"/>
              <w:spacing w:after="0"/>
            </w:pPr>
          </w:p>
        </w:tc>
      </w:tr>
      <w:tr w:rsidR="00DD162D" w:rsidRPr="00DD162D" w14:paraId="7E759DB9" w14:textId="77777777" w:rsidTr="001C3612">
        <w:tc>
          <w:tcPr>
            <w:tcW w:w="5447" w:type="dxa"/>
          </w:tcPr>
          <w:p w14:paraId="4AF80E8F" w14:textId="2901D31D" w:rsidR="00DD162D" w:rsidRPr="00DD162D" w:rsidRDefault="00DD162D" w:rsidP="001C3612">
            <w:pPr>
              <w:pStyle w:val="Zsady-prosttext"/>
              <w:spacing w:after="0"/>
            </w:pPr>
          </w:p>
        </w:tc>
        <w:tc>
          <w:tcPr>
            <w:tcW w:w="2131" w:type="dxa"/>
          </w:tcPr>
          <w:p w14:paraId="29535F23" w14:textId="76EBCECE" w:rsidR="00DD162D" w:rsidRPr="00DD162D" w:rsidRDefault="004F26D1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DD162D" w:rsidRPr="00DD162D" w14:paraId="6DB22B20" w14:textId="77777777" w:rsidTr="001C3612">
        <w:tc>
          <w:tcPr>
            <w:tcW w:w="5447" w:type="dxa"/>
          </w:tcPr>
          <w:p w14:paraId="0130C483" w14:textId="4F69A168" w:rsidR="00DD162D" w:rsidRPr="00DD162D" w:rsidRDefault="00DD162D" w:rsidP="001C3612">
            <w:pPr>
              <w:pStyle w:val="Zsady-prosttext"/>
              <w:spacing w:after="0"/>
              <w:ind w:left="371"/>
            </w:pPr>
          </w:p>
        </w:tc>
        <w:tc>
          <w:tcPr>
            <w:tcW w:w="2131" w:type="dxa"/>
          </w:tcPr>
          <w:p w14:paraId="46EF8445" w14:textId="3617E990" w:rsidR="00DD162D" w:rsidRPr="00DD162D" w:rsidRDefault="00DD162D" w:rsidP="00DD162D">
            <w:pPr>
              <w:pStyle w:val="Zsady-prosttext"/>
              <w:spacing w:after="0"/>
              <w:jc w:val="right"/>
            </w:pPr>
          </w:p>
        </w:tc>
      </w:tr>
      <w:tr w:rsidR="00DD162D" w:rsidRPr="00DD162D" w14:paraId="6C8E3DF9" w14:textId="77777777" w:rsidTr="001C3612">
        <w:tc>
          <w:tcPr>
            <w:tcW w:w="5447" w:type="dxa"/>
          </w:tcPr>
          <w:p w14:paraId="672D4AAE" w14:textId="7B90544D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lastRenderedPageBreak/>
              <w:t xml:space="preserve">sociální péče </w:t>
            </w:r>
            <w:proofErr w:type="gramStart"/>
            <w:r w:rsidRPr="00AD50B9">
              <w:rPr>
                <w:b/>
              </w:rPr>
              <w:t>–  </w:t>
            </w:r>
            <w:r w:rsidR="009D689D">
              <w:rPr>
                <w:b/>
              </w:rPr>
              <w:t>vč.</w:t>
            </w:r>
            <w:proofErr w:type="gramEnd"/>
            <w:r w:rsidR="009D689D">
              <w:rPr>
                <w:b/>
              </w:rPr>
              <w:t xml:space="preserve"> </w:t>
            </w:r>
            <w:r w:rsidRPr="00AD50B9">
              <w:rPr>
                <w:b/>
              </w:rPr>
              <w:t>spolufinancování IP MSK</w:t>
            </w:r>
            <w:r w:rsidRPr="00AD50B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2131" w:type="dxa"/>
          </w:tcPr>
          <w:p w14:paraId="4F96F051" w14:textId="2189D2BE" w:rsidR="00DD162D" w:rsidRPr="00DD162D" w:rsidRDefault="004F26D1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 xml:space="preserve"> </w:t>
            </w:r>
            <w:r w:rsidR="009D689D">
              <w:rPr>
                <w:b/>
              </w:rPr>
              <w:t>7</w:t>
            </w:r>
            <w:r w:rsidR="00503A81">
              <w:rPr>
                <w:b/>
              </w:rPr>
              <w:t>6</w:t>
            </w:r>
            <w:r w:rsidR="009D689D">
              <w:rPr>
                <w:b/>
              </w:rPr>
              <w:t>,</w:t>
            </w:r>
            <w:r w:rsidR="00503A81">
              <w:rPr>
                <w:b/>
              </w:rPr>
              <w:t>378</w:t>
            </w:r>
            <w:r w:rsidR="00DD162D" w:rsidRPr="00AD50B9">
              <w:rPr>
                <w:b/>
              </w:rPr>
              <w:t xml:space="preserve"> mil. Kč,</w:t>
            </w:r>
          </w:p>
        </w:tc>
      </w:tr>
      <w:tr w:rsidR="00DD162D" w:rsidRPr="00DD162D" w14:paraId="66D9FB04" w14:textId="77777777" w:rsidTr="001C3612">
        <w:tc>
          <w:tcPr>
            <w:tcW w:w="5447" w:type="dxa"/>
          </w:tcPr>
          <w:p w14:paraId="27EC5E89" w14:textId="12F5D4E4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zdravotnictví</w:t>
            </w:r>
          </w:p>
        </w:tc>
        <w:tc>
          <w:tcPr>
            <w:tcW w:w="2131" w:type="dxa"/>
          </w:tcPr>
          <w:p w14:paraId="31F388F5" w14:textId="5090F5CD" w:rsidR="00DD162D" w:rsidRPr="00DD162D" w:rsidRDefault="004F26D1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 xml:space="preserve"> </w:t>
            </w:r>
            <w:r w:rsidR="00503A81">
              <w:rPr>
                <w:b/>
              </w:rPr>
              <w:t>5,151</w:t>
            </w:r>
            <w:r w:rsidR="00DD162D" w:rsidRPr="00AD50B9">
              <w:rPr>
                <w:b/>
              </w:rPr>
              <w:t xml:space="preserve"> mil. Kč.</w:t>
            </w:r>
          </w:p>
        </w:tc>
      </w:tr>
    </w:tbl>
    <w:p w14:paraId="655C3B88" w14:textId="0506BC17" w:rsidR="00A609C1" w:rsidRDefault="00A609C1" w:rsidP="00A609C1">
      <w:pPr>
        <w:pStyle w:val="Zsady-prosttext"/>
        <w:spacing w:after="0"/>
        <w:rPr>
          <w:b/>
        </w:rPr>
      </w:pPr>
    </w:p>
    <w:p w14:paraId="03225B20" w14:textId="3454A9FC" w:rsidR="00F3268F" w:rsidRDefault="00E82C60" w:rsidP="00F3268F">
      <w:pPr>
        <w:pStyle w:val="Zsady-prosttext"/>
        <w:spacing w:after="0"/>
        <w:rPr>
          <w:b/>
        </w:rPr>
      </w:pPr>
      <w:bookmarkStart w:id="0" w:name="_Hlk109730404"/>
      <w:r>
        <w:rPr>
          <w:b/>
        </w:rPr>
        <w:t xml:space="preserve">Celkový objem peněžních prostředků na dotace může být </w:t>
      </w:r>
      <w:r w:rsidR="002E08BE">
        <w:rPr>
          <w:b/>
        </w:rPr>
        <w:t>upraven</w:t>
      </w:r>
      <w:r>
        <w:rPr>
          <w:b/>
        </w:rPr>
        <w:t xml:space="preserve"> v závislosti na</w:t>
      </w:r>
      <w:r w:rsidR="00F94EB8">
        <w:rPr>
          <w:b/>
        </w:rPr>
        <w:t> </w:t>
      </w:r>
      <w:r>
        <w:rPr>
          <w:b/>
        </w:rPr>
        <w:t>schváleném rozpočtu města</w:t>
      </w:r>
      <w:r w:rsidR="00F3268F">
        <w:rPr>
          <w:b/>
        </w:rPr>
        <w:t>.</w:t>
      </w:r>
      <w:bookmarkEnd w:id="0"/>
    </w:p>
    <w:p w14:paraId="1E64AE98" w14:textId="77777777" w:rsidR="00A609C1" w:rsidRPr="003E36BF" w:rsidRDefault="00A609C1" w:rsidP="00A609C1">
      <w:pPr>
        <w:pStyle w:val="Zsady-prosttext"/>
        <w:spacing w:after="0"/>
        <w:rPr>
          <w:b/>
        </w:rPr>
      </w:pPr>
    </w:p>
    <w:p w14:paraId="178ABD0F" w14:textId="77777777" w:rsidR="00BC5023" w:rsidRDefault="00BC5023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BC5023">
        <w:t>Informace a kontakty</w:t>
      </w:r>
    </w:p>
    <w:p w14:paraId="4083B8FF" w14:textId="77777777" w:rsidR="00BC5023" w:rsidRDefault="00BC5023" w:rsidP="00BC5023">
      <w:pPr>
        <w:pStyle w:val="Zsady-prosttext"/>
        <w:numPr>
          <w:ilvl w:val="0"/>
          <w:numId w:val="15"/>
        </w:numPr>
      </w:pPr>
      <w:r w:rsidRPr="00BC5023">
        <w:rPr>
          <w:b/>
        </w:rPr>
        <w:t>Informace o vyhlášení výběrového řízení pro poskytování peněžních prostředků</w:t>
      </w:r>
      <w:r>
        <w:t xml:space="preserve"> jsou zveřejňovány statutárním městem Ostrava na úřední desce, webových stránkách </w:t>
      </w:r>
      <w:hyperlink r:id="rId9" w:history="1">
        <w:r w:rsidR="00E0028C" w:rsidRPr="00037691">
          <w:rPr>
            <w:rStyle w:val="Hypertextovodkaz"/>
          </w:rPr>
          <w:t>www.ostrava.cz</w:t>
        </w:r>
      </w:hyperlink>
      <w:r>
        <w:t xml:space="preserve"> a v regionálním tisku.</w:t>
      </w:r>
    </w:p>
    <w:p w14:paraId="185CF298" w14:textId="4F0C5D48" w:rsidR="00BC5023" w:rsidRDefault="00BC5023" w:rsidP="00BC5023">
      <w:pPr>
        <w:pStyle w:val="Zsady-prosttext"/>
        <w:numPr>
          <w:ilvl w:val="0"/>
          <w:numId w:val="15"/>
        </w:numPr>
      </w:pPr>
      <w:r>
        <w:t xml:space="preserve">Výsledky výběrového řízení jsou zveřejňovány na </w:t>
      </w:r>
      <w:r w:rsidR="00A01DFB">
        <w:t xml:space="preserve">dotačním portále </w:t>
      </w:r>
      <w:r>
        <w:t xml:space="preserve">statutárního města Ostravy </w:t>
      </w:r>
      <w:hyperlink r:id="rId10" w:history="1">
        <w:r w:rsidR="00391019">
          <w:rPr>
            <w:rStyle w:val="Hypertextovodkaz"/>
          </w:rPr>
          <w:t>dotace.ostrava.cz</w:t>
        </w:r>
      </w:hyperlink>
      <w:r>
        <w:t xml:space="preserve"> do 15 dnů od rozhodnutí orgánů města.</w:t>
      </w:r>
    </w:p>
    <w:p w14:paraId="40D37089" w14:textId="77777777" w:rsidR="00BC5023" w:rsidRDefault="00BC5023" w:rsidP="00BC5023">
      <w:pPr>
        <w:pStyle w:val="Zsady-prosttext"/>
        <w:rPr>
          <w:b/>
          <w:sz w:val="28"/>
        </w:rPr>
      </w:pPr>
      <w:r w:rsidRPr="00BC5023">
        <w:rPr>
          <w:b/>
          <w:sz w:val="28"/>
        </w:rPr>
        <w:t>Kontaktní osoby v jednotlivých oblastech:</w:t>
      </w:r>
    </w:p>
    <w:tbl>
      <w:tblPr>
        <w:tblpPr w:leftFromText="141" w:rightFromText="141" w:vertAnchor="text" w:horzAnchor="margin" w:tblpX="-112" w:tblpY="11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639"/>
        <w:gridCol w:w="1440"/>
        <w:gridCol w:w="3380"/>
      </w:tblGrid>
      <w:tr w:rsidR="00BC5023" w14:paraId="7121F0C0" w14:textId="77777777" w:rsidTr="00503A81">
        <w:trPr>
          <w:trHeight w:val="27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FDE8" w14:textId="77777777" w:rsidR="00BC5023" w:rsidRPr="00BC5023" w:rsidRDefault="000D12AB" w:rsidP="00E06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ód oblasti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615A" w14:textId="77777777" w:rsidR="00BC5023" w:rsidRPr="00BC5023" w:rsidRDefault="000D12AB" w:rsidP="00E06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ontaktní osoba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31E" w14:textId="77777777" w:rsidR="00BC5023" w:rsidRPr="00BC5023" w:rsidRDefault="00BC5023" w:rsidP="00E06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0E78" w14:textId="77777777" w:rsidR="00BC5023" w:rsidRPr="00BC5023" w:rsidRDefault="00BC5023" w:rsidP="00E06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02497B" w14:paraId="4EC34D53" w14:textId="77777777" w:rsidTr="00503A81">
        <w:trPr>
          <w:trHeight w:val="558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E9D0" w14:textId="1D0964D6" w:rsidR="0002497B" w:rsidRPr="00910168" w:rsidRDefault="00E06710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62849">
              <w:rPr>
                <w:rFonts w:ascii="Times New Roman" w:hAnsi="Times New Roman" w:cs="Times New Roman"/>
                <w:sz w:val="24"/>
                <w:szCs w:val="24"/>
              </w:rPr>
              <w:t>SVZ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/RP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DF0" w14:textId="746246DE" w:rsidR="0002497B" w:rsidRDefault="0002497B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B857" w14:textId="4510EF62" w:rsidR="00062849" w:rsidRPr="00910168" w:rsidRDefault="00062849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Nikola Gelová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8A4" w14:textId="7945970D" w:rsidR="0002497B" w:rsidRDefault="0002497B" w:rsidP="00E067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6FAB09" w14:textId="1D2E5432" w:rsidR="00062849" w:rsidRPr="00910168" w:rsidRDefault="00062849" w:rsidP="00E067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599 443 084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268" w14:textId="7DC0B6D8" w:rsidR="00497B3F" w:rsidRPr="00910168" w:rsidRDefault="00062849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nikola.gelova@ostrava.cz</w:t>
            </w:r>
          </w:p>
        </w:tc>
      </w:tr>
      <w:tr w:rsidR="0002497B" w14:paraId="1DCB7C57" w14:textId="77777777" w:rsidTr="00503A81">
        <w:trPr>
          <w:trHeight w:val="553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892" w14:textId="2B6039C4" w:rsidR="0002497B" w:rsidRPr="00910168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62849">
              <w:rPr>
                <w:rFonts w:ascii="Times New Roman" w:hAnsi="Times New Roman" w:cs="Times New Roman"/>
                <w:sz w:val="24"/>
                <w:szCs w:val="24"/>
              </w:rPr>
              <w:t>SVZ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/VČ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B6B3" w14:textId="20B5CAB9" w:rsidR="0002497B" w:rsidRPr="00410AC1" w:rsidRDefault="00890127" w:rsidP="00E06710">
            <w:pPr>
              <w:pStyle w:val="Zsady-prosttext"/>
              <w:spacing w:after="0"/>
            </w:pPr>
            <w:r>
              <w:t xml:space="preserve">                                              </w:t>
            </w:r>
            <w:r w:rsidR="00D556F1" w:rsidRPr="00410AC1">
              <w:t>Šárka Böhmerová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CD1" w14:textId="2E94B478" w:rsidR="0002497B" w:rsidRPr="00086154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599 443 083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4F5" w14:textId="5F2B4C3C" w:rsidR="0002497B" w:rsidRPr="00410AC1" w:rsidRDefault="00890127" w:rsidP="00E06710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 xml:space="preserve">                </w:t>
            </w:r>
            <w:r w:rsidR="00062849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sarka.bohmerova</w:t>
            </w:r>
            <w:r w:rsidR="00D556F1" w:rsidRPr="00410AC1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@ostrava.cz</w:t>
            </w:r>
          </w:p>
        </w:tc>
      </w:tr>
      <w:tr w:rsidR="0002497B" w14:paraId="6747E39E" w14:textId="77777777" w:rsidTr="00503A81">
        <w:trPr>
          <w:trHeight w:val="27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736" w14:textId="26DA2599" w:rsidR="0002497B" w:rsidRPr="00910168" w:rsidRDefault="00E06710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SVZ/H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F88" w14:textId="41A6C987" w:rsidR="0002497B" w:rsidRPr="00FF7F63" w:rsidRDefault="00E06710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062849">
              <w:rPr>
                <w:rFonts w:ascii="Times New Roman" w:hAnsi="Times New Roman" w:cs="Times New Roman"/>
                <w:sz w:val="24"/>
                <w:szCs w:val="24"/>
              </w:rPr>
              <w:t>Bc. Silvia Tumidalská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819" w14:textId="05B45929" w:rsidR="0002497B" w:rsidRPr="00FF7F63" w:rsidRDefault="00E06710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2497B" w:rsidRPr="00FF7F63">
              <w:rPr>
                <w:rFonts w:ascii="Times New Roman" w:hAnsi="Times New Roman" w:cs="Times New Roman"/>
                <w:sz w:val="24"/>
                <w:szCs w:val="24"/>
              </w:rPr>
              <w:t>599 443 8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BF1" w14:textId="758AC205" w:rsidR="0002497B" w:rsidRPr="00F24988" w:rsidRDefault="00062849" w:rsidP="00E067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silvia.tumidalska@ostrava.cz</w:t>
            </w:r>
          </w:p>
        </w:tc>
      </w:tr>
      <w:tr w:rsidR="0002497B" w14:paraId="4D50E3EA" w14:textId="77777777" w:rsidTr="00503A81">
        <w:trPr>
          <w:trHeight w:val="42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0C9" w14:textId="16D4FCA6" w:rsidR="0002497B" w:rsidRPr="00910168" w:rsidRDefault="00D812C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SVZ/PK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76F" w14:textId="5789C2F6" w:rsidR="0002497B" w:rsidRPr="00F24988" w:rsidRDefault="00D812C7" w:rsidP="00E067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02497B" w:rsidRPr="00910168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Tomáš Pavelec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40E" w14:textId="47100DF7" w:rsidR="0002497B" w:rsidRPr="00910168" w:rsidRDefault="00D812C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599 443 875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81C3" w14:textId="6E546F89" w:rsidR="0002497B" w:rsidRPr="00F24988" w:rsidRDefault="00062849" w:rsidP="00503A8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tomas.pavelec</w:t>
            </w:r>
            <w:r w:rsidR="00D556F1" w:rsidRPr="00410AC1">
              <w:rPr>
                <w:rFonts w:ascii="Times New Roman" w:hAnsi="Times New Roman" w:cs="Times New Roman"/>
                <w:sz w:val="24"/>
                <w:szCs w:val="24"/>
              </w:rPr>
              <w:t>@ostrava.cz</w:t>
            </w:r>
          </w:p>
        </w:tc>
      </w:tr>
      <w:tr w:rsidR="00910168" w14:paraId="10DA98C8" w14:textId="77777777" w:rsidTr="00503A81">
        <w:trPr>
          <w:trHeight w:val="558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C30" w14:textId="7DECBA57" w:rsidR="00910168" w:rsidRPr="004E2E88" w:rsidRDefault="00E06710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SVZ/PP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1A8" w14:textId="04ECF41E" w:rsidR="00910168" w:rsidRPr="004E2E88" w:rsidRDefault="00062849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Mgr. Markéta Héglová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A2A" w14:textId="15F3794F" w:rsidR="00910168" w:rsidRPr="004E2E88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599 443 860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E8D2" w14:textId="0F94311C" w:rsidR="00910168" w:rsidRPr="00F24988" w:rsidRDefault="00062849" w:rsidP="00E067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marketa.heglova@ostrava.cz</w:t>
            </w:r>
          </w:p>
        </w:tc>
      </w:tr>
      <w:tr w:rsidR="0002497B" w14:paraId="4015CE3B" w14:textId="77777777" w:rsidTr="00503A81">
        <w:trPr>
          <w:trHeight w:val="853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BC0" w14:textId="3C5154AB" w:rsidR="0002497B" w:rsidRPr="004E2E88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02497B" w:rsidRPr="004E2E88">
              <w:rPr>
                <w:rFonts w:ascii="Times New Roman" w:hAnsi="Times New Roman" w:cs="Times New Roman"/>
                <w:sz w:val="24"/>
                <w:szCs w:val="24"/>
              </w:rPr>
              <w:t>SVZ/SP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EC5" w14:textId="7ED27232" w:rsidR="0002497B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D76FE5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7276B8">
              <w:rPr>
                <w:rFonts w:ascii="Times New Roman" w:hAnsi="Times New Roman" w:cs="Times New Roman"/>
                <w:sz w:val="24"/>
                <w:szCs w:val="24"/>
              </w:rPr>
              <w:t>Pavla Klozíková</w:t>
            </w:r>
          </w:p>
          <w:p w14:paraId="4C2045FF" w14:textId="503BA4C3" w:rsidR="007276B8" w:rsidRPr="004E2E88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276B8">
              <w:rPr>
                <w:rFonts w:ascii="Times New Roman" w:hAnsi="Times New Roman" w:cs="Times New Roman"/>
                <w:sz w:val="24"/>
                <w:szCs w:val="24"/>
              </w:rPr>
              <w:t>ng. Petra Teichmannová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2B1" w14:textId="5871CB0A" w:rsidR="0002497B" w:rsidRPr="004E2E88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2497B" w:rsidRPr="004E2E88">
              <w:rPr>
                <w:rFonts w:ascii="Times New Roman" w:hAnsi="Times New Roman" w:cs="Times New Roman"/>
                <w:sz w:val="24"/>
                <w:szCs w:val="24"/>
              </w:rPr>
              <w:t>599 443 820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0EBC1" w14:textId="1AD4C6CE" w:rsidR="0002497B" w:rsidRPr="00E83D32" w:rsidRDefault="00000000" w:rsidP="00503A81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</w:pPr>
            <w:hyperlink r:id="rId11" w:history="1"/>
            <w:hyperlink r:id="rId12" w:history="1">
              <w:r w:rsidR="00BE72C6" w:rsidRPr="00E83D32">
                <w:rPr>
                  <w:rStyle w:val="Hypertextovodkaz"/>
                  <w:rFonts w:ascii="Times New Roman" w:hAnsi="Times New Roman"/>
                  <w:color w:val="auto"/>
                  <w:sz w:val="24"/>
                  <w:u w:val="none"/>
                </w:rPr>
                <w:t>pavla.klozikova</w:t>
              </w:r>
            </w:hyperlink>
            <w:r w:rsidR="007276B8" w:rsidRPr="00E83D32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@ostrava.cz</w:t>
            </w:r>
          </w:p>
          <w:p w14:paraId="578262D1" w14:textId="7955708A" w:rsidR="007276B8" w:rsidRPr="00816A0E" w:rsidRDefault="00062849" w:rsidP="00503A81">
            <w:pPr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petra.teichmannova@ostrava.cz</w:t>
            </w:r>
          </w:p>
        </w:tc>
      </w:tr>
      <w:tr w:rsidR="0002497B" w14:paraId="531B83E2" w14:textId="77777777" w:rsidTr="00503A81">
        <w:trPr>
          <w:trHeight w:val="57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343" w14:textId="31049E29" w:rsidR="0002497B" w:rsidRPr="00910168" w:rsidRDefault="00D812C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497B" w:rsidRPr="00910168">
              <w:rPr>
                <w:rFonts w:ascii="Times New Roman" w:hAnsi="Times New Roman" w:cs="Times New Roman"/>
                <w:sz w:val="24"/>
                <w:szCs w:val="24"/>
              </w:rPr>
              <w:t>SVZ/ZDRAV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569" w14:textId="3C6FB1A1" w:rsidR="0002497B" w:rsidRPr="00910168" w:rsidRDefault="00062849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2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Elen Cáhlíková, DiS.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F57" w14:textId="1E5F0C12" w:rsidR="0002497B" w:rsidRPr="00910168" w:rsidRDefault="00D812C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C35CE">
              <w:rPr>
                <w:rFonts w:ascii="Times New Roman" w:hAnsi="Times New Roman" w:cs="Times New Roman"/>
                <w:sz w:val="24"/>
                <w:szCs w:val="24"/>
              </w:rPr>
              <w:t>599 443 867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BB06A" w14:textId="1B897BFC" w:rsidR="0002497B" w:rsidRPr="00910168" w:rsidRDefault="00062849" w:rsidP="00503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elen.cahlikova@ostrava.cz</w:t>
            </w:r>
          </w:p>
        </w:tc>
      </w:tr>
    </w:tbl>
    <w:p w14:paraId="6EA23376" w14:textId="77777777" w:rsidR="00E06710" w:rsidRDefault="00E06710" w:rsidP="004C4CB9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D4053B" w14:textId="1348E5BD" w:rsidR="004C4CB9" w:rsidRPr="00BD50D7" w:rsidRDefault="004C4CB9" w:rsidP="004C4CB9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0D7">
        <w:rPr>
          <w:rFonts w:ascii="Times New Roman" w:eastAsia="Calibri" w:hAnsi="Times New Roman" w:cs="Times New Roman"/>
          <w:sz w:val="24"/>
        </w:rPr>
        <w:t xml:space="preserve">Tento Program byl schválen usnesením </w:t>
      </w:r>
      <w:r w:rsidR="00371D81">
        <w:rPr>
          <w:rFonts w:ascii="Times New Roman" w:eastAsia="Calibri" w:hAnsi="Times New Roman" w:cs="Times New Roman"/>
          <w:sz w:val="24"/>
        </w:rPr>
        <w:t>Z</w:t>
      </w:r>
      <w:r w:rsidRPr="00BD50D7">
        <w:rPr>
          <w:rFonts w:ascii="Times New Roman" w:eastAsia="Calibri" w:hAnsi="Times New Roman" w:cs="Times New Roman"/>
          <w:sz w:val="24"/>
        </w:rPr>
        <w:t>astupitelstva města Ostravy č.</w:t>
      </w:r>
      <w:r w:rsidR="005A20A9">
        <w:rPr>
          <w:rFonts w:ascii="Times New Roman" w:eastAsia="Calibri" w:hAnsi="Times New Roman" w:cs="Times New Roman"/>
          <w:sz w:val="24"/>
        </w:rPr>
        <w:t xml:space="preserve"> </w:t>
      </w:r>
      <w:r w:rsidR="00062849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062849">
        <w:rPr>
          <w:rFonts w:ascii="Times New Roman" w:eastAsia="Calibri" w:hAnsi="Times New Roman" w:cs="Times New Roman"/>
          <w:sz w:val="24"/>
        </w:rPr>
        <w:t>….</w:t>
      </w:r>
      <w:proofErr w:type="gramEnd"/>
      <w:r w:rsidR="00062849">
        <w:rPr>
          <w:rFonts w:ascii="Times New Roman" w:eastAsia="Calibri" w:hAnsi="Times New Roman" w:cs="Times New Roman"/>
          <w:sz w:val="24"/>
        </w:rPr>
        <w:t>/ZM2226/..</w:t>
      </w:r>
      <w:r w:rsidR="005A20A9">
        <w:rPr>
          <w:rFonts w:ascii="Times New Roman" w:eastAsia="Calibri" w:hAnsi="Times New Roman" w:cs="Times New Roman"/>
          <w:sz w:val="24"/>
        </w:rPr>
        <w:t xml:space="preserve"> ze dne </w:t>
      </w:r>
      <w:r w:rsidR="00062849">
        <w:rPr>
          <w:rFonts w:ascii="Times New Roman" w:eastAsia="Calibri" w:hAnsi="Times New Roman" w:cs="Times New Roman"/>
          <w:sz w:val="24"/>
        </w:rPr>
        <w:t>xx.xx.2023</w:t>
      </w:r>
    </w:p>
    <w:p w14:paraId="029051F5" w14:textId="77777777" w:rsidR="00E86503" w:rsidRDefault="00E86503" w:rsidP="00BC5023">
      <w:pPr>
        <w:pStyle w:val="Zsady-prosttext"/>
        <w:sectPr w:rsidR="00E86503" w:rsidSect="00441414">
          <w:headerReference w:type="default" r:id="rId13"/>
          <w:footerReference w:type="default" r:id="rId14"/>
          <w:pgSz w:w="11906" w:h="16838"/>
          <w:pgMar w:top="1418" w:right="1418" w:bottom="1134" w:left="1418" w:header="425" w:footer="425" w:gutter="0"/>
          <w:cols w:space="708"/>
          <w:docGrid w:linePitch="360"/>
        </w:sectPr>
      </w:pPr>
    </w:p>
    <w:p w14:paraId="325EAFA6" w14:textId="77777777" w:rsidR="00B87E3E" w:rsidRDefault="00B87E3E" w:rsidP="00B87E3E">
      <w:r>
        <w:rPr>
          <w:noProof/>
        </w:rPr>
        <w:lastRenderedPageBreak/>
        <w:drawing>
          <wp:inline distT="0" distB="0" distL="0" distR="0" wp14:anchorId="2C1AD8C2" wp14:editId="1CFA5A94">
            <wp:extent cx="5475605" cy="8545195"/>
            <wp:effectExtent l="0" t="0" r="0" b="8255"/>
            <wp:docPr id="1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číslo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85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4666" w14:textId="77777777" w:rsidR="00B87E3E" w:rsidRDefault="00B87E3E" w:rsidP="00B87E3E"/>
    <w:p w14:paraId="14EAA1C1" w14:textId="77777777" w:rsidR="00B87E3E" w:rsidRDefault="00B87E3E" w:rsidP="00B87E3E">
      <w:r>
        <w:rPr>
          <w:noProof/>
        </w:rPr>
        <w:lastRenderedPageBreak/>
        <w:drawing>
          <wp:inline distT="0" distB="0" distL="0" distR="0" wp14:anchorId="4B7199E9" wp14:editId="602A57AF">
            <wp:extent cx="5759450" cy="8397875"/>
            <wp:effectExtent l="0" t="0" r="0" b="3175"/>
            <wp:docPr id="4" name="Obrázek 4" descr="Obsah obrázku text, snímek obrazovky, čísl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snímek obrazovky, číslo, Paralel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C35C5" w14:textId="77777777" w:rsidR="00B87E3E" w:rsidRDefault="00B87E3E" w:rsidP="00B87E3E"/>
    <w:p w14:paraId="6EB77312" w14:textId="77777777" w:rsidR="00B87E3E" w:rsidRDefault="00B87E3E" w:rsidP="00B87E3E">
      <w:r>
        <w:rPr>
          <w:noProof/>
        </w:rPr>
        <w:lastRenderedPageBreak/>
        <w:drawing>
          <wp:inline distT="0" distB="0" distL="0" distR="0" wp14:anchorId="5372BED2" wp14:editId="740F6DDB">
            <wp:extent cx="5759450" cy="8313420"/>
            <wp:effectExtent l="0" t="0" r="0" b="0"/>
            <wp:docPr id="5" name="Obrázek 5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675B3" w14:textId="77777777" w:rsidR="00B87E3E" w:rsidRDefault="00B87E3E" w:rsidP="00B87E3E"/>
    <w:p w14:paraId="6E9E06C0" w14:textId="77777777" w:rsidR="00B87E3E" w:rsidRDefault="00B87E3E" w:rsidP="00B87E3E">
      <w:r w:rsidRPr="0021697F">
        <w:rPr>
          <w:noProof/>
        </w:rPr>
        <w:lastRenderedPageBreak/>
        <w:drawing>
          <wp:inline distT="0" distB="0" distL="0" distR="0" wp14:anchorId="0EF65629" wp14:editId="1B541014">
            <wp:extent cx="5117215" cy="6509826"/>
            <wp:effectExtent l="0" t="0" r="7620" b="5715"/>
            <wp:docPr id="7" name="Obrázek 7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snímek obrazovky, Písmo, číslo&#10;&#10;Popis byl vytvořen automaticky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96872" cy="661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5F2D4" w14:textId="77777777" w:rsidR="00B87E3E" w:rsidRDefault="00B87E3E" w:rsidP="00B87E3E">
      <w:pPr>
        <w:rPr>
          <w:noProof/>
        </w:rPr>
      </w:pPr>
    </w:p>
    <w:p w14:paraId="2AF18B41" w14:textId="77777777" w:rsidR="00B87E3E" w:rsidRDefault="00B87E3E" w:rsidP="00B87E3E">
      <w:pPr>
        <w:rPr>
          <w:noProof/>
        </w:rPr>
      </w:pPr>
    </w:p>
    <w:p w14:paraId="0F780718" w14:textId="77777777" w:rsidR="00B87E3E" w:rsidRPr="0021697F" w:rsidRDefault="00B87E3E" w:rsidP="00B87E3E">
      <w:pPr>
        <w:rPr>
          <w:rFonts w:ascii="Times New Roman" w:hAnsi="Times New Roman" w:cs="Times New Roman"/>
          <w:sz w:val="24"/>
          <w:szCs w:val="24"/>
        </w:rPr>
      </w:pPr>
      <w:r w:rsidRPr="0021697F">
        <w:rPr>
          <w:rFonts w:ascii="Times New Roman" w:hAnsi="Times New Roman" w:cs="Times New Roman"/>
          <w:sz w:val="24"/>
          <w:szCs w:val="24"/>
        </w:rPr>
        <w:t>*Některé položky žádosti mohou být mírně odlišné s ohledem na oblast podpory.</w:t>
      </w:r>
    </w:p>
    <w:p w14:paraId="0AB4EC54" w14:textId="77777777" w:rsidR="00B87E3E" w:rsidRDefault="00B87E3E" w:rsidP="00B87E3E">
      <w:pPr>
        <w:pStyle w:val="Zsady-prosttext"/>
        <w:jc w:val="center"/>
      </w:pPr>
    </w:p>
    <w:p w14:paraId="59DB065D" w14:textId="77777777" w:rsidR="00B87E3E" w:rsidRDefault="00B87E3E" w:rsidP="00B87E3E">
      <w:pPr>
        <w:pStyle w:val="Zsady-prosttext"/>
        <w:jc w:val="center"/>
      </w:pPr>
    </w:p>
    <w:p w14:paraId="4290124C" w14:textId="77777777" w:rsidR="00B87E3E" w:rsidRDefault="00B87E3E" w:rsidP="00B87E3E">
      <w:pPr>
        <w:pStyle w:val="Zsady-prosttext"/>
        <w:jc w:val="center"/>
      </w:pPr>
    </w:p>
    <w:p w14:paraId="4D14E117" w14:textId="1A7ACCDF" w:rsidR="009D7B53" w:rsidRDefault="009D7B53" w:rsidP="00B87E3E">
      <w:pPr>
        <w:pStyle w:val="Zsady-prosttext"/>
        <w:jc w:val="center"/>
      </w:pPr>
    </w:p>
    <w:sectPr w:rsidR="009D7B53" w:rsidSect="00441414">
      <w:headerReference w:type="default" r:id="rId19"/>
      <w:footerReference w:type="default" r:id="rId20"/>
      <w:pgSz w:w="11906" w:h="16838"/>
      <w:pgMar w:top="1418" w:right="1418" w:bottom="1134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3EF1" w14:textId="77777777" w:rsidR="00CE2475" w:rsidRDefault="00CE2475" w:rsidP="0048051C">
      <w:pPr>
        <w:spacing w:after="0" w:line="240" w:lineRule="auto"/>
      </w:pPr>
      <w:r>
        <w:separator/>
      </w:r>
    </w:p>
  </w:endnote>
  <w:endnote w:type="continuationSeparator" w:id="0">
    <w:p w14:paraId="0FF153F9" w14:textId="77777777" w:rsidR="00CE2475" w:rsidRDefault="00CE2475" w:rsidP="0048051C">
      <w:pPr>
        <w:spacing w:after="0" w:line="240" w:lineRule="auto"/>
      </w:pPr>
      <w:r>
        <w:continuationSeparator/>
      </w:r>
    </w:p>
  </w:endnote>
  <w:endnote w:type="continuationNotice" w:id="1">
    <w:p w14:paraId="04D9A123" w14:textId="77777777" w:rsidR="00CE2475" w:rsidRDefault="00CE2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0005"/>
      <w:docPartObj>
        <w:docPartGallery w:val="Page Numbers (Bottom of Page)"/>
        <w:docPartUnique/>
      </w:docPartObj>
    </w:sdtPr>
    <w:sdtContent>
      <w:p w14:paraId="1DB6D816" w14:textId="3EA6A599"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10385199" wp14:editId="579B5B1C">
              <wp:simplePos x="0" y="0"/>
              <wp:positionH relativeFrom="column">
                <wp:posOffset>4370705</wp:posOffset>
              </wp:positionH>
              <wp:positionV relativeFrom="page">
                <wp:posOffset>10272395</wp:posOffset>
              </wp:positionV>
              <wp:extent cx="2051685" cy="248285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168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71E7">
          <w:rPr>
            <w:noProof/>
          </w:rPr>
          <w:t>3</w:t>
        </w:r>
        <w:r>
          <w:fldChar w:fldCharType="end"/>
        </w:r>
        <w:r w:rsidR="00441414">
          <w:t>/3</w:t>
        </w:r>
      </w:p>
    </w:sdtContent>
  </w:sdt>
  <w:p w14:paraId="0A8C77B2" w14:textId="77777777" w:rsidR="000D12AB" w:rsidRDefault="000D12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7264" w14:textId="5089D180" w:rsidR="00EF2CBF" w:rsidRDefault="00EF2CBF">
    <w:pPr>
      <w:pStyle w:val="Zpat"/>
      <w:jc w:val="center"/>
    </w:pPr>
  </w:p>
  <w:p w14:paraId="479340C4" w14:textId="77777777" w:rsidR="00EF2CBF" w:rsidRDefault="00EF2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0CF7" w14:textId="77777777" w:rsidR="00CE2475" w:rsidRDefault="00CE2475" w:rsidP="0048051C">
      <w:pPr>
        <w:spacing w:after="0" w:line="240" w:lineRule="auto"/>
      </w:pPr>
      <w:r>
        <w:separator/>
      </w:r>
    </w:p>
  </w:footnote>
  <w:footnote w:type="continuationSeparator" w:id="0">
    <w:p w14:paraId="08F64BB9" w14:textId="77777777" w:rsidR="00CE2475" w:rsidRDefault="00CE2475" w:rsidP="0048051C">
      <w:pPr>
        <w:spacing w:after="0" w:line="240" w:lineRule="auto"/>
      </w:pPr>
      <w:r>
        <w:continuationSeparator/>
      </w:r>
    </w:p>
  </w:footnote>
  <w:footnote w:type="continuationNotice" w:id="1">
    <w:p w14:paraId="4E72B52A" w14:textId="77777777" w:rsidR="00CE2475" w:rsidRDefault="00CE2475">
      <w:pPr>
        <w:spacing w:after="0" w:line="240" w:lineRule="auto"/>
      </w:pPr>
    </w:p>
  </w:footnote>
  <w:footnote w:id="2">
    <w:p w14:paraId="79B028B3" w14:textId="77777777" w:rsidR="00DD162D" w:rsidRPr="00336D49" w:rsidRDefault="00DD162D" w:rsidP="00DD162D">
      <w:pPr>
        <w:pStyle w:val="Textpoznpodarou"/>
        <w:jc w:val="both"/>
        <w:rPr>
          <w:rFonts w:ascii="Times New Roman" w:hAnsi="Times New Roman" w:cs="Times New Roman"/>
        </w:rPr>
      </w:pPr>
      <w:r w:rsidRPr="00336D49">
        <w:rPr>
          <w:rStyle w:val="Znakapoznpodarou"/>
          <w:rFonts w:ascii="Times New Roman" w:hAnsi="Times New Roman" w:cs="Times New Roman"/>
        </w:rPr>
        <w:footnoteRef/>
      </w:r>
      <w:r w:rsidRPr="00336D49">
        <w:rPr>
          <w:rFonts w:ascii="Times New Roman" w:hAnsi="Times New Roman" w:cs="Times New Roman"/>
        </w:rPr>
        <w:t xml:space="preserve"> </w:t>
      </w:r>
      <w:r w:rsidRPr="0013564C">
        <w:rPr>
          <w:rFonts w:ascii="Times New Roman" w:hAnsi="Times New Roman" w:cs="Times New Roman"/>
        </w:rPr>
        <w:t xml:space="preserve">Projekty financované </w:t>
      </w:r>
      <w:r>
        <w:rPr>
          <w:rFonts w:ascii="Times New Roman" w:hAnsi="Times New Roman" w:cs="Times New Roman"/>
        </w:rPr>
        <w:t>prostřednictvím Individuálního projektu Moravskoslezského kraje, výzvy Podpora služeb sociální prevence 2022+,</w:t>
      </w:r>
      <w:r w:rsidRPr="0013564C">
        <w:rPr>
          <w:rFonts w:ascii="Times New Roman" w:hAnsi="Times New Roman" w:cs="Times New Roman"/>
        </w:rPr>
        <w:t xml:space="preserve"> vrácené od roku 2022 zpět k financování z rozpočtu statutárního města </w:t>
      </w:r>
      <w:r>
        <w:rPr>
          <w:rFonts w:ascii="Times New Roman" w:hAnsi="Times New Roman" w:cs="Times New Roman"/>
        </w:rPr>
        <w:t xml:space="preserve">Ostravy </w:t>
      </w:r>
      <w:r w:rsidRPr="0013564C">
        <w:rPr>
          <w:rFonts w:ascii="Times New Roman" w:hAnsi="Times New Roman" w:cs="Times New Roman"/>
        </w:rPr>
        <w:t xml:space="preserve">v režimu jednoletých dotací. Finanční prostředky </w:t>
      </w:r>
      <w:proofErr w:type="gramStart"/>
      <w:r w:rsidRPr="0013564C">
        <w:rPr>
          <w:rFonts w:ascii="Times New Roman" w:hAnsi="Times New Roman" w:cs="Times New Roman"/>
        </w:rPr>
        <w:t>slouží</w:t>
      </w:r>
      <w:proofErr w:type="gramEnd"/>
      <w:r w:rsidRPr="0013564C">
        <w:rPr>
          <w:rFonts w:ascii="Times New Roman" w:hAnsi="Times New Roman" w:cs="Times New Roman"/>
        </w:rPr>
        <w:t xml:space="preserve"> k zachování stávající sítě sociálních služeb.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D627" w14:textId="1109C74B" w:rsidR="00AA5994" w:rsidRPr="00E4333C" w:rsidRDefault="00AA5994" w:rsidP="0048051C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  <w:r w:rsidRPr="00E4333C">
      <w:rPr>
        <w:rFonts w:ascii="Times New Roman" w:hAnsi="Times New Roman" w:cs="Times New Roman"/>
        <w:b/>
        <w:sz w:val="24"/>
        <w:szCs w:val="24"/>
      </w:rPr>
      <w:t xml:space="preserve">Příloha č. </w:t>
    </w:r>
    <w:r w:rsidR="00E4333C">
      <w:rPr>
        <w:rFonts w:ascii="Times New Roman" w:hAnsi="Times New Roman" w:cs="Times New Roman"/>
        <w:b/>
        <w:sz w:val="24"/>
        <w:szCs w:val="24"/>
      </w:rPr>
      <w:t>1</w:t>
    </w:r>
  </w:p>
  <w:p w14:paraId="7B1DB705" w14:textId="1EC91E73" w:rsidR="0048051C" w:rsidRDefault="00EF32DE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FE7E" w14:textId="26C069C6" w:rsidR="00E86503" w:rsidRDefault="00E86503" w:rsidP="0048051C">
    <w:pPr>
      <w:pStyle w:val="Zhlav"/>
      <w:jc w:val="right"/>
    </w:pPr>
    <w:r w:rsidRPr="005C5F45">
      <w:rPr>
        <w:rFonts w:ascii="Arial" w:hAnsi="Arial" w:cs="Arial"/>
        <w:b/>
        <w:color w:val="00ADD0"/>
        <w:sz w:val="40"/>
        <w:szCs w:val="40"/>
      </w:rPr>
      <w:t>Příloha č. 1 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A3E"/>
    <w:multiLevelType w:val="multilevel"/>
    <w:tmpl w:val="BC5EE5A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1" w15:restartNumberingAfterBreak="0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05E30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EF29F1"/>
    <w:multiLevelType w:val="hybridMultilevel"/>
    <w:tmpl w:val="2C10B144"/>
    <w:lvl w:ilvl="0" w:tplc="1E5AA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E084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5367D"/>
    <w:multiLevelType w:val="hybridMultilevel"/>
    <w:tmpl w:val="1F22A044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040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F8433B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3952E7"/>
    <w:multiLevelType w:val="multilevel"/>
    <w:tmpl w:val="C9D68C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2537F"/>
    <w:multiLevelType w:val="hybridMultilevel"/>
    <w:tmpl w:val="264E0B36"/>
    <w:lvl w:ilvl="0" w:tplc="63807FA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1355C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657A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1687B"/>
    <w:multiLevelType w:val="hybridMultilevel"/>
    <w:tmpl w:val="C8AC06FE"/>
    <w:lvl w:ilvl="0" w:tplc="85405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E353A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B76BE2"/>
    <w:multiLevelType w:val="hybridMultilevel"/>
    <w:tmpl w:val="4726F7B6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3E7B66"/>
    <w:multiLevelType w:val="hybridMultilevel"/>
    <w:tmpl w:val="BF1052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7712F4"/>
    <w:multiLevelType w:val="hybridMultilevel"/>
    <w:tmpl w:val="52F01D08"/>
    <w:lvl w:ilvl="0" w:tplc="3FA4095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EED5BAC"/>
    <w:multiLevelType w:val="hybridMultilevel"/>
    <w:tmpl w:val="548E4082"/>
    <w:lvl w:ilvl="0" w:tplc="1C900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25C78"/>
    <w:multiLevelType w:val="hybridMultilevel"/>
    <w:tmpl w:val="5C5EF3C6"/>
    <w:lvl w:ilvl="0" w:tplc="04050013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07769">
    <w:abstractNumId w:val="13"/>
  </w:num>
  <w:num w:numId="2" w16cid:durableId="1599754647">
    <w:abstractNumId w:val="20"/>
  </w:num>
  <w:num w:numId="3" w16cid:durableId="1618827303">
    <w:abstractNumId w:val="27"/>
  </w:num>
  <w:num w:numId="4" w16cid:durableId="563758165">
    <w:abstractNumId w:val="4"/>
  </w:num>
  <w:num w:numId="5" w16cid:durableId="1754274550">
    <w:abstractNumId w:val="16"/>
  </w:num>
  <w:num w:numId="6" w16cid:durableId="1289313207">
    <w:abstractNumId w:val="21"/>
  </w:num>
  <w:num w:numId="7" w16cid:durableId="913664226">
    <w:abstractNumId w:val="10"/>
  </w:num>
  <w:num w:numId="8" w16cid:durableId="1421022618">
    <w:abstractNumId w:val="19"/>
  </w:num>
  <w:num w:numId="9" w16cid:durableId="1614628211">
    <w:abstractNumId w:val="1"/>
  </w:num>
  <w:num w:numId="10" w16cid:durableId="1130365697">
    <w:abstractNumId w:val="15"/>
  </w:num>
  <w:num w:numId="11" w16cid:durableId="325977137">
    <w:abstractNumId w:val="5"/>
  </w:num>
  <w:num w:numId="12" w16cid:durableId="1779912654">
    <w:abstractNumId w:val="2"/>
  </w:num>
  <w:num w:numId="13" w16cid:durableId="1794244907">
    <w:abstractNumId w:val="26"/>
  </w:num>
  <w:num w:numId="14" w16cid:durableId="1669210364">
    <w:abstractNumId w:val="9"/>
  </w:num>
  <w:num w:numId="15" w16cid:durableId="1226599560">
    <w:abstractNumId w:val="8"/>
  </w:num>
  <w:num w:numId="16" w16cid:durableId="500969310">
    <w:abstractNumId w:val="23"/>
  </w:num>
  <w:num w:numId="17" w16cid:durableId="1177110695">
    <w:abstractNumId w:val="0"/>
  </w:num>
  <w:num w:numId="18" w16cid:durableId="1090467794">
    <w:abstractNumId w:val="22"/>
  </w:num>
  <w:num w:numId="19" w16cid:durableId="643125049">
    <w:abstractNumId w:val="17"/>
  </w:num>
  <w:num w:numId="20" w16cid:durableId="1930657141">
    <w:abstractNumId w:val="3"/>
  </w:num>
  <w:num w:numId="21" w16cid:durableId="232660540">
    <w:abstractNumId w:val="24"/>
  </w:num>
  <w:num w:numId="22" w16cid:durableId="372849746">
    <w:abstractNumId w:val="12"/>
  </w:num>
  <w:num w:numId="23" w16cid:durableId="200559448">
    <w:abstractNumId w:val="7"/>
  </w:num>
  <w:num w:numId="24" w16cid:durableId="333192931">
    <w:abstractNumId w:val="11"/>
  </w:num>
  <w:num w:numId="25" w16cid:durableId="348458573">
    <w:abstractNumId w:val="14"/>
  </w:num>
  <w:num w:numId="26" w16cid:durableId="828332001">
    <w:abstractNumId w:val="25"/>
  </w:num>
  <w:num w:numId="27" w16cid:durableId="1670520311">
    <w:abstractNumId w:val="18"/>
  </w:num>
  <w:num w:numId="28" w16cid:durableId="292248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C"/>
    <w:rsid w:val="00002655"/>
    <w:rsid w:val="00003178"/>
    <w:rsid w:val="00007626"/>
    <w:rsid w:val="0002054F"/>
    <w:rsid w:val="0002497B"/>
    <w:rsid w:val="00057E0F"/>
    <w:rsid w:val="00060F4A"/>
    <w:rsid w:val="00062849"/>
    <w:rsid w:val="00064983"/>
    <w:rsid w:val="0007033F"/>
    <w:rsid w:val="00081C93"/>
    <w:rsid w:val="00086154"/>
    <w:rsid w:val="00094AC7"/>
    <w:rsid w:val="000A6323"/>
    <w:rsid w:val="000B3AEB"/>
    <w:rsid w:val="000B6AEC"/>
    <w:rsid w:val="000C2DD2"/>
    <w:rsid w:val="000D12AB"/>
    <w:rsid w:val="0010130C"/>
    <w:rsid w:val="0013564C"/>
    <w:rsid w:val="00140927"/>
    <w:rsid w:val="00143E37"/>
    <w:rsid w:val="00147170"/>
    <w:rsid w:val="00147F96"/>
    <w:rsid w:val="001578A8"/>
    <w:rsid w:val="00167963"/>
    <w:rsid w:val="0017035D"/>
    <w:rsid w:val="0017053B"/>
    <w:rsid w:val="001728E4"/>
    <w:rsid w:val="00185078"/>
    <w:rsid w:val="00191990"/>
    <w:rsid w:val="001B4710"/>
    <w:rsid w:val="001C3612"/>
    <w:rsid w:val="001C379B"/>
    <w:rsid w:val="001E2373"/>
    <w:rsid w:val="001E2C32"/>
    <w:rsid w:val="001F1644"/>
    <w:rsid w:val="001F4ABE"/>
    <w:rsid w:val="001F604D"/>
    <w:rsid w:val="00204096"/>
    <w:rsid w:val="00206192"/>
    <w:rsid w:val="0021444B"/>
    <w:rsid w:val="002159B3"/>
    <w:rsid w:val="00233656"/>
    <w:rsid w:val="00245A3B"/>
    <w:rsid w:val="00266ACB"/>
    <w:rsid w:val="00280B21"/>
    <w:rsid w:val="00282B4B"/>
    <w:rsid w:val="002905DC"/>
    <w:rsid w:val="002919CE"/>
    <w:rsid w:val="00292802"/>
    <w:rsid w:val="002A14DA"/>
    <w:rsid w:val="002B0DD4"/>
    <w:rsid w:val="002C22FD"/>
    <w:rsid w:val="002C3E6E"/>
    <w:rsid w:val="002E08BE"/>
    <w:rsid w:val="002E5793"/>
    <w:rsid w:val="002E6B2F"/>
    <w:rsid w:val="002E737C"/>
    <w:rsid w:val="002F33C1"/>
    <w:rsid w:val="002F5626"/>
    <w:rsid w:val="002F6952"/>
    <w:rsid w:val="0030413C"/>
    <w:rsid w:val="003055A8"/>
    <w:rsid w:val="0030626C"/>
    <w:rsid w:val="00316582"/>
    <w:rsid w:val="00320462"/>
    <w:rsid w:val="00336499"/>
    <w:rsid w:val="00336D49"/>
    <w:rsid w:val="0034565E"/>
    <w:rsid w:val="00353191"/>
    <w:rsid w:val="00354677"/>
    <w:rsid w:val="003602E3"/>
    <w:rsid w:val="0036354B"/>
    <w:rsid w:val="00371D81"/>
    <w:rsid w:val="00381CB9"/>
    <w:rsid w:val="003850C4"/>
    <w:rsid w:val="00385127"/>
    <w:rsid w:val="00390D05"/>
    <w:rsid w:val="00391019"/>
    <w:rsid w:val="003925F2"/>
    <w:rsid w:val="00392834"/>
    <w:rsid w:val="003948B9"/>
    <w:rsid w:val="003956FC"/>
    <w:rsid w:val="003A1C3E"/>
    <w:rsid w:val="003A3AA5"/>
    <w:rsid w:val="003A5ABE"/>
    <w:rsid w:val="003B453D"/>
    <w:rsid w:val="003B69D8"/>
    <w:rsid w:val="003C3BCB"/>
    <w:rsid w:val="003D3B12"/>
    <w:rsid w:val="003E2380"/>
    <w:rsid w:val="003E36BF"/>
    <w:rsid w:val="0040733C"/>
    <w:rsid w:val="00410AC1"/>
    <w:rsid w:val="00423EFE"/>
    <w:rsid w:val="004334E3"/>
    <w:rsid w:val="0043450F"/>
    <w:rsid w:val="00441414"/>
    <w:rsid w:val="00442601"/>
    <w:rsid w:val="00446E5C"/>
    <w:rsid w:val="00450F66"/>
    <w:rsid w:val="00462371"/>
    <w:rsid w:val="00462F29"/>
    <w:rsid w:val="0048051C"/>
    <w:rsid w:val="00487F23"/>
    <w:rsid w:val="0049117E"/>
    <w:rsid w:val="00495C8A"/>
    <w:rsid w:val="00497B3F"/>
    <w:rsid w:val="004A2030"/>
    <w:rsid w:val="004A61E4"/>
    <w:rsid w:val="004B3A23"/>
    <w:rsid w:val="004C4CB9"/>
    <w:rsid w:val="004E1BA8"/>
    <w:rsid w:val="004E21B7"/>
    <w:rsid w:val="004E2E88"/>
    <w:rsid w:val="004E398C"/>
    <w:rsid w:val="004E3A7A"/>
    <w:rsid w:val="004E6EF8"/>
    <w:rsid w:val="004F26D1"/>
    <w:rsid w:val="004F62DF"/>
    <w:rsid w:val="004F71C9"/>
    <w:rsid w:val="00503A81"/>
    <w:rsid w:val="00515BF5"/>
    <w:rsid w:val="00521261"/>
    <w:rsid w:val="00540151"/>
    <w:rsid w:val="0055012E"/>
    <w:rsid w:val="00564AC9"/>
    <w:rsid w:val="00571404"/>
    <w:rsid w:val="00573003"/>
    <w:rsid w:val="00574DD1"/>
    <w:rsid w:val="0057764E"/>
    <w:rsid w:val="00586971"/>
    <w:rsid w:val="00593CAB"/>
    <w:rsid w:val="0059496F"/>
    <w:rsid w:val="00595CC0"/>
    <w:rsid w:val="005A20A9"/>
    <w:rsid w:val="005B1837"/>
    <w:rsid w:val="005B2E70"/>
    <w:rsid w:val="005B55D2"/>
    <w:rsid w:val="005C5F45"/>
    <w:rsid w:val="005C61BE"/>
    <w:rsid w:val="005D1CDB"/>
    <w:rsid w:val="005D1F93"/>
    <w:rsid w:val="005D3620"/>
    <w:rsid w:val="005D4BE7"/>
    <w:rsid w:val="005E4B71"/>
    <w:rsid w:val="005F3F45"/>
    <w:rsid w:val="005F65C3"/>
    <w:rsid w:val="005F7EBC"/>
    <w:rsid w:val="006065F9"/>
    <w:rsid w:val="00606848"/>
    <w:rsid w:val="00610E68"/>
    <w:rsid w:val="00624238"/>
    <w:rsid w:val="00631F43"/>
    <w:rsid w:val="00632C20"/>
    <w:rsid w:val="006408C8"/>
    <w:rsid w:val="006428D6"/>
    <w:rsid w:val="006436DB"/>
    <w:rsid w:val="006470BC"/>
    <w:rsid w:val="00663380"/>
    <w:rsid w:val="00664E0B"/>
    <w:rsid w:val="00677DAD"/>
    <w:rsid w:val="00681369"/>
    <w:rsid w:val="00684394"/>
    <w:rsid w:val="00687DDD"/>
    <w:rsid w:val="00691565"/>
    <w:rsid w:val="006A70AE"/>
    <w:rsid w:val="006B1AB4"/>
    <w:rsid w:val="006C0A5B"/>
    <w:rsid w:val="006C1C3B"/>
    <w:rsid w:val="006D2F30"/>
    <w:rsid w:val="006E3BF5"/>
    <w:rsid w:val="006F3726"/>
    <w:rsid w:val="006F5B3C"/>
    <w:rsid w:val="00705BC2"/>
    <w:rsid w:val="00713EFE"/>
    <w:rsid w:val="007159D2"/>
    <w:rsid w:val="00720A82"/>
    <w:rsid w:val="007276B8"/>
    <w:rsid w:val="00731FC0"/>
    <w:rsid w:val="00733C0D"/>
    <w:rsid w:val="00735966"/>
    <w:rsid w:val="00743FAF"/>
    <w:rsid w:val="00746F3C"/>
    <w:rsid w:val="007806B8"/>
    <w:rsid w:val="00784B30"/>
    <w:rsid w:val="007919D1"/>
    <w:rsid w:val="007D1A6C"/>
    <w:rsid w:val="007F62B8"/>
    <w:rsid w:val="0080309C"/>
    <w:rsid w:val="00803C6F"/>
    <w:rsid w:val="00816A0E"/>
    <w:rsid w:val="00817802"/>
    <w:rsid w:val="00824B26"/>
    <w:rsid w:val="00826703"/>
    <w:rsid w:val="00831766"/>
    <w:rsid w:val="00836FDF"/>
    <w:rsid w:val="00840BBB"/>
    <w:rsid w:val="0084450A"/>
    <w:rsid w:val="00857089"/>
    <w:rsid w:val="00861F4F"/>
    <w:rsid w:val="0086288A"/>
    <w:rsid w:val="00863210"/>
    <w:rsid w:val="0087234D"/>
    <w:rsid w:val="00890127"/>
    <w:rsid w:val="00890A2C"/>
    <w:rsid w:val="00891BC1"/>
    <w:rsid w:val="00896C55"/>
    <w:rsid w:val="008A56E7"/>
    <w:rsid w:val="008A60A6"/>
    <w:rsid w:val="008A69DE"/>
    <w:rsid w:val="008C1791"/>
    <w:rsid w:val="008C4465"/>
    <w:rsid w:val="008C44A5"/>
    <w:rsid w:val="008C4F13"/>
    <w:rsid w:val="008D15B4"/>
    <w:rsid w:val="008D4B8F"/>
    <w:rsid w:val="008E2AA0"/>
    <w:rsid w:val="008F15BD"/>
    <w:rsid w:val="008F40E5"/>
    <w:rsid w:val="00900D7C"/>
    <w:rsid w:val="00903106"/>
    <w:rsid w:val="009071E7"/>
    <w:rsid w:val="009079F2"/>
    <w:rsid w:val="00910168"/>
    <w:rsid w:val="00917089"/>
    <w:rsid w:val="00920FF9"/>
    <w:rsid w:val="0092264F"/>
    <w:rsid w:val="009234AF"/>
    <w:rsid w:val="00923EEB"/>
    <w:rsid w:val="00931262"/>
    <w:rsid w:val="0095527F"/>
    <w:rsid w:val="009614F0"/>
    <w:rsid w:val="009709F6"/>
    <w:rsid w:val="009961A6"/>
    <w:rsid w:val="009A3948"/>
    <w:rsid w:val="009B1892"/>
    <w:rsid w:val="009D2FDE"/>
    <w:rsid w:val="009D603E"/>
    <w:rsid w:val="009D689D"/>
    <w:rsid w:val="009D69C9"/>
    <w:rsid w:val="009D7B53"/>
    <w:rsid w:val="009E0963"/>
    <w:rsid w:val="009E4C24"/>
    <w:rsid w:val="009E4D76"/>
    <w:rsid w:val="009E53E5"/>
    <w:rsid w:val="009F0620"/>
    <w:rsid w:val="009F53D5"/>
    <w:rsid w:val="009F75CB"/>
    <w:rsid w:val="00A01DFB"/>
    <w:rsid w:val="00A03212"/>
    <w:rsid w:val="00A113D6"/>
    <w:rsid w:val="00A16436"/>
    <w:rsid w:val="00A2115A"/>
    <w:rsid w:val="00A45106"/>
    <w:rsid w:val="00A546B7"/>
    <w:rsid w:val="00A55A13"/>
    <w:rsid w:val="00A55AA2"/>
    <w:rsid w:val="00A55F0D"/>
    <w:rsid w:val="00A57770"/>
    <w:rsid w:val="00A601ED"/>
    <w:rsid w:val="00A609C1"/>
    <w:rsid w:val="00A944C3"/>
    <w:rsid w:val="00AA5994"/>
    <w:rsid w:val="00AB07C8"/>
    <w:rsid w:val="00AB3CE9"/>
    <w:rsid w:val="00AC13FC"/>
    <w:rsid w:val="00AC1594"/>
    <w:rsid w:val="00AD2D34"/>
    <w:rsid w:val="00AD50B9"/>
    <w:rsid w:val="00AE4095"/>
    <w:rsid w:val="00AE5810"/>
    <w:rsid w:val="00AE6E3C"/>
    <w:rsid w:val="00AF1F9B"/>
    <w:rsid w:val="00B0195A"/>
    <w:rsid w:val="00B14F1F"/>
    <w:rsid w:val="00B16714"/>
    <w:rsid w:val="00B26E0A"/>
    <w:rsid w:val="00B30DA9"/>
    <w:rsid w:val="00B33B63"/>
    <w:rsid w:val="00B33CE4"/>
    <w:rsid w:val="00B404BF"/>
    <w:rsid w:val="00B40D96"/>
    <w:rsid w:val="00B4337F"/>
    <w:rsid w:val="00B455DB"/>
    <w:rsid w:val="00B46CD3"/>
    <w:rsid w:val="00B87E3E"/>
    <w:rsid w:val="00B916D3"/>
    <w:rsid w:val="00B93EAB"/>
    <w:rsid w:val="00B97739"/>
    <w:rsid w:val="00BB45A7"/>
    <w:rsid w:val="00BC0437"/>
    <w:rsid w:val="00BC5023"/>
    <w:rsid w:val="00BC50D6"/>
    <w:rsid w:val="00BC77AE"/>
    <w:rsid w:val="00BD31CF"/>
    <w:rsid w:val="00BD50D7"/>
    <w:rsid w:val="00BE1672"/>
    <w:rsid w:val="00BE2F7F"/>
    <w:rsid w:val="00BE72C6"/>
    <w:rsid w:val="00BE73A6"/>
    <w:rsid w:val="00BF52DB"/>
    <w:rsid w:val="00C01699"/>
    <w:rsid w:val="00C07DAA"/>
    <w:rsid w:val="00C13E5E"/>
    <w:rsid w:val="00C25D2B"/>
    <w:rsid w:val="00C27742"/>
    <w:rsid w:val="00C36661"/>
    <w:rsid w:val="00C4651F"/>
    <w:rsid w:val="00C55D08"/>
    <w:rsid w:val="00C609FF"/>
    <w:rsid w:val="00C624C8"/>
    <w:rsid w:val="00C7625B"/>
    <w:rsid w:val="00C870A6"/>
    <w:rsid w:val="00C90ED1"/>
    <w:rsid w:val="00C92766"/>
    <w:rsid w:val="00CA1733"/>
    <w:rsid w:val="00CC1874"/>
    <w:rsid w:val="00CD4E5E"/>
    <w:rsid w:val="00CD57AB"/>
    <w:rsid w:val="00CE2475"/>
    <w:rsid w:val="00CE4E77"/>
    <w:rsid w:val="00CF7874"/>
    <w:rsid w:val="00D170BD"/>
    <w:rsid w:val="00D24670"/>
    <w:rsid w:val="00D556F1"/>
    <w:rsid w:val="00D55FE4"/>
    <w:rsid w:val="00D60481"/>
    <w:rsid w:val="00D61FA2"/>
    <w:rsid w:val="00D65E52"/>
    <w:rsid w:val="00D7321C"/>
    <w:rsid w:val="00D74E4E"/>
    <w:rsid w:val="00D76FE5"/>
    <w:rsid w:val="00D8126B"/>
    <w:rsid w:val="00D812C7"/>
    <w:rsid w:val="00D839E6"/>
    <w:rsid w:val="00D83AC2"/>
    <w:rsid w:val="00D86957"/>
    <w:rsid w:val="00DB381D"/>
    <w:rsid w:val="00DB5548"/>
    <w:rsid w:val="00DC35CE"/>
    <w:rsid w:val="00DD162D"/>
    <w:rsid w:val="00DD5161"/>
    <w:rsid w:val="00DD799C"/>
    <w:rsid w:val="00DE3CD3"/>
    <w:rsid w:val="00DF0BF1"/>
    <w:rsid w:val="00DF2BF0"/>
    <w:rsid w:val="00E0028C"/>
    <w:rsid w:val="00E01317"/>
    <w:rsid w:val="00E06710"/>
    <w:rsid w:val="00E25A89"/>
    <w:rsid w:val="00E35FEA"/>
    <w:rsid w:val="00E37B18"/>
    <w:rsid w:val="00E4333C"/>
    <w:rsid w:val="00E55164"/>
    <w:rsid w:val="00E55747"/>
    <w:rsid w:val="00E61AB4"/>
    <w:rsid w:val="00E737A4"/>
    <w:rsid w:val="00E7486A"/>
    <w:rsid w:val="00E74AAD"/>
    <w:rsid w:val="00E76C86"/>
    <w:rsid w:val="00E77CD8"/>
    <w:rsid w:val="00E82C60"/>
    <w:rsid w:val="00E83D32"/>
    <w:rsid w:val="00E86503"/>
    <w:rsid w:val="00EA0BD0"/>
    <w:rsid w:val="00EA33B3"/>
    <w:rsid w:val="00EB41CA"/>
    <w:rsid w:val="00EC02ED"/>
    <w:rsid w:val="00EC5307"/>
    <w:rsid w:val="00ED1F80"/>
    <w:rsid w:val="00EF1687"/>
    <w:rsid w:val="00EF2CBF"/>
    <w:rsid w:val="00EF32DE"/>
    <w:rsid w:val="00F10C0F"/>
    <w:rsid w:val="00F24988"/>
    <w:rsid w:val="00F25F81"/>
    <w:rsid w:val="00F3268F"/>
    <w:rsid w:val="00F3443D"/>
    <w:rsid w:val="00F34FD3"/>
    <w:rsid w:val="00F4489B"/>
    <w:rsid w:val="00F5673E"/>
    <w:rsid w:val="00F6629C"/>
    <w:rsid w:val="00F71B71"/>
    <w:rsid w:val="00F7581A"/>
    <w:rsid w:val="00F94EB8"/>
    <w:rsid w:val="00F95F15"/>
    <w:rsid w:val="00FB621E"/>
    <w:rsid w:val="00FB7509"/>
    <w:rsid w:val="00FC6284"/>
    <w:rsid w:val="00FE0F34"/>
    <w:rsid w:val="00FF6F0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AA87"/>
  <w15:docId w15:val="{509A6103-EA37-49DF-915D-63AE8050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paragraph" w:styleId="Zkladntext">
    <w:name w:val="Body Text"/>
    <w:basedOn w:val="Normln"/>
    <w:link w:val="ZkladntextChar"/>
    <w:rsid w:val="00D61FA2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1FA2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styleId="Nzev">
    <w:name w:val="Title"/>
    <w:basedOn w:val="Normln"/>
    <w:link w:val="NzevChar"/>
    <w:qFormat/>
    <w:rsid w:val="00D6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61F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10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A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A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AC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10AC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6D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6D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6D4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BE7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avla.klozikova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ostrava.cz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ostrava.cz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0679-1D6B-4668-92A0-EA819521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900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Böhmerová Šárka</cp:lastModifiedBy>
  <cp:revision>2</cp:revision>
  <cp:lastPrinted>2023-08-30T06:42:00Z</cp:lastPrinted>
  <dcterms:created xsi:type="dcterms:W3CDTF">2023-08-30T12:39:00Z</dcterms:created>
  <dcterms:modified xsi:type="dcterms:W3CDTF">2023-08-30T12:39:00Z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108093266</vt:i4>
  </property>
</Properties>
</file>