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30A9" w14:textId="77777777" w:rsidR="00352317" w:rsidRDefault="00352317" w:rsidP="0023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317">
        <w:rPr>
          <w:rFonts w:ascii="Times New Roman" w:hAnsi="Times New Roman" w:cs="Times New Roman"/>
          <w:b/>
          <w:sz w:val="28"/>
          <w:szCs w:val="28"/>
          <w:u w:val="single"/>
        </w:rPr>
        <w:t>Důvodová zpráva</w:t>
      </w:r>
    </w:p>
    <w:p w14:paraId="392D9059" w14:textId="0F0350A7" w:rsidR="00352317" w:rsidRDefault="00352317" w:rsidP="0023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39C128" w14:textId="726E416C" w:rsidR="00E247A9" w:rsidRPr="00352317" w:rsidRDefault="00E247A9" w:rsidP="00230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 bodu 1)</w:t>
      </w:r>
    </w:p>
    <w:p w14:paraId="0AA75915" w14:textId="77777777" w:rsidR="00243F9A" w:rsidRPr="00BA619E" w:rsidRDefault="00243F9A" w:rsidP="006D3A8A">
      <w:pPr>
        <w:pStyle w:val="Zkladntext"/>
        <w:rPr>
          <w:b/>
          <w:u w:val="single"/>
        </w:rPr>
      </w:pPr>
    </w:p>
    <w:p w14:paraId="51113D50" w14:textId="77777777" w:rsidR="00F02D06" w:rsidRPr="00BA619E" w:rsidRDefault="00F02D06" w:rsidP="00347573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BA619E">
        <w:rPr>
          <w:rFonts w:ascii="Times New Roman" w:hAnsi="Times New Roman"/>
          <w:b/>
          <w:bCs/>
          <w:szCs w:val="24"/>
          <w:u w:val="single"/>
        </w:rPr>
        <w:t xml:space="preserve">Předmět    </w:t>
      </w:r>
    </w:p>
    <w:p w14:paraId="0FB4A741" w14:textId="77777777" w:rsidR="00D25A83" w:rsidRDefault="00D25A83" w:rsidP="003475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pozemku</w:t>
      </w:r>
      <w:r w:rsidR="00EB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7573" w:rsidRPr="00BA619E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347573"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>
        <w:rPr>
          <w:rFonts w:ascii="Times New Roman" w:hAnsi="Times New Roman" w:cs="Times New Roman"/>
          <w:color w:val="000000"/>
          <w:sz w:val="24"/>
          <w:szCs w:val="24"/>
        </w:rPr>
        <w:t>2955/1</w:t>
      </w:r>
      <w:r w:rsidR="00D411CC" w:rsidRPr="00BA61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ostatní plocha, zeleň</w:t>
      </w:r>
      <w:r w:rsidR="00347573"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347573" w:rsidRPr="009A7F4C">
        <w:rPr>
          <w:rFonts w:ascii="Times New Roman" w:hAnsi="Times New Roman" w:cs="Times New Roman"/>
          <w:color w:val="000000"/>
          <w:sz w:val="24"/>
          <w:szCs w:val="24"/>
        </w:rPr>
        <w:t>výměře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cca 25</w:t>
      </w:r>
      <w:r w:rsidR="009A7F4C" w:rsidRPr="009A7F4C">
        <w:rPr>
          <w:rFonts w:ascii="Times New Roman" w:hAnsi="Times New Roman" w:cs="Times New Roman"/>
          <w:sz w:val="24"/>
          <w:szCs w:val="24"/>
        </w:rPr>
        <w:t> m</w:t>
      </w:r>
      <w:r w:rsidR="009A7F4C" w:rsidRPr="009A7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celkové výměry 8772 m</w:t>
      </w:r>
      <w:r w:rsidRPr="00D25A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6540" w:rsidRPr="004B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573" w:rsidRPr="009A7F4C"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 w:rsidR="00347573" w:rsidRPr="009A7F4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47573" w:rsidRPr="009A7F4C">
        <w:rPr>
          <w:rFonts w:ascii="Times New Roman" w:hAnsi="Times New Roman" w:cs="Times New Roman"/>
          <w:color w:val="000000"/>
          <w:sz w:val="24"/>
          <w:szCs w:val="24"/>
        </w:rPr>
        <w:t xml:space="preserve"> Moravská Ostrava, obec Ostrav</w:t>
      </w:r>
      <w:r w:rsidR="00347573" w:rsidRPr="00BA619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11CC" w:rsidRPr="00BA61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7573"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6A193B" w14:textId="65DA1146" w:rsidR="00347573" w:rsidRPr="00BA619E" w:rsidRDefault="00347573" w:rsidP="00347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5252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vlastnictví statutárního města Ostravy, svěřen</w:t>
      </w:r>
      <w:r w:rsidR="00D25A8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9D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ěstskému obvodu Moravská Ostrava a</w:t>
      </w:r>
      <w:r w:rsidR="005252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Přívoz</w:t>
      </w:r>
      <w:r w:rsidR="006E4A1D"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F9A" w:rsidRPr="00BA619E">
        <w:rPr>
          <w:rFonts w:ascii="Times New Roman" w:hAnsi="Times New Roman" w:cs="Times New Roman"/>
          <w:color w:val="000000"/>
          <w:sz w:val="24"/>
          <w:szCs w:val="24"/>
        </w:rPr>
        <w:t>– ul.</w:t>
      </w:r>
      <w:r w:rsidR="005232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5A83">
        <w:rPr>
          <w:rFonts w:ascii="Times New Roman" w:hAnsi="Times New Roman" w:cs="Times New Roman"/>
          <w:color w:val="000000"/>
          <w:sz w:val="24"/>
          <w:szCs w:val="24"/>
        </w:rPr>
        <w:t>Gajdošova</w:t>
      </w:r>
    </w:p>
    <w:p w14:paraId="0A56A6E2" w14:textId="6343907E" w:rsidR="00F02D06" w:rsidRPr="00BA619E" w:rsidRDefault="00EE40DA" w:rsidP="00347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sz w:val="24"/>
          <w:szCs w:val="24"/>
        </w:rPr>
        <w:t>(</w:t>
      </w:r>
      <w:r w:rsidR="00F02D06" w:rsidRPr="00BA619E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A7F4C">
        <w:rPr>
          <w:rFonts w:ascii="Times New Roman" w:hAnsi="Times New Roman" w:cs="Times New Roman"/>
          <w:sz w:val="24"/>
          <w:szCs w:val="24"/>
        </w:rPr>
        <w:t>1</w:t>
      </w:r>
      <w:r w:rsidR="004B6540">
        <w:rPr>
          <w:rFonts w:ascii="Times New Roman" w:hAnsi="Times New Roman" w:cs="Times New Roman"/>
          <w:sz w:val="24"/>
          <w:szCs w:val="24"/>
        </w:rPr>
        <w:t xml:space="preserve"> – územní informace, letecký snímek</w:t>
      </w:r>
      <w:r w:rsidR="00D25A83">
        <w:rPr>
          <w:rFonts w:ascii="Times New Roman" w:hAnsi="Times New Roman" w:cs="Times New Roman"/>
          <w:sz w:val="24"/>
          <w:szCs w:val="24"/>
        </w:rPr>
        <w:t>, zákres</w:t>
      </w:r>
      <w:r w:rsidR="00F02D06" w:rsidRPr="00BA619E">
        <w:rPr>
          <w:rFonts w:ascii="Times New Roman" w:hAnsi="Times New Roman" w:cs="Times New Roman"/>
          <w:sz w:val="24"/>
          <w:szCs w:val="24"/>
        </w:rPr>
        <w:t>)</w:t>
      </w:r>
    </w:p>
    <w:p w14:paraId="394CD34A" w14:textId="77777777" w:rsidR="00F02D06" w:rsidRPr="00BA619E" w:rsidRDefault="00F02D06" w:rsidP="00F0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97A5" w14:textId="77777777" w:rsidR="00F02D06" w:rsidRPr="00BA619E" w:rsidRDefault="00F02D06" w:rsidP="00F02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9E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</w:p>
    <w:p w14:paraId="5642F3B7" w14:textId="4EB723DC" w:rsidR="00D25A83" w:rsidRPr="00D25A83" w:rsidRDefault="00D25A83" w:rsidP="009E658C">
      <w:pPr>
        <w:pStyle w:val="Nadpis2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D25A83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TJ UNIE HLUBINA </w:t>
      </w:r>
      <w:proofErr w:type="spellStart"/>
      <w:r w:rsidRPr="00D25A83">
        <w:rPr>
          <w:rFonts w:ascii="Times New Roman" w:hAnsi="Times New Roman"/>
          <w:b w:val="0"/>
          <w:bCs w:val="0"/>
          <w:sz w:val="24"/>
          <w:szCs w:val="24"/>
          <w:u w:val="none"/>
        </w:rPr>
        <w:t>z.s</w:t>
      </w:r>
      <w:proofErr w:type="spellEnd"/>
      <w:r w:rsidRPr="00D25A83">
        <w:rPr>
          <w:rFonts w:ascii="Times New Roman" w:hAnsi="Times New Roman"/>
          <w:b w:val="0"/>
          <w:bCs w:val="0"/>
          <w:sz w:val="24"/>
          <w:szCs w:val="24"/>
          <w:u w:val="none"/>
        </w:rPr>
        <w:t>., se sídlem Gajdošova 2287/31, Moravská Ostrava, 70200 Ostrava, IČO 439 65 628</w:t>
      </w:r>
    </w:p>
    <w:p w14:paraId="22908603" w14:textId="27D5F5C9" w:rsidR="00EE40DA" w:rsidRPr="009A7F4C" w:rsidRDefault="00EE40DA" w:rsidP="009E658C">
      <w:pPr>
        <w:pStyle w:val="Nadpis2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9A7F4C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(příloha č. </w:t>
      </w:r>
      <w:r w:rsidR="00D25A83">
        <w:rPr>
          <w:rFonts w:ascii="Times New Roman" w:hAnsi="Times New Roman"/>
          <w:b w:val="0"/>
          <w:bCs w:val="0"/>
          <w:sz w:val="24"/>
          <w:szCs w:val="24"/>
          <w:u w:val="none"/>
        </w:rPr>
        <w:t>2</w:t>
      </w:r>
      <w:r w:rsidR="004B6540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- žádost</w:t>
      </w:r>
      <w:r w:rsidRPr="009A7F4C">
        <w:rPr>
          <w:rFonts w:ascii="Times New Roman" w:hAnsi="Times New Roman"/>
          <w:b w:val="0"/>
          <w:bCs w:val="0"/>
          <w:sz w:val="24"/>
          <w:szCs w:val="24"/>
          <w:u w:val="none"/>
        </w:rPr>
        <w:t>)</w:t>
      </w:r>
    </w:p>
    <w:p w14:paraId="1D71D83D" w14:textId="77777777" w:rsidR="006E4A1D" w:rsidRPr="009A7F4C" w:rsidRDefault="006E4A1D" w:rsidP="00347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16A03" w14:textId="77777777" w:rsidR="00347573" w:rsidRPr="00BA619E" w:rsidRDefault="00347573" w:rsidP="00347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9E">
        <w:rPr>
          <w:rFonts w:ascii="Times New Roman" w:hAnsi="Times New Roman" w:cs="Times New Roman"/>
          <w:b/>
          <w:sz w:val="24"/>
          <w:szCs w:val="24"/>
          <w:u w:val="single"/>
        </w:rPr>
        <w:t>Účel</w:t>
      </w:r>
    </w:p>
    <w:p w14:paraId="588723A6" w14:textId="0691891F" w:rsidR="0083341E" w:rsidRDefault="006F46C0" w:rsidP="0083341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přístu</w:t>
      </w:r>
      <w:r w:rsidR="00E37B4D"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 a údržby</w:t>
      </w:r>
      <w:r w:rsidR="00597C18">
        <w:rPr>
          <w:rFonts w:ascii="Times New Roman" w:hAnsi="Times New Roman" w:cs="Times New Roman"/>
          <w:sz w:val="24"/>
          <w:szCs w:val="24"/>
        </w:rPr>
        <w:t>.</w:t>
      </w:r>
      <w:r w:rsidR="00E37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7F61F" w14:textId="77777777" w:rsidR="0083341E" w:rsidRDefault="0083341E" w:rsidP="0083341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44AE9" w14:textId="537FE36E" w:rsidR="0083341E" w:rsidRPr="0083341E" w:rsidRDefault="0083341E" w:rsidP="0083341E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41E">
        <w:rPr>
          <w:rFonts w:ascii="Times New Roman" w:hAnsi="Times New Roman" w:cs="Times New Roman"/>
          <w:b/>
          <w:bCs/>
          <w:sz w:val="24"/>
          <w:szCs w:val="24"/>
          <w:u w:val="single"/>
        </w:rPr>
        <w:t>Situace</w:t>
      </w:r>
    </w:p>
    <w:p w14:paraId="193BE950" w14:textId="6D81635D" w:rsidR="00D25A83" w:rsidRPr="00D25A83" w:rsidRDefault="00D25A83" w:rsidP="00D25A8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83">
        <w:rPr>
          <w:rFonts w:ascii="Times New Roman" w:hAnsi="Times New Roman" w:cs="Times New Roman"/>
          <w:sz w:val="24"/>
          <w:szCs w:val="24"/>
        </w:rPr>
        <w:t xml:space="preserve">Žadatel hodlá zajišťovat údržbu </w:t>
      </w:r>
      <w:r w:rsidR="00E37B4D">
        <w:rPr>
          <w:rFonts w:ascii="Times New Roman" w:hAnsi="Times New Roman" w:cs="Times New Roman"/>
          <w:sz w:val="24"/>
          <w:szCs w:val="24"/>
        </w:rPr>
        <w:t xml:space="preserve">požadované </w:t>
      </w:r>
      <w:r w:rsidRPr="00D25A83">
        <w:rPr>
          <w:rFonts w:ascii="Times New Roman" w:hAnsi="Times New Roman" w:cs="Times New Roman"/>
          <w:sz w:val="24"/>
          <w:szCs w:val="24"/>
        </w:rPr>
        <w:t>části pozemku</w:t>
      </w:r>
      <w:r w:rsidR="00E37B4D">
        <w:rPr>
          <w:rFonts w:ascii="Times New Roman" w:hAnsi="Times New Roman" w:cs="Times New Roman"/>
          <w:sz w:val="24"/>
          <w:szCs w:val="24"/>
        </w:rPr>
        <w:t>, neboť tato</w:t>
      </w:r>
      <w:r w:rsidRPr="00D25A83">
        <w:rPr>
          <w:rFonts w:ascii="Times New Roman" w:hAnsi="Times New Roman" w:cs="Times New Roman"/>
          <w:sz w:val="24"/>
          <w:szCs w:val="24"/>
        </w:rPr>
        <w:t xml:space="preserve"> část pozemku je veřejně nepřístupná</w:t>
      </w:r>
      <w:r w:rsidR="00E37B4D">
        <w:rPr>
          <w:rFonts w:ascii="Times New Roman" w:hAnsi="Times New Roman" w:cs="Times New Roman"/>
          <w:sz w:val="24"/>
          <w:szCs w:val="24"/>
        </w:rPr>
        <w:t>. Tento</w:t>
      </w:r>
      <w:r w:rsidRPr="00D25A83">
        <w:rPr>
          <w:rFonts w:ascii="Times New Roman" w:hAnsi="Times New Roman" w:cs="Times New Roman"/>
          <w:sz w:val="24"/>
          <w:szCs w:val="24"/>
        </w:rPr>
        <w:t xml:space="preserve"> je oplocen spolu s pozemkem </w:t>
      </w:r>
      <w:proofErr w:type="spellStart"/>
      <w:r w:rsidRPr="00D25A8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D25A83">
        <w:rPr>
          <w:rFonts w:ascii="Times New Roman" w:hAnsi="Times New Roman" w:cs="Times New Roman"/>
          <w:sz w:val="24"/>
          <w:szCs w:val="24"/>
        </w:rPr>
        <w:t xml:space="preserve">. č. 2956/1 v k. </w:t>
      </w:r>
      <w:proofErr w:type="spellStart"/>
      <w:r w:rsidRPr="00D25A8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D25A83">
        <w:rPr>
          <w:rFonts w:ascii="Times New Roman" w:hAnsi="Times New Roman" w:cs="Times New Roman"/>
          <w:sz w:val="24"/>
          <w:szCs w:val="24"/>
        </w:rPr>
        <w:t xml:space="preserve"> Moravská Ostrava, obec Ostrava ve vlastnictví žadatele.</w:t>
      </w:r>
    </w:p>
    <w:p w14:paraId="37004572" w14:textId="18460C35" w:rsidR="009A7F4C" w:rsidRDefault="00D25A83" w:rsidP="00D25A83">
      <w:pPr>
        <w:pStyle w:val="Zkladntext"/>
      </w:pPr>
      <w:r w:rsidRPr="00D25A83">
        <w:t xml:space="preserve">Jedná se o 1 m široký pás pozemku nacházející se mezi stavbami garáží v soukromém vlastnictví a pozemkem </w:t>
      </w:r>
      <w:proofErr w:type="spellStart"/>
      <w:r w:rsidRPr="00D25A83">
        <w:t>parc</w:t>
      </w:r>
      <w:proofErr w:type="spellEnd"/>
      <w:r w:rsidRPr="00D25A83">
        <w:t xml:space="preserve"> č. 2956/1 ve vlastnictví žadatele</w:t>
      </w:r>
      <w:r w:rsidR="00597C18">
        <w:t>.</w:t>
      </w:r>
    </w:p>
    <w:p w14:paraId="4E80B5EB" w14:textId="77777777" w:rsidR="00D25A83" w:rsidRPr="00D25A83" w:rsidRDefault="00D25A83" w:rsidP="00D25A83">
      <w:pPr>
        <w:pStyle w:val="Zkladntext"/>
        <w:rPr>
          <w:b/>
          <w:bCs/>
          <w:u w:val="single"/>
        </w:rPr>
      </w:pPr>
    </w:p>
    <w:p w14:paraId="445F7588" w14:textId="77777777" w:rsidR="00F02D06" w:rsidRPr="00D25A83" w:rsidRDefault="00F02D06" w:rsidP="00347573">
      <w:pPr>
        <w:pStyle w:val="Zkladntext"/>
        <w:rPr>
          <w:b/>
          <w:bCs/>
          <w:u w:val="single"/>
        </w:rPr>
      </w:pPr>
      <w:r w:rsidRPr="00D25A83">
        <w:rPr>
          <w:b/>
          <w:bCs/>
          <w:u w:val="single"/>
        </w:rPr>
        <w:t>Stanoviska</w:t>
      </w:r>
    </w:p>
    <w:p w14:paraId="1D2CC7B6" w14:textId="275B77CC" w:rsidR="006E4A1D" w:rsidRPr="00BA619E" w:rsidRDefault="006E4A1D" w:rsidP="006E4A1D">
      <w:pPr>
        <w:pStyle w:val="Zkladntext"/>
        <w:rPr>
          <w:bCs/>
        </w:rPr>
      </w:pPr>
      <w:r w:rsidRPr="00BA619E">
        <w:rPr>
          <w:bCs/>
        </w:rPr>
        <w:t>Dle Územního plánu Ostravy je předmětn</w:t>
      </w:r>
      <w:r w:rsidR="006F46C0">
        <w:rPr>
          <w:bCs/>
        </w:rPr>
        <w:t>á část pozemku</w:t>
      </w:r>
      <w:r w:rsidRPr="00BA619E">
        <w:rPr>
          <w:bCs/>
        </w:rPr>
        <w:t xml:space="preserve"> součástí plochy</w:t>
      </w:r>
      <w:r w:rsidR="006F46C0">
        <w:rPr>
          <w:bCs/>
        </w:rPr>
        <w:t xml:space="preserve"> se</w:t>
      </w:r>
      <w:r w:rsidRPr="00BA619E">
        <w:rPr>
          <w:bCs/>
        </w:rPr>
        <w:t xml:space="preserve"> způsob</w:t>
      </w:r>
      <w:r w:rsidR="006F46C0">
        <w:rPr>
          <w:bCs/>
        </w:rPr>
        <w:t>em</w:t>
      </w:r>
      <w:r w:rsidRPr="00BA619E">
        <w:rPr>
          <w:bCs/>
        </w:rPr>
        <w:t xml:space="preserve"> využití „</w:t>
      </w:r>
      <w:r w:rsidR="003C2C38">
        <w:rPr>
          <w:bCs/>
        </w:rPr>
        <w:t>Bydlení v bytových domech</w:t>
      </w:r>
      <w:r w:rsidRPr="00BA619E">
        <w:rPr>
          <w:bCs/>
        </w:rPr>
        <w:t xml:space="preserve">“. </w:t>
      </w:r>
    </w:p>
    <w:p w14:paraId="59F65AC5" w14:textId="77777777" w:rsidR="006E4A1D" w:rsidRPr="00BA619E" w:rsidRDefault="006E4A1D" w:rsidP="006E4A1D">
      <w:pPr>
        <w:pStyle w:val="Zkladntext"/>
        <w:rPr>
          <w:bCs/>
        </w:rPr>
      </w:pPr>
    </w:p>
    <w:p w14:paraId="77180E96" w14:textId="524F0B98" w:rsidR="00F02D06" w:rsidRPr="00BA619E" w:rsidRDefault="007977FF" w:rsidP="00347573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A619E">
        <w:rPr>
          <w:rFonts w:ascii="Times New Roman" w:hAnsi="Times New Roman"/>
          <w:b/>
          <w:szCs w:val="24"/>
        </w:rPr>
        <w:t>Zastupitelstvo městského obvodu</w:t>
      </w:r>
      <w:r w:rsidRPr="00BA619E">
        <w:rPr>
          <w:rFonts w:ascii="Times New Roman" w:hAnsi="Times New Roman"/>
          <w:szCs w:val="24"/>
        </w:rPr>
        <w:t xml:space="preserve"> vydalo </w:t>
      </w:r>
      <w:r w:rsidRPr="00D70054">
        <w:rPr>
          <w:rFonts w:ascii="Times New Roman" w:hAnsi="Times New Roman"/>
          <w:b/>
          <w:bCs/>
          <w:i/>
          <w:iCs/>
          <w:szCs w:val="24"/>
        </w:rPr>
        <w:t>souhlasné stanovisko</w:t>
      </w:r>
      <w:r w:rsidRPr="00BA619E">
        <w:rPr>
          <w:rFonts w:ascii="Times New Roman" w:hAnsi="Times New Roman"/>
          <w:szCs w:val="24"/>
        </w:rPr>
        <w:t xml:space="preserve"> k</w:t>
      </w:r>
      <w:r w:rsidR="00D70054">
        <w:rPr>
          <w:rFonts w:ascii="Times New Roman" w:hAnsi="Times New Roman"/>
          <w:szCs w:val="24"/>
        </w:rPr>
        <w:t xml:space="preserve"> </w:t>
      </w:r>
      <w:r w:rsidR="00D70054" w:rsidRPr="000D4CFC">
        <w:rPr>
          <w:rFonts w:ascii="Times New Roman" w:hAnsi="Times New Roman"/>
          <w:i/>
          <w:iCs/>
          <w:szCs w:val="24"/>
        </w:rPr>
        <w:t>záměru</w:t>
      </w:r>
      <w:r w:rsidRPr="000D4CFC">
        <w:rPr>
          <w:rFonts w:ascii="Times New Roman" w:hAnsi="Times New Roman"/>
          <w:i/>
          <w:iCs/>
          <w:szCs w:val="24"/>
        </w:rPr>
        <w:t> prodej</w:t>
      </w:r>
      <w:r w:rsidR="00D70054" w:rsidRPr="000D4CFC">
        <w:rPr>
          <w:rFonts w:ascii="Times New Roman" w:hAnsi="Times New Roman"/>
          <w:i/>
          <w:iCs/>
          <w:szCs w:val="24"/>
        </w:rPr>
        <w:t>e</w:t>
      </w:r>
      <w:r w:rsidRPr="00BA619E">
        <w:rPr>
          <w:rFonts w:ascii="Times New Roman" w:hAnsi="Times New Roman"/>
          <w:szCs w:val="24"/>
        </w:rPr>
        <w:t xml:space="preserve"> </w:t>
      </w:r>
      <w:r w:rsidR="003C2C38">
        <w:rPr>
          <w:rFonts w:ascii="Times New Roman" w:hAnsi="Times New Roman"/>
          <w:szCs w:val="24"/>
        </w:rPr>
        <w:t xml:space="preserve">části </w:t>
      </w:r>
      <w:r w:rsidRPr="00BA619E">
        <w:rPr>
          <w:rFonts w:ascii="Times New Roman" w:hAnsi="Times New Roman"/>
          <w:szCs w:val="24"/>
        </w:rPr>
        <w:t>pozemku</w:t>
      </w:r>
      <w:r w:rsidR="00D70054">
        <w:rPr>
          <w:rFonts w:ascii="Times New Roman" w:hAnsi="Times New Roman"/>
          <w:szCs w:val="24"/>
        </w:rPr>
        <w:t xml:space="preserve">. </w:t>
      </w:r>
      <w:r w:rsidR="00F02D06" w:rsidRPr="00BA619E">
        <w:rPr>
          <w:rFonts w:ascii="Times New Roman" w:hAnsi="Times New Roman"/>
          <w:szCs w:val="24"/>
        </w:rPr>
        <w:t>(příloha č.</w:t>
      </w:r>
      <w:r w:rsidR="00EE40DA" w:rsidRPr="00BA619E">
        <w:rPr>
          <w:rFonts w:ascii="Times New Roman" w:hAnsi="Times New Roman"/>
          <w:szCs w:val="24"/>
        </w:rPr>
        <w:t xml:space="preserve"> </w:t>
      </w:r>
      <w:r w:rsidR="003C2C38">
        <w:rPr>
          <w:rFonts w:ascii="Times New Roman" w:hAnsi="Times New Roman"/>
          <w:szCs w:val="24"/>
        </w:rPr>
        <w:t>3</w:t>
      </w:r>
      <w:r w:rsidR="004B6540">
        <w:rPr>
          <w:rFonts w:ascii="Times New Roman" w:hAnsi="Times New Roman"/>
          <w:szCs w:val="24"/>
        </w:rPr>
        <w:t xml:space="preserve"> – stanovisko Mob</w:t>
      </w:r>
      <w:r w:rsidR="00F02D06" w:rsidRPr="00BA619E">
        <w:rPr>
          <w:rFonts w:ascii="Times New Roman" w:hAnsi="Times New Roman"/>
          <w:szCs w:val="24"/>
        </w:rPr>
        <w:t>)</w:t>
      </w:r>
      <w:r w:rsidR="00597C18">
        <w:rPr>
          <w:rFonts w:ascii="Times New Roman" w:hAnsi="Times New Roman"/>
          <w:szCs w:val="24"/>
        </w:rPr>
        <w:t>.</w:t>
      </w:r>
    </w:p>
    <w:p w14:paraId="70F47C03" w14:textId="77777777" w:rsidR="006E4A1D" w:rsidRPr="00BA619E" w:rsidRDefault="006E4A1D" w:rsidP="00EE40DA">
      <w:pPr>
        <w:pStyle w:val="Zkladntext"/>
        <w:rPr>
          <w:bCs/>
        </w:rPr>
      </w:pPr>
    </w:p>
    <w:p w14:paraId="6E46721A" w14:textId="357CEA70" w:rsidR="007977FF" w:rsidRDefault="006E4A1D" w:rsidP="00F02D06">
      <w:pPr>
        <w:pStyle w:val="Zkladntext"/>
      </w:pPr>
      <w:r w:rsidRPr="00BA619E">
        <w:rPr>
          <w:b/>
          <w:bCs/>
        </w:rPr>
        <w:t>Odbor územního plánování</w:t>
      </w:r>
      <w:r w:rsidR="005B2164" w:rsidRPr="00BA619E">
        <w:rPr>
          <w:b/>
          <w:bCs/>
        </w:rPr>
        <w:t xml:space="preserve"> a stavebního řádu</w:t>
      </w:r>
      <w:r w:rsidR="0083341E">
        <w:rPr>
          <w:b/>
          <w:bCs/>
        </w:rPr>
        <w:t xml:space="preserve">, </w:t>
      </w:r>
      <w:r w:rsidR="008059ED" w:rsidRPr="00D70054">
        <w:rPr>
          <w:b/>
          <w:bCs/>
        </w:rPr>
        <w:t>Městský ateliér prostorového plánování a</w:t>
      </w:r>
      <w:r w:rsidR="0083341E">
        <w:rPr>
          <w:b/>
          <w:bCs/>
        </w:rPr>
        <w:t> </w:t>
      </w:r>
      <w:r w:rsidR="008059ED" w:rsidRPr="00D70054">
        <w:rPr>
          <w:b/>
          <w:bCs/>
        </w:rPr>
        <w:t>architektury</w:t>
      </w:r>
      <w:r w:rsidR="008059ED">
        <w:rPr>
          <w:b/>
          <w:bCs/>
        </w:rPr>
        <w:t>,</w:t>
      </w:r>
      <w:r w:rsidRPr="00BA619E">
        <w:rPr>
          <w:b/>
        </w:rPr>
        <w:t xml:space="preserve"> o</w:t>
      </w:r>
      <w:r w:rsidR="00F02D06" w:rsidRPr="00BA619E">
        <w:rPr>
          <w:b/>
        </w:rPr>
        <w:t>dbor investiční</w:t>
      </w:r>
      <w:r w:rsidRPr="00BA619E">
        <w:rPr>
          <w:b/>
        </w:rPr>
        <w:t xml:space="preserve"> a</w:t>
      </w:r>
      <w:r w:rsidR="00EE40DA" w:rsidRPr="00BA619E">
        <w:rPr>
          <w:b/>
        </w:rPr>
        <w:t xml:space="preserve"> odbor strategického rozvoje</w:t>
      </w:r>
      <w:r w:rsidRPr="00BA619E">
        <w:rPr>
          <w:b/>
        </w:rPr>
        <w:t xml:space="preserve"> </w:t>
      </w:r>
      <w:r w:rsidR="00EE40DA" w:rsidRPr="00BA619E">
        <w:rPr>
          <w:b/>
          <w:i/>
        </w:rPr>
        <w:t>nem</w:t>
      </w:r>
      <w:r w:rsidRPr="00BA619E">
        <w:rPr>
          <w:b/>
          <w:i/>
        </w:rPr>
        <w:t>ají</w:t>
      </w:r>
      <w:r w:rsidR="00EE40DA" w:rsidRPr="00BA619E">
        <w:rPr>
          <w:b/>
        </w:rPr>
        <w:t xml:space="preserve"> </w:t>
      </w:r>
      <w:r w:rsidR="00EE40DA" w:rsidRPr="00BA619E">
        <w:rPr>
          <w:i/>
        </w:rPr>
        <w:t xml:space="preserve">námitek </w:t>
      </w:r>
      <w:r w:rsidR="00EE40DA" w:rsidRPr="00BA619E">
        <w:t>k </w:t>
      </w:r>
      <w:r w:rsidR="00EE40DA" w:rsidRPr="000D4CFC">
        <w:rPr>
          <w:i/>
          <w:iCs/>
        </w:rPr>
        <w:t>prodeji.</w:t>
      </w:r>
    </w:p>
    <w:p w14:paraId="17EE3D52" w14:textId="77777777" w:rsidR="00D70054" w:rsidRDefault="00D70054" w:rsidP="00F02D06">
      <w:pPr>
        <w:pStyle w:val="Zkladntext"/>
      </w:pPr>
    </w:p>
    <w:p w14:paraId="16B7F0F4" w14:textId="77777777" w:rsidR="00F02D06" w:rsidRPr="00BA619E" w:rsidRDefault="00F02D06" w:rsidP="00F02D06">
      <w:pPr>
        <w:pStyle w:val="Zkladntext"/>
        <w:rPr>
          <w:bCs/>
        </w:rPr>
      </w:pPr>
      <w:r w:rsidRPr="00BA619E">
        <w:rPr>
          <w:b/>
          <w:bCs/>
          <w:u w:val="single"/>
        </w:rPr>
        <w:t>Informace</w:t>
      </w:r>
    </w:p>
    <w:p w14:paraId="29A37624" w14:textId="4AB13FB5" w:rsidR="00F02D06" w:rsidRDefault="00F02D06" w:rsidP="00F02D06">
      <w:pPr>
        <w:pStyle w:val="Zkladntext"/>
        <w:rPr>
          <w:bCs/>
        </w:rPr>
      </w:pPr>
      <w:r w:rsidRPr="00BA619E">
        <w:rPr>
          <w:bCs/>
        </w:rPr>
        <w:t>V katastru nemovitostí</w:t>
      </w:r>
      <w:r w:rsidR="003C2C38">
        <w:rPr>
          <w:bCs/>
        </w:rPr>
        <w:t xml:space="preserve"> </w:t>
      </w:r>
      <w:r w:rsidRPr="00BA619E">
        <w:rPr>
          <w:bCs/>
        </w:rPr>
        <w:t xml:space="preserve">jsou </w:t>
      </w:r>
      <w:r w:rsidR="006E4A1D" w:rsidRPr="00BA619E">
        <w:rPr>
          <w:bCs/>
        </w:rPr>
        <w:t xml:space="preserve">k pozemku </w:t>
      </w:r>
      <w:proofErr w:type="spellStart"/>
      <w:r w:rsidR="006E4A1D" w:rsidRPr="00BA619E">
        <w:rPr>
          <w:bCs/>
        </w:rPr>
        <w:t>parc</w:t>
      </w:r>
      <w:proofErr w:type="spellEnd"/>
      <w:r w:rsidR="006E4A1D" w:rsidRPr="00BA619E">
        <w:rPr>
          <w:bCs/>
        </w:rPr>
        <w:t xml:space="preserve">. č. </w:t>
      </w:r>
      <w:r w:rsidR="003C2C38">
        <w:rPr>
          <w:bCs/>
        </w:rPr>
        <w:t>2955/1</w:t>
      </w:r>
      <w:r w:rsidR="006E4A1D" w:rsidRPr="00BA619E">
        <w:rPr>
          <w:bCs/>
        </w:rPr>
        <w:t xml:space="preserve"> </w:t>
      </w:r>
      <w:r w:rsidRPr="00BA619E">
        <w:rPr>
          <w:bCs/>
        </w:rPr>
        <w:t>evidová</w:t>
      </w:r>
      <w:r w:rsidR="003C2C38">
        <w:rPr>
          <w:bCs/>
        </w:rPr>
        <w:t>ny smlouvy o zřízení věcného břemene, do požadované části pozemku však nezasahují.</w:t>
      </w:r>
    </w:p>
    <w:p w14:paraId="37925C59" w14:textId="0BD021E7" w:rsidR="000D4CFC" w:rsidRDefault="003C2C38" w:rsidP="000D4CFC">
      <w:pPr>
        <w:pStyle w:val="Zkladntext"/>
        <w:rPr>
          <w:bCs/>
        </w:rPr>
      </w:pPr>
      <w:r>
        <w:rPr>
          <w:bCs/>
        </w:rPr>
        <w:t>Dle sdělení správců sítí se v požadované části pozemku žádné inženýrské sítě nenacházejí.</w:t>
      </w:r>
    </w:p>
    <w:p w14:paraId="7EF81113" w14:textId="77777777" w:rsidR="006E4A1D" w:rsidRPr="00BA619E" w:rsidRDefault="006E4A1D" w:rsidP="00F02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4097B" w14:textId="77777777" w:rsidR="00F02D06" w:rsidRPr="00BA619E" w:rsidRDefault="00F02D06" w:rsidP="00F02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9E">
        <w:rPr>
          <w:rFonts w:ascii="Times New Roman" w:hAnsi="Times New Roman" w:cs="Times New Roman"/>
          <w:b/>
          <w:sz w:val="24"/>
          <w:szCs w:val="24"/>
          <w:u w:val="single"/>
        </w:rPr>
        <w:t>Příslušnost rozhodnout</w:t>
      </w:r>
    </w:p>
    <w:p w14:paraId="4EDC65A9" w14:textId="057D5833" w:rsidR="00F02D06" w:rsidRPr="00BA619E" w:rsidRDefault="00F02D06" w:rsidP="00F0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sz w:val="24"/>
          <w:szCs w:val="24"/>
        </w:rPr>
        <w:t xml:space="preserve">V případě, že zastupitelstvo města rozhodne o záměru prodeje v bodě </w:t>
      </w:r>
      <w:r w:rsidR="00E27BCD">
        <w:rPr>
          <w:rFonts w:ascii="Times New Roman" w:hAnsi="Times New Roman" w:cs="Times New Roman"/>
          <w:sz w:val="24"/>
          <w:szCs w:val="24"/>
        </w:rPr>
        <w:t>1</w:t>
      </w:r>
      <w:r w:rsidRPr="00BA619E">
        <w:rPr>
          <w:rFonts w:ascii="Times New Roman" w:hAnsi="Times New Roman" w:cs="Times New Roman"/>
          <w:sz w:val="24"/>
          <w:szCs w:val="24"/>
        </w:rPr>
        <w:t>) tohoto usnesení, bude dle čl. 7 odst. (3) obecně závazné vyhlášky č. 14/2013, Statut města Ostravy, v platném znění, a doplňků, o prodeji rozhodovat Zastupitelstvo městského obvodu Moravská Ostrava a Přívoz.</w:t>
      </w:r>
    </w:p>
    <w:p w14:paraId="7834E426" w14:textId="77777777" w:rsidR="00347573" w:rsidRPr="00BA619E" w:rsidRDefault="00347573" w:rsidP="00F02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812A8" w14:textId="60CBF2E0" w:rsidR="007977FF" w:rsidRDefault="007977FF" w:rsidP="009E658C">
      <w:pPr>
        <w:pStyle w:val="Default"/>
        <w:rPr>
          <w:b/>
        </w:rPr>
      </w:pPr>
    </w:p>
    <w:p w14:paraId="0B316BD9" w14:textId="0203099A" w:rsidR="003521F1" w:rsidRDefault="003521F1" w:rsidP="009E658C">
      <w:pPr>
        <w:pStyle w:val="Default"/>
        <w:rPr>
          <w:b/>
        </w:rPr>
      </w:pPr>
    </w:p>
    <w:p w14:paraId="4993FB0A" w14:textId="4D127AE9" w:rsidR="003521F1" w:rsidRDefault="003521F1" w:rsidP="009E658C">
      <w:pPr>
        <w:pStyle w:val="Default"/>
        <w:rPr>
          <w:b/>
        </w:rPr>
      </w:pPr>
    </w:p>
    <w:p w14:paraId="59022A0A" w14:textId="77777777" w:rsidR="003521F1" w:rsidRDefault="003521F1" w:rsidP="009E658C">
      <w:pPr>
        <w:pStyle w:val="Default"/>
        <w:rPr>
          <w:b/>
        </w:rPr>
      </w:pPr>
    </w:p>
    <w:p w14:paraId="5F888373" w14:textId="61C418DA" w:rsidR="00E247A9" w:rsidRPr="00352317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 bodu 2)</w:t>
      </w:r>
    </w:p>
    <w:p w14:paraId="1327BA7B" w14:textId="77777777" w:rsidR="00E247A9" w:rsidRPr="00BA619E" w:rsidRDefault="00E247A9" w:rsidP="00E247A9">
      <w:pPr>
        <w:pStyle w:val="Zkladntext"/>
        <w:rPr>
          <w:b/>
          <w:u w:val="single"/>
        </w:rPr>
      </w:pPr>
    </w:p>
    <w:p w14:paraId="7629C324" w14:textId="77777777" w:rsidR="00E247A9" w:rsidRPr="00BA619E" w:rsidRDefault="00E247A9" w:rsidP="00E247A9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BA619E">
        <w:rPr>
          <w:rFonts w:ascii="Times New Roman" w:hAnsi="Times New Roman"/>
          <w:b/>
          <w:bCs/>
          <w:szCs w:val="24"/>
          <w:u w:val="single"/>
        </w:rPr>
        <w:t xml:space="preserve">Předmět    </w:t>
      </w:r>
    </w:p>
    <w:p w14:paraId="3B3040B4" w14:textId="1FAB41D0" w:rsidR="00E247A9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pozemku </w:t>
      </w:r>
      <w:proofErr w:type="spellStart"/>
      <w:r w:rsidRPr="00BA619E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. č. </w:t>
      </w:r>
      <w:r>
        <w:rPr>
          <w:rFonts w:ascii="Times New Roman" w:hAnsi="Times New Roman" w:cs="Times New Roman"/>
          <w:color w:val="000000"/>
          <w:sz w:val="24"/>
          <w:szCs w:val="24"/>
        </w:rPr>
        <w:t>1262/1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ostatní plocha, zeleň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9A7F4C">
        <w:rPr>
          <w:rFonts w:ascii="Times New Roman" w:hAnsi="Times New Roman" w:cs="Times New Roman"/>
          <w:color w:val="000000"/>
          <w:sz w:val="24"/>
          <w:szCs w:val="24"/>
        </w:rPr>
        <w:t>výměře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cca </w:t>
      </w:r>
      <w:r w:rsidR="00E37B4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9A7F4C">
        <w:rPr>
          <w:rFonts w:ascii="Times New Roman" w:hAnsi="Times New Roman" w:cs="Times New Roman"/>
          <w:sz w:val="24"/>
          <w:szCs w:val="24"/>
        </w:rPr>
        <w:t> m</w:t>
      </w:r>
      <w:r w:rsidRPr="009A7F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celkové výměry 4676</w:t>
      </w:r>
      <w:r w:rsidR="00E37B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25A8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6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F4C"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 w:rsidRPr="009A7F4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9A7F4C">
        <w:rPr>
          <w:rFonts w:ascii="Times New Roman" w:hAnsi="Times New Roman" w:cs="Times New Roman"/>
          <w:color w:val="000000"/>
          <w:sz w:val="24"/>
          <w:szCs w:val="24"/>
        </w:rPr>
        <w:t xml:space="preserve"> Moravská Ostrava, obec Ostrav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</w:p>
    <w:p w14:paraId="452F0059" w14:textId="7A0BA7F8" w:rsidR="00E247A9" w:rsidRPr="00BA619E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vlastnictví statutárního města Ostravy, svěřen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ěstskému obvodu Moravská Ostrava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19E">
        <w:rPr>
          <w:rFonts w:ascii="Times New Roman" w:hAnsi="Times New Roman" w:cs="Times New Roman"/>
          <w:color w:val="000000"/>
          <w:sz w:val="24"/>
          <w:szCs w:val="24"/>
        </w:rPr>
        <w:t>Přívoz – ul.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7B4D">
        <w:rPr>
          <w:rFonts w:ascii="Times New Roman" w:hAnsi="Times New Roman" w:cs="Times New Roman"/>
          <w:color w:val="000000"/>
          <w:sz w:val="24"/>
          <w:szCs w:val="24"/>
        </w:rPr>
        <w:t>Ostrčilova</w:t>
      </w:r>
    </w:p>
    <w:p w14:paraId="372D30B2" w14:textId="23FA294E" w:rsidR="00E247A9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E37B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územní informace, letecký snímek, zákres</w:t>
      </w:r>
      <w:r w:rsidRPr="00BA619E">
        <w:rPr>
          <w:rFonts w:ascii="Times New Roman" w:hAnsi="Times New Roman" w:cs="Times New Roman"/>
          <w:sz w:val="24"/>
          <w:szCs w:val="24"/>
        </w:rPr>
        <w:t>)</w:t>
      </w:r>
    </w:p>
    <w:p w14:paraId="4F0F6549" w14:textId="1CAD7418" w:rsidR="00C50789" w:rsidRPr="00A66C12" w:rsidRDefault="00C5078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B76A3" w14:textId="3D7CA4DB" w:rsidR="00C50789" w:rsidRPr="00A66C12" w:rsidRDefault="00C50789" w:rsidP="00A6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12">
        <w:rPr>
          <w:rFonts w:ascii="Times New Roman" w:hAnsi="Times New Roman" w:cs="Times New Roman"/>
          <w:sz w:val="24"/>
          <w:szCs w:val="24"/>
        </w:rPr>
        <w:t>Na pozemku se nachází zařízení veřejného osvětlení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ve vlastnictví statutárního města Ostravy</w:t>
      </w:r>
      <w:r w:rsidRPr="00A66C12">
        <w:rPr>
          <w:rFonts w:ascii="Times New Roman" w:hAnsi="Times New Roman" w:cs="Times New Roman"/>
          <w:sz w:val="24"/>
          <w:szCs w:val="24"/>
        </w:rPr>
        <w:t>. Žadatel bude o této skutečnosti informován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prostřednictvím</w:t>
      </w:r>
      <w:r w:rsidR="00A66C12" w:rsidRPr="00A66C12">
        <w:rPr>
          <w:rFonts w:ascii="Times New Roman" w:hAnsi="Times New Roman" w:cs="Times New Roman"/>
          <w:color w:val="000000"/>
          <w:sz w:val="24"/>
          <w:szCs w:val="24"/>
        </w:rPr>
        <w:t xml:space="preserve"> městského obvodu.</w:t>
      </w:r>
    </w:p>
    <w:p w14:paraId="5BB1F8C0" w14:textId="77777777" w:rsidR="00E247A9" w:rsidRPr="00A66C12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0C0A8" w14:textId="77777777" w:rsidR="00E247A9" w:rsidRPr="00BA619E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9E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</w:p>
    <w:p w14:paraId="753988F1" w14:textId="66A4C4A7" w:rsidR="00E247A9" w:rsidRPr="00E247A9" w:rsidRDefault="00597C18" w:rsidP="00E247A9">
      <w:pPr>
        <w:pStyle w:val="Nadpis2"/>
        <w:spacing w:after="0" w:line="240" w:lineRule="auto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>V</w:t>
      </w:r>
      <w:r w:rsidR="00E247A9" w:rsidRPr="00E247A9"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 xml:space="preserve">MI </w:t>
      </w:r>
      <w:proofErr w:type="spellStart"/>
      <w:r w:rsidR="00E247A9" w:rsidRPr="00E247A9"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>Silesia</w:t>
      </w:r>
      <w:proofErr w:type="spellEnd"/>
      <w:r w:rsidR="00E247A9" w:rsidRPr="00E247A9"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 xml:space="preserve"> Group s.r.o., se sídlem Pelclova 2500/5, Moravská Ostrava, 702 00 Ostrava, IČO</w:t>
      </w:r>
      <w:r w:rsidR="00E247A9"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> </w:t>
      </w:r>
      <w:r w:rsidR="00E247A9" w:rsidRPr="00E247A9">
        <w:rPr>
          <w:rFonts w:ascii="Times New Roman" w:eastAsiaTheme="minorHAnsi" w:hAnsi="Times New Roman"/>
          <w:b w:val="0"/>
          <w:bCs w:val="0"/>
          <w:sz w:val="24"/>
          <w:szCs w:val="24"/>
          <w:u w:val="none"/>
        </w:rPr>
        <w:t xml:space="preserve">046 48 242 </w:t>
      </w:r>
    </w:p>
    <w:p w14:paraId="44803A34" w14:textId="2EE67822" w:rsidR="00E247A9" w:rsidRPr="00E247A9" w:rsidRDefault="00E247A9" w:rsidP="00E247A9">
      <w:pPr>
        <w:pStyle w:val="Nadpis2"/>
        <w:spacing w:after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u w:val="none"/>
        </w:rPr>
      </w:pPr>
      <w:r w:rsidRPr="00E247A9">
        <w:rPr>
          <w:rFonts w:ascii="Times New Roman" w:hAnsi="Times New Roman"/>
          <w:b w:val="0"/>
          <w:bCs w:val="0"/>
          <w:sz w:val="24"/>
          <w:szCs w:val="24"/>
          <w:u w:val="none"/>
        </w:rPr>
        <w:t>(příloha č. 5</w:t>
      </w:r>
      <w:r w:rsidR="00E37B4D">
        <w:rPr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  <w:r w:rsidRPr="00E247A9">
        <w:rPr>
          <w:rFonts w:ascii="Times New Roman" w:hAnsi="Times New Roman"/>
          <w:b w:val="0"/>
          <w:bCs w:val="0"/>
          <w:sz w:val="24"/>
          <w:szCs w:val="24"/>
          <w:u w:val="none"/>
        </w:rPr>
        <w:t>- žádost)</w:t>
      </w:r>
    </w:p>
    <w:p w14:paraId="0645B217" w14:textId="77777777" w:rsidR="00E247A9" w:rsidRPr="009A7F4C" w:rsidRDefault="00E247A9" w:rsidP="00E2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DBDA0" w14:textId="77777777" w:rsidR="00E247A9" w:rsidRPr="00BA619E" w:rsidRDefault="00E247A9" w:rsidP="00E24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19E">
        <w:rPr>
          <w:rFonts w:ascii="Times New Roman" w:hAnsi="Times New Roman" w:cs="Times New Roman"/>
          <w:b/>
          <w:sz w:val="24"/>
          <w:szCs w:val="24"/>
          <w:u w:val="single"/>
        </w:rPr>
        <w:t>Účel</w:t>
      </w:r>
    </w:p>
    <w:p w14:paraId="01F06F7B" w14:textId="70504ACB" w:rsidR="00E247A9" w:rsidRDefault="00597C18" w:rsidP="00E247A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67992">
        <w:rPr>
          <w:rFonts w:ascii="Times New Roman" w:hAnsi="Times New Roman" w:cs="Times New Roman"/>
          <w:sz w:val="24"/>
          <w:szCs w:val="24"/>
        </w:rPr>
        <w:t>ealizace zpevněné plochy/rampy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178AD" w14:textId="77777777" w:rsidR="00E247A9" w:rsidRDefault="00E247A9" w:rsidP="00E247A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F917D" w14:textId="77777777" w:rsidR="00E247A9" w:rsidRPr="0083341E" w:rsidRDefault="00E247A9" w:rsidP="00E247A9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41E">
        <w:rPr>
          <w:rFonts w:ascii="Times New Roman" w:hAnsi="Times New Roman" w:cs="Times New Roman"/>
          <w:b/>
          <w:bCs/>
          <w:sz w:val="24"/>
          <w:szCs w:val="24"/>
          <w:u w:val="single"/>
        </w:rPr>
        <w:t>Situace</w:t>
      </w:r>
    </w:p>
    <w:p w14:paraId="3F6882FE" w14:textId="24BF9C69" w:rsidR="00E37B4D" w:rsidRDefault="00E37B4D" w:rsidP="00E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B4D">
        <w:rPr>
          <w:rFonts w:ascii="Times New Roman" w:hAnsi="Times New Roman" w:cs="Times New Roman"/>
          <w:color w:val="000000"/>
          <w:sz w:val="24"/>
          <w:szCs w:val="24"/>
        </w:rPr>
        <w:t>Žadatel hodlá požadovanou část pozemku využívat v souvislosti s vybudováním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provozováním zpevněné plochy/rampy na pozemku </w:t>
      </w:r>
      <w:proofErr w:type="spellStart"/>
      <w:r w:rsidRPr="00E37B4D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. č. 1268/1, jehož součástí je stavba č.p. 2570, byt. dům v k. </w:t>
      </w:r>
      <w:proofErr w:type="spellStart"/>
      <w:r w:rsidRPr="00E37B4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 Moravská Ostrava, obec Ostrava ve vlastnictví žadatele. </w:t>
      </w:r>
    </w:p>
    <w:p w14:paraId="65E0335F" w14:textId="651FAB6F" w:rsidR="00F67992" w:rsidRDefault="00F67992" w:rsidP="00E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0BF0F" w14:textId="24138110" w:rsidR="00F67992" w:rsidRDefault="00F67992" w:rsidP="00E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minulosti společnost odkoupila od statutárního města Ostravy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č. 1262/19 v k.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Moravská Ostrava z důvodu plánované výstavby parkovacího domu. Stavební povolení ke stavbě parkovacího domu bylo vydáno dne 16. 4. 2021 s nabytím právní moci 18. 5. 2021.</w:t>
      </w:r>
    </w:p>
    <w:p w14:paraId="7A543E34" w14:textId="77777777" w:rsidR="00E37B4D" w:rsidRDefault="00E37B4D" w:rsidP="00E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82132" w14:textId="16548B92" w:rsidR="00E37B4D" w:rsidRPr="00E37B4D" w:rsidRDefault="00E37B4D" w:rsidP="00E37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Mezi žadatelem a městským obvodem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Moravská Ostrava a Přívoz </w:t>
      </w:r>
      <w:r w:rsidRPr="00E37B4D">
        <w:rPr>
          <w:rFonts w:ascii="Times New Roman" w:hAnsi="Times New Roman" w:cs="Times New Roman"/>
          <w:color w:val="000000"/>
          <w:sz w:val="24"/>
          <w:szCs w:val="24"/>
        </w:rPr>
        <w:t>je uzavřena nájemní smlouva ze dne 8. 6. 2021 za účelem vybudování a provozování zpevněné plochy/ rampy v ploše 16,5 m</w:t>
      </w:r>
      <w:r w:rsidRPr="00E37B4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 části pozemku </w:t>
      </w:r>
      <w:proofErr w:type="spellStart"/>
      <w:r w:rsidRPr="00E37B4D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. č. 1262/1 v k. </w:t>
      </w:r>
      <w:proofErr w:type="spellStart"/>
      <w:r w:rsidRPr="00E37B4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E37B4D">
        <w:rPr>
          <w:rFonts w:ascii="Times New Roman" w:hAnsi="Times New Roman" w:cs="Times New Roman"/>
          <w:color w:val="000000"/>
          <w:sz w:val="24"/>
          <w:szCs w:val="24"/>
        </w:rPr>
        <w:t xml:space="preserve"> Moravská Ostrava, obec Ostrava</w:t>
      </w:r>
      <w:r w:rsidR="00CA0C3C">
        <w:rPr>
          <w:rFonts w:ascii="Times New Roman" w:hAnsi="Times New Roman" w:cs="Times New Roman"/>
          <w:color w:val="000000"/>
          <w:sz w:val="24"/>
          <w:szCs w:val="24"/>
        </w:rPr>
        <w:t>, na dobu neurčitou s tříměsíční výpovědní lhůtou</w:t>
      </w:r>
      <w:r w:rsidRPr="00E37B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7992">
        <w:rPr>
          <w:rFonts w:ascii="Times New Roman" w:hAnsi="Times New Roman" w:cs="Times New Roman"/>
          <w:color w:val="000000"/>
          <w:sz w:val="24"/>
          <w:szCs w:val="24"/>
        </w:rPr>
        <w:t xml:space="preserve"> Dle sdělení městského obvodu je rampa navržena tak, že jejím vybudováním nedojde k omezení parkování na přilehlém parkovišti. </w:t>
      </w:r>
    </w:p>
    <w:p w14:paraId="4233DAD1" w14:textId="77777777" w:rsidR="00E247A9" w:rsidRPr="00D25A83" w:rsidRDefault="00E247A9" w:rsidP="00E247A9">
      <w:pPr>
        <w:pStyle w:val="Zkladntext"/>
        <w:rPr>
          <w:b/>
          <w:bCs/>
          <w:u w:val="single"/>
        </w:rPr>
      </w:pPr>
    </w:p>
    <w:p w14:paraId="5A5E68B4" w14:textId="77777777" w:rsidR="00E247A9" w:rsidRPr="00D25A83" w:rsidRDefault="00E247A9" w:rsidP="00E247A9">
      <w:pPr>
        <w:pStyle w:val="Zkladntext"/>
        <w:rPr>
          <w:b/>
          <w:bCs/>
          <w:u w:val="single"/>
        </w:rPr>
      </w:pPr>
      <w:r w:rsidRPr="00D25A83">
        <w:rPr>
          <w:b/>
          <w:bCs/>
          <w:u w:val="single"/>
        </w:rPr>
        <w:t>Stanoviska</w:t>
      </w:r>
    </w:p>
    <w:p w14:paraId="72E3A6FE" w14:textId="77777777" w:rsidR="00E247A9" w:rsidRPr="00BA619E" w:rsidRDefault="00E247A9" w:rsidP="00E247A9">
      <w:pPr>
        <w:pStyle w:val="Zkladntext"/>
        <w:rPr>
          <w:bCs/>
        </w:rPr>
      </w:pPr>
      <w:r w:rsidRPr="00BA619E">
        <w:rPr>
          <w:bCs/>
        </w:rPr>
        <w:t>Dle Územního plánu Ostravy je předmětn</w:t>
      </w:r>
      <w:r>
        <w:rPr>
          <w:bCs/>
        </w:rPr>
        <w:t>á část pozemku</w:t>
      </w:r>
      <w:r w:rsidRPr="00BA619E">
        <w:rPr>
          <w:bCs/>
        </w:rPr>
        <w:t xml:space="preserve"> součástí plochy</w:t>
      </w:r>
      <w:r>
        <w:rPr>
          <w:bCs/>
        </w:rPr>
        <w:t xml:space="preserve"> se</w:t>
      </w:r>
      <w:r w:rsidRPr="00BA619E">
        <w:rPr>
          <w:bCs/>
        </w:rPr>
        <w:t xml:space="preserve"> způsob</w:t>
      </w:r>
      <w:r>
        <w:rPr>
          <w:bCs/>
        </w:rPr>
        <w:t>em</w:t>
      </w:r>
      <w:r w:rsidRPr="00BA619E">
        <w:rPr>
          <w:bCs/>
        </w:rPr>
        <w:t xml:space="preserve"> využití „</w:t>
      </w:r>
      <w:r>
        <w:rPr>
          <w:bCs/>
        </w:rPr>
        <w:t>Bydlení v bytových domech</w:t>
      </w:r>
      <w:r w:rsidRPr="00BA619E">
        <w:rPr>
          <w:bCs/>
        </w:rPr>
        <w:t xml:space="preserve">“. </w:t>
      </w:r>
    </w:p>
    <w:p w14:paraId="228A43CE" w14:textId="77777777" w:rsidR="00E247A9" w:rsidRPr="00BA619E" w:rsidRDefault="00E247A9" w:rsidP="00E247A9">
      <w:pPr>
        <w:pStyle w:val="Zkladntext"/>
        <w:rPr>
          <w:bCs/>
        </w:rPr>
      </w:pPr>
    </w:p>
    <w:p w14:paraId="2D57EE1C" w14:textId="447B165D" w:rsidR="00E247A9" w:rsidRPr="00BA619E" w:rsidRDefault="00E247A9" w:rsidP="00E247A9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BA619E">
        <w:rPr>
          <w:rFonts w:ascii="Times New Roman" w:hAnsi="Times New Roman"/>
          <w:b/>
          <w:szCs w:val="24"/>
        </w:rPr>
        <w:t>Zastupitelstvo městského obvodu</w:t>
      </w:r>
      <w:r w:rsidRPr="00BA619E">
        <w:rPr>
          <w:rFonts w:ascii="Times New Roman" w:hAnsi="Times New Roman"/>
          <w:szCs w:val="24"/>
        </w:rPr>
        <w:t xml:space="preserve"> vydalo </w:t>
      </w:r>
      <w:r w:rsidRPr="00D70054">
        <w:rPr>
          <w:rFonts w:ascii="Times New Roman" w:hAnsi="Times New Roman"/>
          <w:b/>
          <w:bCs/>
          <w:i/>
          <w:iCs/>
          <w:szCs w:val="24"/>
        </w:rPr>
        <w:t>souhlasné stanovisko</w:t>
      </w:r>
      <w:r w:rsidRPr="00BA619E">
        <w:rPr>
          <w:rFonts w:ascii="Times New Roman" w:hAnsi="Times New Roman"/>
          <w:szCs w:val="24"/>
        </w:rPr>
        <w:t xml:space="preserve"> k</w:t>
      </w:r>
      <w:r>
        <w:rPr>
          <w:rFonts w:ascii="Times New Roman" w:hAnsi="Times New Roman"/>
          <w:szCs w:val="24"/>
        </w:rPr>
        <w:t xml:space="preserve"> </w:t>
      </w:r>
      <w:r w:rsidRPr="000D4CFC">
        <w:rPr>
          <w:rFonts w:ascii="Times New Roman" w:hAnsi="Times New Roman"/>
          <w:i/>
          <w:iCs/>
          <w:szCs w:val="24"/>
        </w:rPr>
        <w:t>záměru prodeje</w:t>
      </w:r>
      <w:r w:rsidRPr="00BA61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části </w:t>
      </w:r>
      <w:r w:rsidRPr="00BA619E">
        <w:rPr>
          <w:rFonts w:ascii="Times New Roman" w:hAnsi="Times New Roman"/>
          <w:szCs w:val="24"/>
        </w:rPr>
        <w:t>pozemku</w:t>
      </w:r>
      <w:r>
        <w:rPr>
          <w:rFonts w:ascii="Times New Roman" w:hAnsi="Times New Roman"/>
          <w:szCs w:val="24"/>
        </w:rPr>
        <w:t xml:space="preserve">. </w:t>
      </w:r>
      <w:r w:rsidRPr="00BA619E">
        <w:rPr>
          <w:rFonts w:ascii="Times New Roman" w:hAnsi="Times New Roman"/>
          <w:szCs w:val="24"/>
        </w:rPr>
        <w:t xml:space="preserve">(příloha č. </w:t>
      </w:r>
      <w:r w:rsidR="00CA0C3C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– stanovisko Mob</w:t>
      </w:r>
      <w:r w:rsidRPr="00BA619E">
        <w:rPr>
          <w:rFonts w:ascii="Times New Roman" w:hAnsi="Times New Roman"/>
          <w:szCs w:val="24"/>
        </w:rPr>
        <w:t>)</w:t>
      </w:r>
      <w:r w:rsidR="00597C18">
        <w:rPr>
          <w:rFonts w:ascii="Times New Roman" w:hAnsi="Times New Roman"/>
          <w:szCs w:val="24"/>
        </w:rPr>
        <w:t>.</w:t>
      </w:r>
    </w:p>
    <w:p w14:paraId="21566B76" w14:textId="77777777" w:rsidR="00E247A9" w:rsidRPr="00BA619E" w:rsidRDefault="00E247A9" w:rsidP="00E247A9">
      <w:pPr>
        <w:pStyle w:val="Zkladntext"/>
        <w:rPr>
          <w:bCs/>
        </w:rPr>
      </w:pPr>
    </w:p>
    <w:p w14:paraId="0B6545B1" w14:textId="1F25614C" w:rsidR="00E247A9" w:rsidRDefault="00E247A9" w:rsidP="00E247A9">
      <w:pPr>
        <w:pStyle w:val="Zkladntext"/>
      </w:pPr>
      <w:r w:rsidRPr="00BA619E">
        <w:rPr>
          <w:b/>
          <w:bCs/>
        </w:rPr>
        <w:t>Odbor územního plánování a stavebního řádu</w:t>
      </w:r>
      <w:r>
        <w:rPr>
          <w:b/>
          <w:bCs/>
        </w:rPr>
        <w:t xml:space="preserve">, </w:t>
      </w:r>
      <w:r w:rsidRPr="00D70054">
        <w:rPr>
          <w:b/>
          <w:bCs/>
        </w:rPr>
        <w:t>Městský ateliér prostorového plánování a</w:t>
      </w:r>
      <w:r>
        <w:rPr>
          <w:b/>
          <w:bCs/>
        </w:rPr>
        <w:t> </w:t>
      </w:r>
      <w:r w:rsidRPr="00D70054">
        <w:rPr>
          <w:b/>
          <w:bCs/>
        </w:rPr>
        <w:t>architektury</w:t>
      </w:r>
      <w:r>
        <w:rPr>
          <w:b/>
          <w:bCs/>
        </w:rPr>
        <w:t>,</w:t>
      </w:r>
      <w:r w:rsidRPr="00BA619E">
        <w:rPr>
          <w:b/>
        </w:rPr>
        <w:t xml:space="preserve"> </w:t>
      </w:r>
      <w:r w:rsidR="00CA0C3C">
        <w:rPr>
          <w:b/>
        </w:rPr>
        <w:t xml:space="preserve">odbor dopravy, </w:t>
      </w:r>
      <w:r w:rsidRPr="00BA619E">
        <w:rPr>
          <w:b/>
        </w:rPr>
        <w:t xml:space="preserve">odbor investiční a odbor strategického rozvoje </w:t>
      </w:r>
      <w:r w:rsidRPr="00BA619E">
        <w:rPr>
          <w:b/>
          <w:i/>
        </w:rPr>
        <w:t>nemají</w:t>
      </w:r>
      <w:r w:rsidRPr="00BA619E">
        <w:rPr>
          <w:b/>
        </w:rPr>
        <w:t xml:space="preserve"> </w:t>
      </w:r>
      <w:r w:rsidRPr="00BA619E">
        <w:rPr>
          <w:i/>
        </w:rPr>
        <w:t xml:space="preserve">námitek </w:t>
      </w:r>
      <w:r w:rsidRPr="00BA619E">
        <w:t>k </w:t>
      </w:r>
      <w:r w:rsidRPr="000D4CFC">
        <w:rPr>
          <w:i/>
          <w:iCs/>
        </w:rPr>
        <w:t>prodeji.</w:t>
      </w:r>
    </w:p>
    <w:p w14:paraId="472F5724" w14:textId="77777777" w:rsidR="00E247A9" w:rsidRDefault="00E247A9" w:rsidP="00E247A9">
      <w:pPr>
        <w:pStyle w:val="Zkladntext"/>
      </w:pPr>
    </w:p>
    <w:p w14:paraId="7E2ED09F" w14:textId="77777777" w:rsidR="00E247A9" w:rsidRPr="00BA619E" w:rsidRDefault="00E247A9" w:rsidP="00E247A9">
      <w:pPr>
        <w:pStyle w:val="Zkladntext"/>
        <w:rPr>
          <w:bCs/>
        </w:rPr>
      </w:pPr>
      <w:r w:rsidRPr="00BA619E">
        <w:rPr>
          <w:b/>
          <w:bCs/>
          <w:u w:val="single"/>
        </w:rPr>
        <w:t>Informace</w:t>
      </w:r>
    </w:p>
    <w:p w14:paraId="0974FEE9" w14:textId="22C06FD9" w:rsidR="00C50789" w:rsidRDefault="00E247A9" w:rsidP="00C50789">
      <w:pPr>
        <w:pStyle w:val="Zkladntext"/>
        <w:rPr>
          <w:b/>
          <w:u w:val="single"/>
        </w:rPr>
      </w:pPr>
      <w:r w:rsidRPr="00BA619E">
        <w:rPr>
          <w:bCs/>
        </w:rPr>
        <w:t>V katastru nemovitostí</w:t>
      </w:r>
      <w:r>
        <w:rPr>
          <w:bCs/>
        </w:rPr>
        <w:t xml:space="preserve"> </w:t>
      </w:r>
      <w:r w:rsidRPr="00BA619E">
        <w:rPr>
          <w:bCs/>
        </w:rPr>
        <w:t xml:space="preserve">jsou k pozemku </w:t>
      </w:r>
      <w:proofErr w:type="spellStart"/>
      <w:r w:rsidRPr="00BA619E">
        <w:rPr>
          <w:bCs/>
        </w:rPr>
        <w:t>parc</w:t>
      </w:r>
      <w:proofErr w:type="spellEnd"/>
      <w:r w:rsidRPr="00BA619E">
        <w:rPr>
          <w:bCs/>
        </w:rPr>
        <w:t xml:space="preserve">. č. </w:t>
      </w:r>
      <w:r w:rsidR="00A66C12">
        <w:rPr>
          <w:bCs/>
        </w:rPr>
        <w:t>1262/1</w:t>
      </w:r>
      <w:r w:rsidRPr="00BA619E">
        <w:rPr>
          <w:bCs/>
        </w:rPr>
        <w:t xml:space="preserve"> evidová</w:t>
      </w:r>
      <w:r>
        <w:rPr>
          <w:bCs/>
        </w:rPr>
        <w:t>ny smlouvy o zřízení věcného břemen</w:t>
      </w:r>
      <w:r w:rsidR="00CA0C3C">
        <w:rPr>
          <w:bCs/>
        </w:rPr>
        <w:t>e</w:t>
      </w:r>
      <w:r>
        <w:rPr>
          <w:bCs/>
        </w:rPr>
        <w:t>.</w:t>
      </w:r>
      <w:r w:rsidR="00CA0C3C">
        <w:rPr>
          <w:bCs/>
        </w:rPr>
        <w:t xml:space="preserve"> </w:t>
      </w:r>
      <w:r w:rsidR="00C50789">
        <w:rPr>
          <w:bCs/>
        </w:rPr>
        <w:t>Vedení inženýrských sítí týkající se předmětné části pozemku bude následně upřesněno při uzavírání kupní smlouvy.</w:t>
      </w:r>
      <w:r w:rsidR="00C50789" w:rsidRPr="00BA619E">
        <w:rPr>
          <w:b/>
          <w:u w:val="single"/>
        </w:rPr>
        <w:t xml:space="preserve"> </w:t>
      </w:r>
    </w:p>
    <w:p w14:paraId="5BF3E244" w14:textId="77777777" w:rsidR="00C50789" w:rsidRDefault="00C50789" w:rsidP="00C50789">
      <w:pPr>
        <w:pStyle w:val="Zkladntext"/>
        <w:rPr>
          <w:b/>
          <w:u w:val="single"/>
        </w:rPr>
      </w:pPr>
    </w:p>
    <w:p w14:paraId="5FC64694" w14:textId="6863E923" w:rsidR="00E247A9" w:rsidRPr="00BA619E" w:rsidRDefault="00E247A9" w:rsidP="00C50789">
      <w:pPr>
        <w:pStyle w:val="Zkladntext"/>
        <w:rPr>
          <w:b/>
          <w:u w:val="single"/>
        </w:rPr>
      </w:pPr>
      <w:r w:rsidRPr="00BA619E">
        <w:rPr>
          <w:b/>
          <w:u w:val="single"/>
        </w:rPr>
        <w:t>Příslušnost rozhodnout</w:t>
      </w:r>
    </w:p>
    <w:p w14:paraId="548E7FA5" w14:textId="5CD5FC1C" w:rsidR="00E247A9" w:rsidRPr="00BA619E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19E">
        <w:rPr>
          <w:rFonts w:ascii="Times New Roman" w:hAnsi="Times New Roman" w:cs="Times New Roman"/>
          <w:sz w:val="24"/>
          <w:szCs w:val="24"/>
        </w:rPr>
        <w:t xml:space="preserve">V případě, že zastupitelstvo města rozhodne o záměru prodeje v bodě </w:t>
      </w:r>
      <w:r w:rsidR="00F67992">
        <w:rPr>
          <w:rFonts w:ascii="Times New Roman" w:hAnsi="Times New Roman" w:cs="Times New Roman"/>
          <w:sz w:val="24"/>
          <w:szCs w:val="24"/>
        </w:rPr>
        <w:t>2</w:t>
      </w:r>
      <w:r w:rsidRPr="00BA619E">
        <w:rPr>
          <w:rFonts w:ascii="Times New Roman" w:hAnsi="Times New Roman" w:cs="Times New Roman"/>
          <w:sz w:val="24"/>
          <w:szCs w:val="24"/>
        </w:rPr>
        <w:t>) tohoto usnesení, bude dle čl. 7 odst. (3) obecně závazné vyhlášky č. 14/2013, Statut města Ostravy, v platném znění, a doplňků, o prodeji rozhodovat Zastupitelstvo městského obvodu Moravská Ostrava a Přívoz.</w:t>
      </w:r>
    </w:p>
    <w:p w14:paraId="79C3BBA6" w14:textId="77777777" w:rsidR="00E247A9" w:rsidRPr="00BA619E" w:rsidRDefault="00E247A9" w:rsidP="00E2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C82D3" w14:textId="77777777" w:rsidR="003521F1" w:rsidRDefault="003521F1" w:rsidP="003521F1">
      <w:pPr>
        <w:pStyle w:val="Normlnweb"/>
        <w:spacing w:before="0" w:beforeAutospacing="0" w:after="0" w:afterAutospacing="0"/>
        <w:jc w:val="both"/>
        <w:rPr>
          <w:b/>
          <w:u w:val="single"/>
        </w:rPr>
      </w:pPr>
    </w:p>
    <w:p w14:paraId="0408DCE0" w14:textId="2FB4AC8E" w:rsidR="003521F1" w:rsidRPr="00586C20" w:rsidRDefault="003521F1" w:rsidP="003521F1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586C20">
        <w:rPr>
          <w:b/>
          <w:u w:val="single"/>
        </w:rPr>
        <w:t>Projednáno v radě města</w:t>
      </w:r>
    </w:p>
    <w:p w14:paraId="311ADD8C" w14:textId="77777777" w:rsidR="003521F1" w:rsidRDefault="003521F1" w:rsidP="003521F1">
      <w:pPr>
        <w:pStyle w:val="Normlnweb"/>
        <w:spacing w:before="0" w:beforeAutospacing="0" w:after="0" w:afterAutospacing="0"/>
        <w:jc w:val="both"/>
      </w:pPr>
      <w:r>
        <w:t>Rada</w:t>
      </w:r>
      <w:r w:rsidRPr="009406D8">
        <w:t xml:space="preserve"> města</w:t>
      </w:r>
      <w:r>
        <w:t xml:space="preserve"> na své schůzi dne </w:t>
      </w:r>
      <w:r>
        <w:t>14. 6. 2022:</w:t>
      </w:r>
    </w:p>
    <w:p w14:paraId="1190213E" w14:textId="049CE392" w:rsidR="003521F1" w:rsidRPr="00BA619E" w:rsidRDefault="003521F1" w:rsidP="003521F1">
      <w:pPr>
        <w:pStyle w:val="Default"/>
        <w:numPr>
          <w:ilvl w:val="0"/>
          <w:numId w:val="4"/>
        </w:numPr>
        <w:jc w:val="both"/>
      </w:pPr>
      <w:r w:rsidRPr="00BA619E">
        <w:t>souhlasi</w:t>
      </w:r>
      <w:r>
        <w:t>la</w:t>
      </w:r>
      <w:r w:rsidRPr="00BA619E">
        <w:t xml:space="preserve"> s návrhem na záměr prodeje</w:t>
      </w:r>
      <w:r>
        <w:t xml:space="preserve"> části</w:t>
      </w:r>
      <w:r w:rsidRPr="00BA619E">
        <w:t xml:space="preserve"> pozemku dle bodu </w:t>
      </w:r>
      <w:r>
        <w:t>1</w:t>
      </w:r>
      <w:r w:rsidRPr="00BA619E">
        <w:t>) návrhu tohoto usnesení</w:t>
      </w:r>
      <w:r>
        <w:t>,</w:t>
      </w:r>
    </w:p>
    <w:p w14:paraId="35899AE0" w14:textId="31A76E62" w:rsidR="00E247A9" w:rsidRPr="00BA619E" w:rsidRDefault="00E247A9" w:rsidP="003521F1">
      <w:pPr>
        <w:pStyle w:val="Default"/>
        <w:numPr>
          <w:ilvl w:val="0"/>
          <w:numId w:val="4"/>
        </w:numPr>
        <w:jc w:val="both"/>
      </w:pPr>
      <w:r w:rsidRPr="00BA619E">
        <w:t>souhlasi</w:t>
      </w:r>
      <w:r w:rsidR="003521F1">
        <w:t>la</w:t>
      </w:r>
      <w:r w:rsidRPr="00BA619E">
        <w:t xml:space="preserve"> s návrhem na záměr prodeje</w:t>
      </w:r>
      <w:r>
        <w:t xml:space="preserve"> části</w:t>
      </w:r>
      <w:r w:rsidRPr="00BA619E">
        <w:t xml:space="preserve"> pozemku dle bodu </w:t>
      </w:r>
      <w:r w:rsidR="00A66C12">
        <w:t>2</w:t>
      </w:r>
      <w:r w:rsidRPr="00BA619E">
        <w:t>) návrhu tohoto usnesení.</w:t>
      </w:r>
    </w:p>
    <w:p w14:paraId="5335F371" w14:textId="77777777" w:rsidR="003521F1" w:rsidRDefault="003521F1" w:rsidP="003521F1">
      <w:pPr>
        <w:jc w:val="both"/>
      </w:pPr>
    </w:p>
    <w:p w14:paraId="57C91CB4" w14:textId="77777777" w:rsidR="003521F1" w:rsidRPr="003521F1" w:rsidRDefault="003521F1" w:rsidP="0035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F1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14:paraId="595EF962" w14:textId="77777777" w:rsidR="003521F1" w:rsidRPr="003521F1" w:rsidRDefault="003521F1" w:rsidP="0035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1F1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56EE09B2" w14:textId="2B921632" w:rsidR="004E3B45" w:rsidRDefault="004E3B45" w:rsidP="009E658C">
      <w:pPr>
        <w:pStyle w:val="Default"/>
        <w:rPr>
          <w:b/>
        </w:rPr>
      </w:pPr>
    </w:p>
    <w:sectPr w:rsidR="004E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7B7D" w14:textId="77777777" w:rsidR="00E316FE" w:rsidRDefault="00E316FE" w:rsidP="00344683">
      <w:pPr>
        <w:spacing w:after="0" w:line="240" w:lineRule="auto"/>
      </w:pPr>
      <w:r>
        <w:separator/>
      </w:r>
    </w:p>
  </w:endnote>
  <w:endnote w:type="continuationSeparator" w:id="0">
    <w:p w14:paraId="3241C5D9" w14:textId="77777777" w:rsidR="00E316FE" w:rsidRDefault="00E316FE" w:rsidP="0034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AF6" w14:textId="77777777" w:rsidR="00344683" w:rsidRDefault="003446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541430"/>
      <w:docPartObj>
        <w:docPartGallery w:val="Page Numbers (Bottom of Page)"/>
        <w:docPartUnique/>
      </w:docPartObj>
    </w:sdtPr>
    <w:sdtEndPr/>
    <w:sdtContent>
      <w:p w14:paraId="09A88B20" w14:textId="77777777" w:rsidR="00344683" w:rsidRDefault="003446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C80">
          <w:rPr>
            <w:noProof/>
          </w:rPr>
          <w:t>4</w:t>
        </w:r>
        <w:r>
          <w:fldChar w:fldCharType="end"/>
        </w:r>
      </w:p>
    </w:sdtContent>
  </w:sdt>
  <w:p w14:paraId="21EE0BAA" w14:textId="77777777" w:rsidR="00344683" w:rsidRDefault="00344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7DB7" w14:textId="77777777" w:rsidR="00344683" w:rsidRDefault="00344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3D0F" w14:textId="77777777" w:rsidR="00E316FE" w:rsidRDefault="00E316FE" w:rsidP="00344683">
      <w:pPr>
        <w:spacing w:after="0" w:line="240" w:lineRule="auto"/>
      </w:pPr>
      <w:r>
        <w:separator/>
      </w:r>
    </w:p>
  </w:footnote>
  <w:footnote w:type="continuationSeparator" w:id="0">
    <w:p w14:paraId="675B09ED" w14:textId="77777777" w:rsidR="00E316FE" w:rsidRDefault="00E316FE" w:rsidP="0034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F2DC" w14:textId="77777777" w:rsidR="00344683" w:rsidRDefault="003446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1BB7" w14:textId="77777777" w:rsidR="00344683" w:rsidRDefault="003446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1F80" w14:textId="77777777" w:rsidR="00344683" w:rsidRDefault="003446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686"/>
    <w:multiLevelType w:val="hybridMultilevel"/>
    <w:tmpl w:val="8E9EC166"/>
    <w:lvl w:ilvl="0" w:tplc="2A1C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0F98"/>
    <w:multiLevelType w:val="hybridMultilevel"/>
    <w:tmpl w:val="3416B594"/>
    <w:lvl w:ilvl="0" w:tplc="BEA42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2D56"/>
    <w:multiLevelType w:val="hybridMultilevel"/>
    <w:tmpl w:val="F46C9190"/>
    <w:lvl w:ilvl="0" w:tplc="BCEC1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F7C91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714E4"/>
    <w:multiLevelType w:val="hybridMultilevel"/>
    <w:tmpl w:val="74DA3204"/>
    <w:lvl w:ilvl="0" w:tplc="9B326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814860">
    <w:abstractNumId w:val="1"/>
  </w:num>
  <w:num w:numId="2" w16cid:durableId="602958373">
    <w:abstractNumId w:val="2"/>
  </w:num>
  <w:num w:numId="3" w16cid:durableId="447166348">
    <w:abstractNumId w:val="3"/>
  </w:num>
  <w:num w:numId="4" w16cid:durableId="72915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2"/>
    <w:rsid w:val="0000779D"/>
    <w:rsid w:val="00055902"/>
    <w:rsid w:val="0009332F"/>
    <w:rsid w:val="000C7C45"/>
    <w:rsid w:val="000D4CFC"/>
    <w:rsid w:val="00147018"/>
    <w:rsid w:val="001553EA"/>
    <w:rsid w:val="00191F29"/>
    <w:rsid w:val="001A5FA6"/>
    <w:rsid w:val="001F6D1A"/>
    <w:rsid w:val="002156D9"/>
    <w:rsid w:val="00220744"/>
    <w:rsid w:val="00226348"/>
    <w:rsid w:val="002300E2"/>
    <w:rsid w:val="00243F9A"/>
    <w:rsid w:val="00253FD0"/>
    <w:rsid w:val="002746E3"/>
    <w:rsid w:val="002E1C45"/>
    <w:rsid w:val="00341F10"/>
    <w:rsid w:val="00344683"/>
    <w:rsid w:val="00347573"/>
    <w:rsid w:val="003521F1"/>
    <w:rsid w:val="00352317"/>
    <w:rsid w:val="00384471"/>
    <w:rsid w:val="003C2C38"/>
    <w:rsid w:val="00455182"/>
    <w:rsid w:val="004B6540"/>
    <w:rsid w:val="004C58D6"/>
    <w:rsid w:val="004D5A9D"/>
    <w:rsid w:val="004E3B45"/>
    <w:rsid w:val="0052322C"/>
    <w:rsid w:val="00525261"/>
    <w:rsid w:val="005403E9"/>
    <w:rsid w:val="00551221"/>
    <w:rsid w:val="00581BB9"/>
    <w:rsid w:val="00597C18"/>
    <w:rsid w:val="005A79B4"/>
    <w:rsid w:val="005B2164"/>
    <w:rsid w:val="00600F6D"/>
    <w:rsid w:val="00664F77"/>
    <w:rsid w:val="0067749D"/>
    <w:rsid w:val="006A04B8"/>
    <w:rsid w:val="006A1C7E"/>
    <w:rsid w:val="006C2480"/>
    <w:rsid w:val="006D3A8A"/>
    <w:rsid w:val="006E06C8"/>
    <w:rsid w:val="006E4A1D"/>
    <w:rsid w:val="006F46C0"/>
    <w:rsid w:val="007977FF"/>
    <w:rsid w:val="007B3C80"/>
    <w:rsid w:val="008059ED"/>
    <w:rsid w:val="00820C2C"/>
    <w:rsid w:val="00822C5A"/>
    <w:rsid w:val="0083341E"/>
    <w:rsid w:val="00833653"/>
    <w:rsid w:val="008479AA"/>
    <w:rsid w:val="00866BC0"/>
    <w:rsid w:val="0089348B"/>
    <w:rsid w:val="008B04D0"/>
    <w:rsid w:val="009035FF"/>
    <w:rsid w:val="0093297A"/>
    <w:rsid w:val="00936FEA"/>
    <w:rsid w:val="00966E12"/>
    <w:rsid w:val="00972FF3"/>
    <w:rsid w:val="00984DFA"/>
    <w:rsid w:val="009A7F4C"/>
    <w:rsid w:val="009B49F7"/>
    <w:rsid w:val="009E658C"/>
    <w:rsid w:val="009E77DA"/>
    <w:rsid w:val="00A31C37"/>
    <w:rsid w:val="00A66C12"/>
    <w:rsid w:val="00AE5275"/>
    <w:rsid w:val="00B122F9"/>
    <w:rsid w:val="00B60167"/>
    <w:rsid w:val="00B94E3A"/>
    <w:rsid w:val="00BA1D5C"/>
    <w:rsid w:val="00BA619E"/>
    <w:rsid w:val="00BA66FC"/>
    <w:rsid w:val="00C10104"/>
    <w:rsid w:val="00C360DB"/>
    <w:rsid w:val="00C50789"/>
    <w:rsid w:val="00C57CC7"/>
    <w:rsid w:val="00CA0C3C"/>
    <w:rsid w:val="00CB4AB1"/>
    <w:rsid w:val="00CC39DD"/>
    <w:rsid w:val="00CC4936"/>
    <w:rsid w:val="00D12828"/>
    <w:rsid w:val="00D24235"/>
    <w:rsid w:val="00D25A83"/>
    <w:rsid w:val="00D411CC"/>
    <w:rsid w:val="00D70054"/>
    <w:rsid w:val="00DA5216"/>
    <w:rsid w:val="00DC6D5C"/>
    <w:rsid w:val="00E0229B"/>
    <w:rsid w:val="00E247A9"/>
    <w:rsid w:val="00E27BCD"/>
    <w:rsid w:val="00E316FE"/>
    <w:rsid w:val="00E37B4D"/>
    <w:rsid w:val="00E40BAA"/>
    <w:rsid w:val="00E668FF"/>
    <w:rsid w:val="00E84D07"/>
    <w:rsid w:val="00E84D6A"/>
    <w:rsid w:val="00EA773B"/>
    <w:rsid w:val="00EB6B5B"/>
    <w:rsid w:val="00EC1A8E"/>
    <w:rsid w:val="00ED491B"/>
    <w:rsid w:val="00EE40DA"/>
    <w:rsid w:val="00F02D06"/>
    <w:rsid w:val="00F43B31"/>
    <w:rsid w:val="00F5681E"/>
    <w:rsid w:val="00F624E1"/>
    <w:rsid w:val="00F62AE9"/>
    <w:rsid w:val="00F67992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FC2F"/>
  <w15:docId w15:val="{155D678B-32B9-473F-BBAD-BD27D96B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0E2"/>
  </w:style>
  <w:style w:type="paragraph" w:styleId="Nadpis2">
    <w:name w:val="heading 2"/>
    <w:basedOn w:val="Normln"/>
    <w:next w:val="Normln"/>
    <w:link w:val="Nadpis2Char"/>
    <w:qFormat/>
    <w:rsid w:val="00551221"/>
    <w:pPr>
      <w:keepNext/>
      <w:outlineLvl w:val="1"/>
    </w:pPr>
    <w:rPr>
      <w:rFonts w:ascii="Calibri" w:eastAsia="Times New Roman" w:hAnsi="Calibri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230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300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1C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683"/>
  </w:style>
  <w:style w:type="paragraph" w:styleId="Zpat">
    <w:name w:val="footer"/>
    <w:basedOn w:val="Normln"/>
    <w:link w:val="ZpatChar"/>
    <w:uiPriority w:val="99"/>
    <w:unhideWhenUsed/>
    <w:rsid w:val="0034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683"/>
  </w:style>
  <w:style w:type="character" w:customStyle="1" w:styleId="Nadpis2Char">
    <w:name w:val="Nadpis 2 Char"/>
    <w:basedOn w:val="Standardnpsmoodstavce"/>
    <w:link w:val="Nadpis2"/>
    <w:rsid w:val="00551221"/>
    <w:rPr>
      <w:rFonts w:ascii="Calibri" w:eastAsia="Times New Roman" w:hAnsi="Calibri" w:cs="Times New Roman"/>
      <w:b/>
      <w:bCs/>
      <w:u w:val="single"/>
    </w:rPr>
  </w:style>
  <w:style w:type="paragraph" w:customStyle="1" w:styleId="mmoradkovani">
    <w:name w:val="_mmo_radkovani"/>
    <w:basedOn w:val="Normln"/>
    <w:rsid w:val="00551221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8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5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Tošenovjanová Eva</dc:creator>
  <cp:lastModifiedBy>Tošenovjanová Eva</cp:lastModifiedBy>
  <cp:revision>3</cp:revision>
  <cp:lastPrinted>2022-06-09T07:18:00Z</cp:lastPrinted>
  <dcterms:created xsi:type="dcterms:W3CDTF">2022-06-13T08:26:00Z</dcterms:created>
  <dcterms:modified xsi:type="dcterms:W3CDTF">2022-06-13T08:29:00Z</dcterms:modified>
</cp:coreProperties>
</file>