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EA4D5" w14:textId="77777777" w:rsidR="00393C4E" w:rsidRPr="001A2530" w:rsidRDefault="00393C4E" w:rsidP="001A2530">
      <w:pPr>
        <w:spacing w:after="0" w:line="240" w:lineRule="auto"/>
        <w:contextualSpacing/>
        <w:jc w:val="center"/>
        <w:rPr>
          <w:rFonts w:cs="Calibri"/>
          <w:b/>
          <w:sz w:val="50"/>
          <w:szCs w:val="50"/>
        </w:rPr>
      </w:pPr>
    </w:p>
    <w:p w14:paraId="530662BC" w14:textId="77777777" w:rsidR="005A0709" w:rsidRPr="001A2530" w:rsidRDefault="005A0709" w:rsidP="001A2530">
      <w:pPr>
        <w:spacing w:after="0" w:line="240" w:lineRule="auto"/>
        <w:contextualSpacing/>
        <w:jc w:val="center"/>
        <w:rPr>
          <w:rFonts w:cs="Calibri"/>
          <w:b/>
          <w:sz w:val="50"/>
          <w:szCs w:val="50"/>
        </w:rPr>
      </w:pPr>
    </w:p>
    <w:p w14:paraId="37069A98" w14:textId="77777777" w:rsidR="005A0709" w:rsidRPr="001A2530" w:rsidRDefault="005A0709" w:rsidP="001A2530">
      <w:pPr>
        <w:spacing w:after="0" w:line="240" w:lineRule="auto"/>
        <w:contextualSpacing/>
        <w:jc w:val="center"/>
        <w:rPr>
          <w:rFonts w:cs="Calibri"/>
          <w:b/>
          <w:sz w:val="50"/>
          <w:szCs w:val="50"/>
        </w:rPr>
      </w:pPr>
    </w:p>
    <w:p w14:paraId="136579F6" w14:textId="77777777" w:rsidR="005A0709" w:rsidRPr="001A2530" w:rsidRDefault="005A0709" w:rsidP="001A2530">
      <w:pPr>
        <w:spacing w:after="0" w:line="240" w:lineRule="auto"/>
        <w:contextualSpacing/>
        <w:jc w:val="center"/>
        <w:rPr>
          <w:rFonts w:cs="Calibri"/>
          <w:b/>
          <w:sz w:val="50"/>
          <w:szCs w:val="50"/>
        </w:rPr>
      </w:pPr>
    </w:p>
    <w:p w14:paraId="37048372" w14:textId="77777777" w:rsidR="005A0709" w:rsidRPr="001A2530" w:rsidRDefault="005A0709" w:rsidP="001A2530">
      <w:pPr>
        <w:spacing w:after="0" w:line="240" w:lineRule="auto"/>
        <w:contextualSpacing/>
        <w:jc w:val="center"/>
        <w:rPr>
          <w:rFonts w:cs="Calibri"/>
          <w:b/>
          <w:sz w:val="50"/>
          <w:szCs w:val="50"/>
        </w:rPr>
      </w:pPr>
    </w:p>
    <w:p w14:paraId="43338547" w14:textId="77777777" w:rsidR="005A0709" w:rsidRPr="001A2530" w:rsidRDefault="005A0709" w:rsidP="001A2530">
      <w:pPr>
        <w:spacing w:after="0" w:line="240" w:lineRule="auto"/>
        <w:contextualSpacing/>
        <w:jc w:val="center"/>
        <w:rPr>
          <w:rFonts w:cs="Calibri"/>
          <w:b/>
          <w:sz w:val="50"/>
          <w:szCs w:val="50"/>
        </w:rPr>
      </w:pPr>
    </w:p>
    <w:p w14:paraId="2A8CDEF8" w14:textId="77777777" w:rsidR="005A0709" w:rsidRPr="001A2530" w:rsidRDefault="005A0709" w:rsidP="001A2530">
      <w:pPr>
        <w:spacing w:after="0" w:line="240" w:lineRule="auto"/>
        <w:contextualSpacing/>
        <w:jc w:val="center"/>
        <w:rPr>
          <w:rFonts w:cs="Calibri"/>
          <w:b/>
          <w:sz w:val="50"/>
          <w:szCs w:val="50"/>
        </w:rPr>
      </w:pPr>
    </w:p>
    <w:p w14:paraId="79529254" w14:textId="77777777" w:rsidR="005A0709" w:rsidRPr="001A2530" w:rsidRDefault="005A0709" w:rsidP="001A2530">
      <w:pPr>
        <w:spacing w:after="0" w:line="240" w:lineRule="auto"/>
        <w:contextualSpacing/>
        <w:jc w:val="center"/>
        <w:rPr>
          <w:rFonts w:cs="Calibri"/>
          <w:b/>
          <w:sz w:val="50"/>
          <w:szCs w:val="50"/>
        </w:rPr>
      </w:pPr>
    </w:p>
    <w:p w14:paraId="6FC4903B" w14:textId="77777777" w:rsidR="005A0709" w:rsidRPr="001A2530" w:rsidRDefault="005A0709" w:rsidP="001A2530">
      <w:pPr>
        <w:spacing w:after="0" w:line="240" w:lineRule="auto"/>
        <w:contextualSpacing/>
        <w:jc w:val="center"/>
        <w:rPr>
          <w:rFonts w:cs="Calibri"/>
          <w:b/>
          <w:sz w:val="50"/>
          <w:szCs w:val="50"/>
        </w:rPr>
      </w:pPr>
    </w:p>
    <w:p w14:paraId="62DE210A" w14:textId="77777777" w:rsidR="00583077" w:rsidRDefault="00583077" w:rsidP="00077C5E">
      <w:pPr>
        <w:pBdr>
          <w:top w:val="single" w:sz="4" w:space="1" w:color="auto"/>
          <w:bottom w:val="single" w:sz="4" w:space="1" w:color="auto"/>
        </w:pBdr>
        <w:spacing w:after="0" w:line="240" w:lineRule="auto"/>
        <w:contextualSpacing/>
        <w:jc w:val="center"/>
        <w:rPr>
          <w:rFonts w:cs="Calibri"/>
          <w:b/>
          <w:sz w:val="50"/>
          <w:szCs w:val="50"/>
        </w:rPr>
      </w:pPr>
      <w:r w:rsidRPr="00583077">
        <w:rPr>
          <w:rFonts w:cs="Calibri"/>
          <w:b/>
          <w:sz w:val="50"/>
          <w:szCs w:val="50"/>
        </w:rPr>
        <w:t xml:space="preserve">Program podpory </w:t>
      </w:r>
      <w:r w:rsidR="00077C5E">
        <w:rPr>
          <w:rFonts w:cs="Calibri"/>
          <w:b/>
          <w:sz w:val="50"/>
          <w:szCs w:val="50"/>
        </w:rPr>
        <w:t>kultury a zachování kulturního dědictví</w:t>
      </w:r>
    </w:p>
    <w:p w14:paraId="7EA67557" w14:textId="77777777" w:rsidR="00583077" w:rsidRPr="00AC15ED" w:rsidRDefault="00583077" w:rsidP="00583077">
      <w:pPr>
        <w:pBdr>
          <w:top w:val="single" w:sz="4" w:space="1" w:color="auto"/>
          <w:bottom w:val="single" w:sz="4" w:space="1" w:color="auto"/>
        </w:pBdr>
        <w:spacing w:after="0" w:line="240" w:lineRule="auto"/>
        <w:contextualSpacing/>
        <w:jc w:val="center"/>
        <w:rPr>
          <w:rFonts w:cs="Calibri"/>
          <w:b/>
          <w:sz w:val="50"/>
          <w:szCs w:val="50"/>
        </w:rPr>
      </w:pPr>
      <w:r w:rsidRPr="00583077">
        <w:rPr>
          <w:rFonts w:cs="Calibri"/>
          <w:b/>
          <w:sz w:val="50"/>
          <w:szCs w:val="50"/>
        </w:rPr>
        <w:t xml:space="preserve">na území </w:t>
      </w:r>
      <w:r w:rsidRPr="00AC15ED">
        <w:rPr>
          <w:rFonts w:cs="Calibri"/>
          <w:b/>
          <w:sz w:val="50"/>
          <w:szCs w:val="50"/>
        </w:rPr>
        <w:t xml:space="preserve">statutárního města Ostrava </w:t>
      </w:r>
    </w:p>
    <w:p w14:paraId="52F07C59" w14:textId="77777777" w:rsidR="002B31DD" w:rsidRPr="00AC15ED" w:rsidRDefault="00583077" w:rsidP="00583077">
      <w:pPr>
        <w:pBdr>
          <w:top w:val="single" w:sz="4" w:space="1" w:color="auto"/>
          <w:bottom w:val="single" w:sz="4" w:space="1" w:color="auto"/>
        </w:pBdr>
        <w:spacing w:after="0" w:line="240" w:lineRule="auto"/>
        <w:contextualSpacing/>
        <w:jc w:val="center"/>
        <w:rPr>
          <w:rFonts w:cs="Calibri"/>
          <w:sz w:val="20"/>
          <w:szCs w:val="20"/>
        </w:rPr>
      </w:pPr>
      <w:r w:rsidRPr="00AC15ED">
        <w:rPr>
          <w:rFonts w:cs="Calibri"/>
          <w:b/>
          <w:sz w:val="50"/>
          <w:szCs w:val="50"/>
        </w:rPr>
        <w:t xml:space="preserve">v letech </w:t>
      </w:r>
      <w:proofErr w:type="gramStart"/>
      <w:r w:rsidR="00077C5E">
        <w:rPr>
          <w:rFonts w:cs="Calibri"/>
          <w:b/>
          <w:sz w:val="50"/>
          <w:szCs w:val="50"/>
        </w:rPr>
        <w:t>20</w:t>
      </w:r>
      <w:r w:rsidR="00F54A8C">
        <w:rPr>
          <w:rFonts w:cs="Calibri"/>
          <w:b/>
          <w:sz w:val="50"/>
          <w:szCs w:val="50"/>
        </w:rPr>
        <w:t>21</w:t>
      </w:r>
      <w:r w:rsidR="00077C5E">
        <w:rPr>
          <w:rFonts w:cs="Calibri"/>
          <w:b/>
          <w:sz w:val="50"/>
          <w:szCs w:val="50"/>
        </w:rPr>
        <w:t xml:space="preserve"> – 202</w:t>
      </w:r>
      <w:r w:rsidR="00F54A8C">
        <w:rPr>
          <w:rFonts w:cs="Calibri"/>
          <w:b/>
          <w:sz w:val="50"/>
          <w:szCs w:val="50"/>
        </w:rPr>
        <w:t>4</w:t>
      </w:r>
      <w:proofErr w:type="gramEnd"/>
      <w:r w:rsidR="00077C5E">
        <w:rPr>
          <w:rFonts w:cs="Calibri"/>
          <w:b/>
          <w:sz w:val="50"/>
          <w:szCs w:val="50"/>
        </w:rPr>
        <w:t xml:space="preserve"> </w:t>
      </w:r>
    </w:p>
    <w:p w14:paraId="6EDF31FA" w14:textId="77777777" w:rsidR="005A0709" w:rsidRPr="00AC15ED" w:rsidRDefault="005A0709" w:rsidP="001A2530">
      <w:pPr>
        <w:spacing w:after="0" w:line="240" w:lineRule="auto"/>
        <w:contextualSpacing/>
        <w:rPr>
          <w:rFonts w:cs="Calibri"/>
          <w:sz w:val="20"/>
          <w:szCs w:val="20"/>
        </w:rPr>
      </w:pPr>
    </w:p>
    <w:p w14:paraId="038D4740" w14:textId="77777777" w:rsidR="005A0709" w:rsidRPr="00AC15ED" w:rsidRDefault="005A0709" w:rsidP="001A2530">
      <w:pPr>
        <w:spacing w:after="0" w:line="240" w:lineRule="auto"/>
        <w:contextualSpacing/>
        <w:rPr>
          <w:rFonts w:cs="Calibri"/>
          <w:sz w:val="20"/>
          <w:szCs w:val="20"/>
        </w:rPr>
      </w:pPr>
    </w:p>
    <w:p w14:paraId="5DF30670" w14:textId="77777777" w:rsidR="005A0709" w:rsidRPr="00AC15ED" w:rsidRDefault="005A0709" w:rsidP="001A2530">
      <w:pPr>
        <w:spacing w:after="0" w:line="240" w:lineRule="auto"/>
        <w:contextualSpacing/>
        <w:rPr>
          <w:rFonts w:cs="Calibri"/>
          <w:sz w:val="20"/>
          <w:szCs w:val="20"/>
        </w:rPr>
      </w:pPr>
    </w:p>
    <w:p w14:paraId="4F4AECA0" w14:textId="77777777" w:rsidR="005A0709" w:rsidRPr="00AC15ED" w:rsidRDefault="005A0709" w:rsidP="001A2530">
      <w:pPr>
        <w:spacing w:after="0" w:line="240" w:lineRule="auto"/>
        <w:contextualSpacing/>
        <w:rPr>
          <w:rFonts w:cs="Calibri"/>
          <w:sz w:val="20"/>
          <w:szCs w:val="20"/>
        </w:rPr>
      </w:pPr>
    </w:p>
    <w:p w14:paraId="08648C39" w14:textId="77777777" w:rsidR="005A0709" w:rsidRPr="00AC15ED" w:rsidRDefault="005A0709" w:rsidP="001A2530">
      <w:pPr>
        <w:spacing w:after="0" w:line="240" w:lineRule="auto"/>
        <w:contextualSpacing/>
        <w:rPr>
          <w:rFonts w:cs="Calibri"/>
          <w:sz w:val="20"/>
          <w:szCs w:val="20"/>
        </w:rPr>
      </w:pPr>
    </w:p>
    <w:p w14:paraId="14640EDF" w14:textId="77777777" w:rsidR="005A0709" w:rsidRPr="00AC15ED" w:rsidRDefault="005A0709" w:rsidP="001A2530">
      <w:pPr>
        <w:spacing w:after="0" w:line="240" w:lineRule="auto"/>
        <w:contextualSpacing/>
        <w:rPr>
          <w:rFonts w:cs="Calibri"/>
          <w:sz w:val="20"/>
          <w:szCs w:val="20"/>
        </w:rPr>
      </w:pPr>
    </w:p>
    <w:p w14:paraId="5D9B4246" w14:textId="77777777" w:rsidR="005A0709" w:rsidRPr="00AC15ED" w:rsidRDefault="005A0709" w:rsidP="001A2530">
      <w:pPr>
        <w:spacing w:after="0" w:line="240" w:lineRule="auto"/>
        <w:contextualSpacing/>
        <w:rPr>
          <w:rFonts w:cs="Calibri"/>
          <w:sz w:val="20"/>
          <w:szCs w:val="20"/>
        </w:rPr>
      </w:pPr>
    </w:p>
    <w:p w14:paraId="284A594A" w14:textId="77777777" w:rsidR="005A0709" w:rsidRPr="00AC15ED" w:rsidRDefault="005A0709" w:rsidP="001A2530">
      <w:pPr>
        <w:spacing w:after="0" w:line="240" w:lineRule="auto"/>
        <w:contextualSpacing/>
        <w:rPr>
          <w:rFonts w:cs="Calibri"/>
          <w:sz w:val="20"/>
          <w:szCs w:val="20"/>
        </w:rPr>
      </w:pPr>
    </w:p>
    <w:p w14:paraId="475027E6" w14:textId="77777777" w:rsidR="005A0709" w:rsidRPr="00AC15ED" w:rsidRDefault="005A0709" w:rsidP="001A2530">
      <w:pPr>
        <w:spacing w:after="0" w:line="240" w:lineRule="auto"/>
        <w:contextualSpacing/>
        <w:rPr>
          <w:rFonts w:cs="Calibri"/>
          <w:sz w:val="20"/>
          <w:szCs w:val="20"/>
        </w:rPr>
      </w:pPr>
    </w:p>
    <w:p w14:paraId="69178F59" w14:textId="77777777" w:rsidR="005A0709" w:rsidRPr="00AC15ED" w:rsidRDefault="005A0709" w:rsidP="001A2530">
      <w:pPr>
        <w:spacing w:after="0" w:line="240" w:lineRule="auto"/>
        <w:contextualSpacing/>
        <w:rPr>
          <w:rFonts w:cs="Calibri"/>
          <w:sz w:val="20"/>
          <w:szCs w:val="20"/>
        </w:rPr>
      </w:pPr>
    </w:p>
    <w:p w14:paraId="47E33FA5" w14:textId="77777777" w:rsidR="005A0709" w:rsidRPr="00AC15ED" w:rsidRDefault="005A0709" w:rsidP="001A2530">
      <w:pPr>
        <w:spacing w:after="0" w:line="240" w:lineRule="auto"/>
        <w:contextualSpacing/>
        <w:rPr>
          <w:rFonts w:cs="Calibri"/>
          <w:sz w:val="20"/>
          <w:szCs w:val="20"/>
        </w:rPr>
      </w:pPr>
    </w:p>
    <w:p w14:paraId="740D6F82" w14:textId="77777777" w:rsidR="005A0709" w:rsidRPr="00AC15ED" w:rsidRDefault="005A0709" w:rsidP="001A2530">
      <w:pPr>
        <w:spacing w:after="0" w:line="240" w:lineRule="auto"/>
        <w:contextualSpacing/>
        <w:rPr>
          <w:rFonts w:cs="Calibri"/>
          <w:sz w:val="20"/>
          <w:szCs w:val="20"/>
        </w:rPr>
      </w:pPr>
    </w:p>
    <w:p w14:paraId="427BD4DF" w14:textId="77777777" w:rsidR="005A0709" w:rsidRPr="00AC15ED" w:rsidRDefault="005A0709" w:rsidP="001A2530">
      <w:pPr>
        <w:spacing w:after="0" w:line="240" w:lineRule="auto"/>
        <w:contextualSpacing/>
        <w:rPr>
          <w:rFonts w:cs="Calibri"/>
          <w:sz w:val="20"/>
          <w:szCs w:val="20"/>
        </w:rPr>
      </w:pPr>
    </w:p>
    <w:p w14:paraId="23A25896" w14:textId="77777777" w:rsidR="005A0709" w:rsidRPr="00AC15ED" w:rsidRDefault="005A0709" w:rsidP="001A2530">
      <w:pPr>
        <w:spacing w:after="0" w:line="240" w:lineRule="auto"/>
        <w:contextualSpacing/>
        <w:rPr>
          <w:rFonts w:cs="Calibri"/>
          <w:sz w:val="20"/>
          <w:szCs w:val="20"/>
        </w:rPr>
      </w:pPr>
    </w:p>
    <w:p w14:paraId="262D49B6" w14:textId="77777777" w:rsidR="005A0709" w:rsidRPr="00AC15ED" w:rsidRDefault="005A0709" w:rsidP="001A2530">
      <w:pPr>
        <w:spacing w:after="0" w:line="240" w:lineRule="auto"/>
        <w:contextualSpacing/>
        <w:rPr>
          <w:rFonts w:cs="Calibri"/>
          <w:sz w:val="20"/>
          <w:szCs w:val="20"/>
        </w:rPr>
      </w:pPr>
    </w:p>
    <w:p w14:paraId="32718F14" w14:textId="77777777" w:rsidR="005A0709" w:rsidRPr="00AC15ED" w:rsidRDefault="005A0709" w:rsidP="008108C8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</w:p>
    <w:p w14:paraId="498AC270" w14:textId="77777777" w:rsidR="005A0709" w:rsidRPr="00AC15ED" w:rsidRDefault="005A0709" w:rsidP="001A2530">
      <w:pPr>
        <w:spacing w:after="0" w:line="240" w:lineRule="auto"/>
        <w:contextualSpacing/>
        <w:rPr>
          <w:rFonts w:cs="Calibri"/>
          <w:sz w:val="20"/>
          <w:szCs w:val="20"/>
        </w:rPr>
      </w:pPr>
    </w:p>
    <w:p w14:paraId="6B522A29" w14:textId="77777777" w:rsidR="005A0709" w:rsidRPr="00AC15ED" w:rsidRDefault="005A0709" w:rsidP="001A2530">
      <w:pPr>
        <w:spacing w:after="0" w:line="240" w:lineRule="auto"/>
        <w:contextualSpacing/>
        <w:rPr>
          <w:rFonts w:cs="Calibri"/>
          <w:sz w:val="20"/>
          <w:szCs w:val="20"/>
        </w:rPr>
      </w:pPr>
    </w:p>
    <w:p w14:paraId="4A28612D" w14:textId="77777777" w:rsidR="005A0709" w:rsidRPr="00AC15ED" w:rsidRDefault="005A0709" w:rsidP="001A2530">
      <w:pPr>
        <w:spacing w:after="0" w:line="240" w:lineRule="auto"/>
        <w:contextualSpacing/>
        <w:rPr>
          <w:rFonts w:cs="Calibri"/>
          <w:sz w:val="20"/>
          <w:szCs w:val="20"/>
        </w:rPr>
      </w:pPr>
    </w:p>
    <w:p w14:paraId="0A24E5F9" w14:textId="77777777" w:rsidR="005A0709" w:rsidRPr="00AC15ED" w:rsidRDefault="005A0709" w:rsidP="001A2530">
      <w:pPr>
        <w:spacing w:after="0" w:line="240" w:lineRule="auto"/>
        <w:contextualSpacing/>
        <w:rPr>
          <w:rFonts w:cs="Calibri"/>
          <w:sz w:val="20"/>
          <w:szCs w:val="20"/>
        </w:rPr>
      </w:pPr>
    </w:p>
    <w:p w14:paraId="44974724" w14:textId="77777777" w:rsidR="005A0709" w:rsidRPr="00AC15ED" w:rsidRDefault="005A0709" w:rsidP="001A2530">
      <w:pPr>
        <w:spacing w:after="0" w:line="240" w:lineRule="auto"/>
        <w:contextualSpacing/>
        <w:rPr>
          <w:rFonts w:cs="Calibri"/>
          <w:sz w:val="20"/>
          <w:szCs w:val="20"/>
        </w:rPr>
      </w:pPr>
    </w:p>
    <w:p w14:paraId="7A910711" w14:textId="77777777" w:rsidR="005A0709" w:rsidRPr="00AC15ED" w:rsidRDefault="005A0709" w:rsidP="001A2530">
      <w:pPr>
        <w:spacing w:after="0" w:line="240" w:lineRule="auto"/>
        <w:contextualSpacing/>
        <w:rPr>
          <w:rFonts w:cs="Calibri"/>
          <w:sz w:val="20"/>
          <w:szCs w:val="20"/>
        </w:rPr>
      </w:pPr>
    </w:p>
    <w:p w14:paraId="28C912F6" w14:textId="77777777" w:rsidR="00017B09" w:rsidRPr="00AC15ED" w:rsidRDefault="00017B09" w:rsidP="00BA27F4">
      <w:pPr>
        <w:pStyle w:val="Odstavecseseznamem"/>
        <w:numPr>
          <w:ilvl w:val="0"/>
          <w:numId w:val="1"/>
        </w:numPr>
        <w:spacing w:before="720" w:after="120" w:line="240" w:lineRule="auto"/>
        <w:ind w:left="357" w:hanging="357"/>
        <w:contextualSpacing w:val="0"/>
        <w:rPr>
          <w:rFonts w:cs="Calibri"/>
          <w:b/>
          <w:u w:val="single"/>
        </w:rPr>
      </w:pPr>
      <w:r w:rsidRPr="00AC15ED">
        <w:rPr>
          <w:rFonts w:cs="Calibri"/>
          <w:b/>
          <w:u w:val="single"/>
        </w:rPr>
        <w:lastRenderedPageBreak/>
        <w:t>Název programu</w:t>
      </w:r>
    </w:p>
    <w:p w14:paraId="44E91D8A" w14:textId="77777777" w:rsidR="005A0709" w:rsidRPr="00AC15ED" w:rsidRDefault="00583077" w:rsidP="00BA27F4">
      <w:pPr>
        <w:spacing w:after="0" w:line="240" w:lineRule="auto"/>
        <w:ind w:left="357"/>
        <w:jc w:val="both"/>
        <w:rPr>
          <w:rFonts w:cs="Calibri"/>
        </w:rPr>
      </w:pPr>
      <w:r w:rsidRPr="00AC15ED">
        <w:rPr>
          <w:rFonts w:cs="Calibri"/>
        </w:rPr>
        <w:t xml:space="preserve">Název programu je: </w:t>
      </w:r>
      <w:r w:rsidR="005A0709" w:rsidRPr="00AC15ED">
        <w:rPr>
          <w:rFonts w:cs="Calibri"/>
        </w:rPr>
        <w:t>„</w:t>
      </w:r>
      <w:r w:rsidR="005A0709" w:rsidRPr="00CE16E0">
        <w:rPr>
          <w:rFonts w:cs="Calibri"/>
          <w:b/>
          <w:color w:val="000000"/>
          <w:u w:val="single"/>
        </w:rPr>
        <w:t xml:space="preserve">Program </w:t>
      </w:r>
      <w:r w:rsidR="00C57201" w:rsidRPr="00CE16E0">
        <w:rPr>
          <w:rFonts w:cs="Calibri"/>
          <w:b/>
          <w:color w:val="000000"/>
          <w:u w:val="single"/>
        </w:rPr>
        <w:t xml:space="preserve">podpory </w:t>
      </w:r>
      <w:r w:rsidR="00077C5E" w:rsidRPr="00CE16E0">
        <w:rPr>
          <w:rFonts w:cs="Calibri"/>
          <w:b/>
          <w:color w:val="000000"/>
          <w:u w:val="single"/>
        </w:rPr>
        <w:t>kultury a zachování kulturního dědictví</w:t>
      </w:r>
      <w:r w:rsidR="005A0709" w:rsidRPr="00CE16E0">
        <w:rPr>
          <w:rFonts w:cs="Calibri"/>
          <w:b/>
          <w:color w:val="000000"/>
          <w:u w:val="single"/>
        </w:rPr>
        <w:t xml:space="preserve"> </w:t>
      </w:r>
      <w:r w:rsidRPr="00CE16E0">
        <w:rPr>
          <w:rFonts w:cs="Calibri"/>
          <w:b/>
          <w:color w:val="000000"/>
          <w:u w:val="single"/>
        </w:rPr>
        <w:t>n</w:t>
      </w:r>
      <w:r w:rsidR="00C96282" w:rsidRPr="00CE16E0">
        <w:rPr>
          <w:rFonts w:cs="Calibri"/>
          <w:b/>
          <w:color w:val="000000"/>
          <w:u w:val="single"/>
        </w:rPr>
        <w:t xml:space="preserve">a </w:t>
      </w:r>
      <w:r w:rsidRPr="00CE16E0">
        <w:rPr>
          <w:rFonts w:cs="Calibri"/>
          <w:b/>
          <w:color w:val="000000"/>
          <w:u w:val="single"/>
        </w:rPr>
        <w:t xml:space="preserve">území </w:t>
      </w:r>
      <w:r w:rsidR="005A0709" w:rsidRPr="00CE16E0">
        <w:rPr>
          <w:rFonts w:cs="Calibri"/>
          <w:b/>
          <w:color w:val="000000"/>
          <w:u w:val="single"/>
        </w:rPr>
        <w:t>statutární</w:t>
      </w:r>
      <w:r w:rsidRPr="00CE16E0">
        <w:rPr>
          <w:rFonts w:cs="Calibri"/>
          <w:b/>
          <w:color w:val="000000"/>
          <w:u w:val="single"/>
        </w:rPr>
        <w:t xml:space="preserve">ho </w:t>
      </w:r>
      <w:r w:rsidR="005A0709" w:rsidRPr="00CE16E0">
        <w:rPr>
          <w:rFonts w:cs="Calibri"/>
          <w:b/>
          <w:color w:val="000000"/>
          <w:u w:val="single"/>
        </w:rPr>
        <w:t>měst</w:t>
      </w:r>
      <w:r w:rsidRPr="00CE16E0">
        <w:rPr>
          <w:rFonts w:cs="Calibri"/>
          <w:b/>
          <w:color w:val="000000"/>
          <w:u w:val="single"/>
        </w:rPr>
        <w:t>a</w:t>
      </w:r>
      <w:r w:rsidR="005A0709" w:rsidRPr="00CE16E0">
        <w:rPr>
          <w:rFonts w:cs="Calibri"/>
          <w:b/>
          <w:color w:val="000000"/>
          <w:u w:val="single"/>
        </w:rPr>
        <w:t xml:space="preserve"> Ostrava </w:t>
      </w:r>
      <w:r w:rsidRPr="00CE16E0">
        <w:rPr>
          <w:rFonts w:cs="Calibri"/>
          <w:b/>
          <w:color w:val="000000"/>
          <w:u w:val="single"/>
        </w:rPr>
        <w:t xml:space="preserve">v letech </w:t>
      </w:r>
      <w:proofErr w:type="gramStart"/>
      <w:r w:rsidR="00886BBA" w:rsidRPr="00CE16E0">
        <w:rPr>
          <w:rFonts w:cs="Calibri"/>
          <w:b/>
          <w:color w:val="000000"/>
          <w:u w:val="single"/>
        </w:rPr>
        <w:t>20</w:t>
      </w:r>
      <w:r w:rsidR="00F54A8C">
        <w:rPr>
          <w:rFonts w:cs="Calibri"/>
          <w:b/>
          <w:color w:val="000000"/>
          <w:u w:val="single"/>
        </w:rPr>
        <w:t>2</w:t>
      </w:r>
      <w:r w:rsidR="00886BBA" w:rsidRPr="00CE16E0">
        <w:rPr>
          <w:rFonts w:cs="Calibri"/>
          <w:b/>
          <w:color w:val="000000"/>
          <w:u w:val="single"/>
        </w:rPr>
        <w:t>1 – 202</w:t>
      </w:r>
      <w:r w:rsidR="00F54A8C">
        <w:rPr>
          <w:rFonts w:cs="Calibri"/>
          <w:b/>
          <w:color w:val="000000"/>
          <w:u w:val="single"/>
        </w:rPr>
        <w:t>4</w:t>
      </w:r>
      <w:proofErr w:type="gramEnd"/>
      <w:r w:rsidR="005A0709" w:rsidRPr="00AC15ED">
        <w:rPr>
          <w:rFonts w:cs="Calibri"/>
        </w:rPr>
        <w:t>“</w:t>
      </w:r>
      <w:r w:rsidR="00C57201" w:rsidRPr="00AC15ED">
        <w:rPr>
          <w:rFonts w:cs="Calibri"/>
        </w:rPr>
        <w:t xml:space="preserve"> (dále také jen </w:t>
      </w:r>
      <w:r w:rsidR="00886BBA">
        <w:rPr>
          <w:rFonts w:cs="Calibri"/>
        </w:rPr>
        <w:t>„</w:t>
      </w:r>
      <w:r w:rsidR="00C57201" w:rsidRPr="0050489C">
        <w:rPr>
          <w:rFonts w:cs="Calibri"/>
          <w:i/>
        </w:rPr>
        <w:t>program</w:t>
      </w:r>
      <w:r w:rsidR="00886BBA">
        <w:rPr>
          <w:rFonts w:cs="Calibri"/>
        </w:rPr>
        <w:t>“</w:t>
      </w:r>
      <w:r w:rsidR="00C57201" w:rsidRPr="00AC15ED">
        <w:rPr>
          <w:rFonts w:cs="Calibri"/>
        </w:rPr>
        <w:t xml:space="preserve">). </w:t>
      </w:r>
    </w:p>
    <w:p w14:paraId="3E1F1D7C" w14:textId="77777777" w:rsidR="00017B09" w:rsidRPr="00AC15ED" w:rsidRDefault="00017B09" w:rsidP="00BA27F4">
      <w:pPr>
        <w:pStyle w:val="Odstavecseseznamem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cs="Calibri"/>
          <w:b/>
          <w:u w:val="single"/>
        </w:rPr>
      </w:pPr>
      <w:r w:rsidRPr="00AC15ED">
        <w:rPr>
          <w:rFonts w:cs="Calibri"/>
          <w:b/>
          <w:u w:val="single"/>
        </w:rPr>
        <w:t>Zaměření a odvětvové vymezení programu</w:t>
      </w:r>
    </w:p>
    <w:p w14:paraId="4ABAFC88" w14:textId="77777777" w:rsidR="00987800" w:rsidRPr="00AC15ED" w:rsidRDefault="00C57201" w:rsidP="00BA27F4">
      <w:pPr>
        <w:pStyle w:val="Odstavecseseznamem"/>
        <w:spacing w:after="0" w:line="240" w:lineRule="auto"/>
        <w:ind w:left="0" w:firstLine="357"/>
        <w:contextualSpacing w:val="0"/>
        <w:jc w:val="both"/>
        <w:rPr>
          <w:rFonts w:cs="Calibri"/>
        </w:rPr>
      </w:pPr>
      <w:r w:rsidRPr="00AC15ED">
        <w:rPr>
          <w:rFonts w:cs="Calibri"/>
        </w:rPr>
        <w:t xml:space="preserve">Zaměření a odvětvové vymezení programu je: </w:t>
      </w:r>
      <w:r w:rsidR="00886BBA">
        <w:rPr>
          <w:rFonts w:cs="Calibri"/>
          <w:u w:val="single"/>
        </w:rPr>
        <w:t>Podpora kultury a zachování kulturního dědictví</w:t>
      </w:r>
    </w:p>
    <w:p w14:paraId="0276C91F" w14:textId="77777777" w:rsidR="00017B09" w:rsidRPr="00077C5E" w:rsidRDefault="00017B09" w:rsidP="00BA27F4">
      <w:pPr>
        <w:pStyle w:val="Odstavecseseznamem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cs="Calibri"/>
          <w:b/>
          <w:u w:val="single"/>
        </w:rPr>
      </w:pPr>
      <w:r w:rsidRPr="00077C5E">
        <w:rPr>
          <w:rFonts w:cs="Calibri"/>
          <w:b/>
          <w:u w:val="single"/>
        </w:rPr>
        <w:t>Právní rámec programu</w:t>
      </w:r>
    </w:p>
    <w:p w14:paraId="220E6A54" w14:textId="77777777" w:rsidR="00851BC8" w:rsidRPr="007110DC" w:rsidRDefault="00406FBF" w:rsidP="00BA27F4">
      <w:pPr>
        <w:pStyle w:val="Odstavecseseznamem"/>
        <w:numPr>
          <w:ilvl w:val="1"/>
          <w:numId w:val="1"/>
        </w:numPr>
        <w:spacing w:after="120" w:line="240" w:lineRule="auto"/>
        <w:ind w:left="714" w:hanging="357"/>
        <w:contextualSpacing w:val="0"/>
        <w:jc w:val="both"/>
        <w:rPr>
          <w:rFonts w:cs="Calibri"/>
          <w:b/>
        </w:rPr>
      </w:pPr>
      <w:r w:rsidRPr="007110DC">
        <w:rPr>
          <w:rFonts w:cs="Calibri"/>
          <w:b/>
        </w:rPr>
        <w:t xml:space="preserve">Právní rámec programu na vnitrostátní úrovni </w:t>
      </w:r>
    </w:p>
    <w:p w14:paraId="1E11D79C" w14:textId="77777777" w:rsidR="009C6939" w:rsidRPr="00077C5E" w:rsidRDefault="00851BC8" w:rsidP="00BA27F4">
      <w:pPr>
        <w:pStyle w:val="Odstavecseseznamem"/>
        <w:spacing w:after="0" w:line="240" w:lineRule="auto"/>
        <w:contextualSpacing w:val="0"/>
        <w:jc w:val="both"/>
        <w:rPr>
          <w:rFonts w:cs="Calibri"/>
        </w:rPr>
      </w:pPr>
      <w:r w:rsidRPr="00077C5E">
        <w:rPr>
          <w:rFonts w:cs="Calibri"/>
        </w:rPr>
        <w:t xml:space="preserve">Právní rámec programu na vnitrostátní úrovni </w:t>
      </w:r>
      <w:r w:rsidR="00406FBF" w:rsidRPr="00077C5E">
        <w:rPr>
          <w:rFonts w:cs="Calibri"/>
        </w:rPr>
        <w:t xml:space="preserve">vychází </w:t>
      </w:r>
      <w:r w:rsidR="00EA30AA" w:rsidRPr="00077C5E">
        <w:rPr>
          <w:rFonts w:cs="Calibri"/>
        </w:rPr>
        <w:t xml:space="preserve">z právní úpravy provedené </w:t>
      </w:r>
      <w:r w:rsidR="00655BEC" w:rsidRPr="00077C5E">
        <w:rPr>
          <w:rFonts w:cs="Calibri"/>
        </w:rPr>
        <w:t xml:space="preserve">především </w:t>
      </w:r>
      <w:proofErr w:type="spellStart"/>
      <w:r w:rsidR="009C6939" w:rsidRPr="00077C5E">
        <w:rPr>
          <w:rFonts w:cs="Calibri"/>
        </w:rPr>
        <w:t>ust</w:t>
      </w:r>
      <w:proofErr w:type="spellEnd"/>
      <w:r w:rsidR="009C6939" w:rsidRPr="00077C5E">
        <w:rPr>
          <w:rFonts w:cs="Calibri"/>
        </w:rPr>
        <w:t xml:space="preserve">. </w:t>
      </w:r>
      <w:r w:rsidR="007F0301" w:rsidRPr="00077C5E">
        <w:rPr>
          <w:rFonts w:cs="Calibri"/>
        </w:rPr>
        <w:t>§ 2 odst. 2 ve spojení s </w:t>
      </w:r>
      <w:proofErr w:type="spellStart"/>
      <w:r w:rsidR="007F0301" w:rsidRPr="00077C5E">
        <w:rPr>
          <w:rFonts w:cs="Calibri"/>
        </w:rPr>
        <w:t>ust</w:t>
      </w:r>
      <w:proofErr w:type="spellEnd"/>
      <w:r w:rsidR="007F0301" w:rsidRPr="00077C5E">
        <w:rPr>
          <w:rFonts w:cs="Calibri"/>
        </w:rPr>
        <w:t>. § 35 zák. č. 128/2000 Sb</w:t>
      </w:r>
      <w:r w:rsidR="00A92D31">
        <w:rPr>
          <w:rFonts w:cs="Calibri"/>
        </w:rPr>
        <w:t>., o obcích (obecní zřízení), ve znění pozdějších předpisů</w:t>
      </w:r>
      <w:r w:rsidR="007F0301" w:rsidRPr="00077C5E">
        <w:rPr>
          <w:rFonts w:cs="Calibri"/>
        </w:rPr>
        <w:t xml:space="preserve"> (dále také jen </w:t>
      </w:r>
      <w:r w:rsidR="00077C5E">
        <w:rPr>
          <w:rFonts w:cs="Calibri"/>
        </w:rPr>
        <w:t>„</w:t>
      </w:r>
      <w:r w:rsidR="007F0301" w:rsidRPr="0050489C">
        <w:rPr>
          <w:rFonts w:cs="Calibri"/>
          <w:i/>
        </w:rPr>
        <w:t>zákon o obcích</w:t>
      </w:r>
      <w:r w:rsidR="00077C5E">
        <w:rPr>
          <w:rFonts w:cs="Calibri"/>
        </w:rPr>
        <w:t>“</w:t>
      </w:r>
      <w:r w:rsidR="007F0301" w:rsidRPr="00077C5E">
        <w:rPr>
          <w:rFonts w:cs="Calibri"/>
        </w:rPr>
        <w:t>), dle kter</w:t>
      </w:r>
      <w:r w:rsidR="004D55B3">
        <w:rPr>
          <w:rFonts w:cs="Calibri"/>
        </w:rPr>
        <w:t>ých mj. platí, že obec pečuje o </w:t>
      </w:r>
      <w:r w:rsidR="007F0301" w:rsidRPr="00077C5E">
        <w:rPr>
          <w:rFonts w:cs="Calibri"/>
        </w:rPr>
        <w:t>všestranný rozvoj svého území a o potřeby svých občanů (§ 2 odst. 2 cit. zák.). D</w:t>
      </w:r>
      <w:r w:rsidR="004D55B3">
        <w:rPr>
          <w:rFonts w:cs="Calibri"/>
        </w:rPr>
        <w:t>o </w:t>
      </w:r>
      <w:r w:rsidR="009C6939" w:rsidRPr="00077C5E">
        <w:rPr>
          <w:rFonts w:cs="Calibri"/>
        </w:rPr>
        <w:t>samostatné působnosti obce patří záležitosti, které jsou v zájmu obce a občanů obce, pokud nejsou zákonem svěřeny krajům nebo pokud nejde o přenesenou působnost orgánů obce nebo o působnost, která je zvláštním zákonem svěřena správním úřadům jako výkon státní správy, a dále záležitosti, které do samostatné působnosti obce svěří zákon (</w:t>
      </w:r>
      <w:r w:rsidR="007F0301" w:rsidRPr="00077C5E">
        <w:rPr>
          <w:rFonts w:cs="Calibri"/>
        </w:rPr>
        <w:t>§ 35 odst. 1 cit. zák.)</w:t>
      </w:r>
      <w:r w:rsidR="009C6939" w:rsidRPr="00077C5E">
        <w:rPr>
          <w:rFonts w:cs="Calibri"/>
        </w:rPr>
        <w:t>. Do samostatné působnosti obce patří zejména z</w:t>
      </w:r>
      <w:r w:rsidR="004D55B3">
        <w:rPr>
          <w:rFonts w:cs="Calibri"/>
        </w:rPr>
        <w:t>áležitosti uvedené v § 84, 85 a </w:t>
      </w:r>
      <w:r w:rsidR="009C6939" w:rsidRPr="00077C5E">
        <w:rPr>
          <w:rFonts w:cs="Calibri"/>
        </w:rPr>
        <w:t>102 cit. zák., s výjimkou vydávání nařízení obce. Obec v samostatné působnosti ve svém územním obvodu dále pečuje v souladu s místními předpo</w:t>
      </w:r>
      <w:r w:rsidR="004D55B3">
        <w:rPr>
          <w:rFonts w:cs="Calibri"/>
        </w:rPr>
        <w:t>klady a s místními zvyklostmi o </w:t>
      </w:r>
      <w:r w:rsidR="009C6939" w:rsidRPr="00077C5E">
        <w:rPr>
          <w:rFonts w:cs="Calibri"/>
        </w:rPr>
        <w:t>vytváření podmínek pro rozvoj sociální péče a pro usp</w:t>
      </w:r>
      <w:r w:rsidR="00655BEC" w:rsidRPr="00077C5E">
        <w:rPr>
          <w:rFonts w:cs="Calibri"/>
        </w:rPr>
        <w:t>okojování potřeb svých občanů; j</w:t>
      </w:r>
      <w:r w:rsidR="009C6939" w:rsidRPr="00077C5E">
        <w:rPr>
          <w:rFonts w:cs="Calibri"/>
        </w:rPr>
        <w:t xml:space="preserve">de především o uspokojování potřeby bydlení, ochrany a rozvoje zdraví, dopravy a spojů, potřeby informací, výchovy a vzdělávání, celkového kulturního rozvoje a ochrany veřejného pořádku </w:t>
      </w:r>
      <w:r w:rsidR="007F0301" w:rsidRPr="00077C5E">
        <w:rPr>
          <w:rFonts w:cs="Calibri"/>
        </w:rPr>
        <w:t>(§ 35 odst. 2 cit. zák.).</w:t>
      </w:r>
    </w:p>
    <w:p w14:paraId="2D8943E7" w14:textId="77777777" w:rsidR="00D329D7" w:rsidRPr="00077C5E" w:rsidRDefault="00914E28" w:rsidP="006349B5">
      <w:pPr>
        <w:pStyle w:val="Odstavecseseznamem"/>
        <w:spacing w:before="120" w:after="0" w:line="240" w:lineRule="auto"/>
        <w:ind w:left="709"/>
        <w:contextualSpacing w:val="0"/>
        <w:jc w:val="both"/>
        <w:rPr>
          <w:rFonts w:cs="Calibri"/>
          <w:color w:val="000000"/>
        </w:rPr>
      </w:pPr>
      <w:r w:rsidRPr="00077C5E">
        <w:rPr>
          <w:rFonts w:cs="Calibri"/>
          <w:color w:val="000000"/>
        </w:rPr>
        <w:t xml:space="preserve">Zákon o obcích tak ve vztahu </w:t>
      </w:r>
      <w:r w:rsidR="00040DA6" w:rsidRPr="00077C5E">
        <w:rPr>
          <w:rFonts w:cs="Calibri"/>
          <w:color w:val="000000"/>
        </w:rPr>
        <w:t xml:space="preserve">k </w:t>
      </w:r>
      <w:r w:rsidRPr="00077C5E">
        <w:rPr>
          <w:rFonts w:cs="Calibri"/>
          <w:color w:val="000000"/>
        </w:rPr>
        <w:t>úpravě působnosti obce výs</w:t>
      </w:r>
      <w:r w:rsidR="004D55B3">
        <w:rPr>
          <w:rFonts w:cs="Calibri"/>
          <w:color w:val="000000"/>
        </w:rPr>
        <w:t>lovně stanoví, že obec pečuje o </w:t>
      </w:r>
      <w:r w:rsidRPr="00077C5E">
        <w:rPr>
          <w:rFonts w:cs="Calibri"/>
          <w:color w:val="000000"/>
        </w:rPr>
        <w:t>uspokojování potřeb svých občanů a především také o uspokojování potřeby celkového kulturního rozvoje</w:t>
      </w:r>
      <w:r w:rsidR="00040DA6" w:rsidRPr="00077C5E">
        <w:rPr>
          <w:rFonts w:cs="Calibri"/>
          <w:color w:val="000000"/>
        </w:rPr>
        <w:t xml:space="preserve">, </w:t>
      </w:r>
      <w:r w:rsidR="00D329D7" w:rsidRPr="00077C5E">
        <w:rPr>
          <w:rFonts w:cs="Calibri"/>
          <w:color w:val="000000"/>
        </w:rPr>
        <w:t xml:space="preserve">přičemž obec je v této souvislosti oprávněna v rámci samostatné působnosti využít některou z forem činností, které jí zákon k realizaci samostatné působnosti nabízí; zákon o obcích pak výslovně </w:t>
      </w:r>
      <w:r w:rsidR="00077C5E">
        <w:rPr>
          <w:rFonts w:cs="Calibri"/>
          <w:color w:val="000000"/>
        </w:rPr>
        <w:t>stanoví, že or</w:t>
      </w:r>
      <w:r w:rsidR="004D55B3">
        <w:rPr>
          <w:rFonts w:cs="Calibri"/>
          <w:color w:val="000000"/>
        </w:rPr>
        <w:t>gánům obce náleží rozhodování o </w:t>
      </w:r>
      <w:r w:rsidR="00077C5E">
        <w:rPr>
          <w:rFonts w:cs="Calibri"/>
          <w:color w:val="000000"/>
        </w:rPr>
        <w:t xml:space="preserve">poskytování dotací fyzickým a právnickým osobám </w:t>
      </w:r>
      <w:r w:rsidR="00D328F5">
        <w:rPr>
          <w:rFonts w:cs="Calibri"/>
          <w:color w:val="000000"/>
        </w:rPr>
        <w:t>a uzavření veřejnoprávních sm</w:t>
      </w:r>
      <w:r w:rsidR="004D55B3">
        <w:rPr>
          <w:rFonts w:cs="Calibri"/>
          <w:color w:val="000000"/>
        </w:rPr>
        <w:t>luv o </w:t>
      </w:r>
      <w:r w:rsidR="00D328F5">
        <w:rPr>
          <w:rFonts w:cs="Calibri"/>
          <w:color w:val="000000"/>
        </w:rPr>
        <w:t>jejich poskytnutí, a to – ve spojení s působností obce – t</w:t>
      </w:r>
      <w:r w:rsidR="004D55B3">
        <w:rPr>
          <w:rFonts w:cs="Calibri"/>
          <w:color w:val="000000"/>
        </w:rPr>
        <w:t xml:space="preserve">aké v oblasti podpory kultury. </w:t>
      </w:r>
      <w:r w:rsidR="00064584" w:rsidRPr="00077C5E">
        <w:rPr>
          <w:rFonts w:cs="Calibri"/>
          <w:color w:val="000000"/>
        </w:rPr>
        <w:t xml:space="preserve">Uspokojování potřeby celkového kulturního rozvoje je tedy ze strany územně samosprávných celků </w:t>
      </w:r>
      <w:r w:rsidR="00040DA6" w:rsidRPr="00077C5E">
        <w:rPr>
          <w:rFonts w:cs="Calibri"/>
          <w:color w:val="000000"/>
        </w:rPr>
        <w:t>zajišťován</w:t>
      </w:r>
      <w:r w:rsidR="00064584" w:rsidRPr="00077C5E">
        <w:rPr>
          <w:rFonts w:cs="Calibri"/>
          <w:color w:val="000000"/>
        </w:rPr>
        <w:t xml:space="preserve">o především </w:t>
      </w:r>
      <w:r w:rsidR="00040DA6" w:rsidRPr="00077C5E">
        <w:rPr>
          <w:rFonts w:cs="Calibri"/>
          <w:color w:val="000000"/>
        </w:rPr>
        <w:t>v samostatné působnosti.</w:t>
      </w:r>
    </w:p>
    <w:p w14:paraId="05FED2A8" w14:textId="77777777" w:rsidR="000512C3" w:rsidRPr="00077C5E" w:rsidRDefault="00FF23F7" w:rsidP="006349B5">
      <w:pPr>
        <w:pStyle w:val="Odstavecseseznamem"/>
        <w:spacing w:before="120" w:after="0" w:line="240" w:lineRule="auto"/>
        <w:ind w:left="709"/>
        <w:contextualSpacing w:val="0"/>
        <w:jc w:val="both"/>
        <w:rPr>
          <w:rFonts w:cs="Calibri"/>
        </w:rPr>
      </w:pPr>
      <w:r w:rsidRPr="00077C5E">
        <w:rPr>
          <w:rFonts w:cs="Calibri"/>
        </w:rPr>
        <w:t xml:space="preserve">Mezi další </w:t>
      </w:r>
      <w:r w:rsidR="000512C3" w:rsidRPr="00077C5E">
        <w:rPr>
          <w:rFonts w:cs="Calibri"/>
        </w:rPr>
        <w:t xml:space="preserve">právní </w:t>
      </w:r>
      <w:r w:rsidR="00EA30AA" w:rsidRPr="00077C5E">
        <w:rPr>
          <w:rFonts w:cs="Calibri"/>
        </w:rPr>
        <w:t>předpisy</w:t>
      </w:r>
      <w:r w:rsidR="000512C3" w:rsidRPr="00077C5E">
        <w:rPr>
          <w:rFonts w:cs="Calibri"/>
        </w:rPr>
        <w:t xml:space="preserve"> </w:t>
      </w:r>
      <w:r w:rsidR="0039116B" w:rsidRPr="00077C5E">
        <w:rPr>
          <w:rFonts w:cs="Calibri"/>
        </w:rPr>
        <w:t>a právní akty t</w:t>
      </w:r>
      <w:r w:rsidR="000512C3" w:rsidRPr="00077C5E">
        <w:rPr>
          <w:rFonts w:cs="Calibri"/>
        </w:rPr>
        <w:t xml:space="preserve">vořící právní rámec programu </w:t>
      </w:r>
      <w:r w:rsidRPr="00077C5E">
        <w:rPr>
          <w:rFonts w:cs="Calibri"/>
        </w:rPr>
        <w:t>na vnitrostátní úrovni</w:t>
      </w:r>
      <w:r w:rsidR="000512C3" w:rsidRPr="00077C5E">
        <w:rPr>
          <w:rFonts w:cs="Calibri"/>
        </w:rPr>
        <w:t xml:space="preserve"> lze zařadit zák. č. 250/2000 Sb., o rozpočtových </w:t>
      </w:r>
      <w:r w:rsidR="00F40FBB">
        <w:rPr>
          <w:rFonts w:cs="Calibri"/>
        </w:rPr>
        <w:t>pravidlech územních rozpočtů, ve znění pozdějších předpisů</w:t>
      </w:r>
      <w:r w:rsidR="002656B3" w:rsidRPr="00077C5E">
        <w:rPr>
          <w:rFonts w:cs="Calibri"/>
        </w:rPr>
        <w:t xml:space="preserve"> (dále také jen </w:t>
      </w:r>
      <w:r w:rsidR="00D328F5">
        <w:rPr>
          <w:rFonts w:cs="Calibri"/>
        </w:rPr>
        <w:t>„</w:t>
      </w:r>
      <w:r w:rsidR="002656B3" w:rsidRPr="0050489C">
        <w:rPr>
          <w:rFonts w:cs="Calibri"/>
          <w:i/>
        </w:rPr>
        <w:t>zákon o rozpočtových pravidlech územních rozpočtů</w:t>
      </w:r>
      <w:r w:rsidR="00D328F5">
        <w:rPr>
          <w:rFonts w:cs="Calibri"/>
        </w:rPr>
        <w:t>“</w:t>
      </w:r>
      <w:r w:rsidR="002656B3" w:rsidRPr="00077C5E">
        <w:rPr>
          <w:rFonts w:cs="Calibri"/>
        </w:rPr>
        <w:t>)</w:t>
      </w:r>
      <w:r w:rsidR="000512C3" w:rsidRPr="00077C5E">
        <w:rPr>
          <w:rFonts w:cs="Calibri"/>
        </w:rPr>
        <w:t>, dále zák. č. 320/2001 Sb., o finanční kontrole ve veřejné správě a o změně některých zákonů</w:t>
      </w:r>
      <w:r w:rsidR="00F40FBB">
        <w:rPr>
          <w:rFonts w:cs="Calibri"/>
        </w:rPr>
        <w:t>, (zákon o finanční kontrole), ve znění pozdějších předpisů</w:t>
      </w:r>
      <w:r w:rsidR="000512C3" w:rsidRPr="00077C5E">
        <w:rPr>
          <w:rFonts w:cs="Calibri"/>
        </w:rPr>
        <w:t>, zák.</w:t>
      </w:r>
      <w:r w:rsidR="007E2626" w:rsidRPr="00077C5E">
        <w:rPr>
          <w:rFonts w:cs="Calibri"/>
        </w:rPr>
        <w:t xml:space="preserve"> č. </w:t>
      </w:r>
      <w:r w:rsidR="00D328F5">
        <w:rPr>
          <w:rFonts w:cs="Calibri"/>
        </w:rPr>
        <w:t>89/2012</w:t>
      </w:r>
      <w:r w:rsidR="007E2626" w:rsidRPr="00077C5E">
        <w:rPr>
          <w:rFonts w:cs="Calibri"/>
        </w:rPr>
        <w:t xml:space="preserve"> Sb., občanský zákoník</w:t>
      </w:r>
      <w:r w:rsidR="00A51670">
        <w:rPr>
          <w:rFonts w:cs="Calibri"/>
        </w:rPr>
        <w:t>, ve znění pozdějších předpisů,</w:t>
      </w:r>
      <w:r w:rsidR="00F31144">
        <w:rPr>
          <w:rFonts w:cs="Calibri"/>
        </w:rPr>
        <w:t xml:space="preserve"> a usnesení </w:t>
      </w:r>
      <w:r w:rsidR="00FB51C8">
        <w:rPr>
          <w:rFonts w:cs="Calibri"/>
        </w:rPr>
        <w:t>z</w:t>
      </w:r>
      <w:r w:rsidR="0039116B" w:rsidRPr="00077C5E">
        <w:rPr>
          <w:rFonts w:cs="Calibri"/>
        </w:rPr>
        <w:t>astupite</w:t>
      </w:r>
      <w:r w:rsidR="00F31144">
        <w:rPr>
          <w:rFonts w:cs="Calibri"/>
        </w:rPr>
        <w:t xml:space="preserve">lstva města </w:t>
      </w:r>
      <w:r w:rsidR="00F31144" w:rsidRPr="005775CC">
        <w:rPr>
          <w:rFonts w:cs="Calibri"/>
        </w:rPr>
        <w:t>Ostravy</w:t>
      </w:r>
      <w:r w:rsidR="0039116B" w:rsidRPr="005775CC">
        <w:rPr>
          <w:rFonts w:cs="Calibri"/>
        </w:rPr>
        <w:t xml:space="preserve"> č.</w:t>
      </w:r>
      <w:r w:rsidR="005775CC">
        <w:rPr>
          <w:rFonts w:cs="Calibri"/>
        </w:rPr>
        <w:t> </w:t>
      </w:r>
      <w:r w:rsidR="005775CC" w:rsidRPr="005775CC">
        <w:rPr>
          <w:rFonts w:cs="Calibri"/>
        </w:rPr>
        <w:t>1080/ZM1822/16</w:t>
      </w:r>
      <w:r w:rsidR="0039116B" w:rsidRPr="005775CC">
        <w:rPr>
          <w:rFonts w:cs="Calibri"/>
          <w:color w:val="000000"/>
        </w:rPr>
        <w:t xml:space="preserve"> </w:t>
      </w:r>
      <w:r w:rsidR="0039116B" w:rsidRPr="005775CC">
        <w:rPr>
          <w:rFonts w:cs="Calibri"/>
        </w:rPr>
        <w:t xml:space="preserve">ze dne </w:t>
      </w:r>
      <w:r w:rsidR="005775CC" w:rsidRPr="005775CC">
        <w:rPr>
          <w:rFonts w:cs="Calibri"/>
        </w:rPr>
        <w:t>16.09.2020</w:t>
      </w:r>
      <w:r w:rsidR="000B1BCB" w:rsidRPr="005775CC">
        <w:rPr>
          <w:rFonts w:cs="Calibri"/>
        </w:rPr>
        <w:t xml:space="preserve"> </w:t>
      </w:r>
      <w:r w:rsidR="0039116B" w:rsidRPr="005775CC">
        <w:rPr>
          <w:rFonts w:cs="Calibri"/>
        </w:rPr>
        <w:t xml:space="preserve">, jímž byl program </w:t>
      </w:r>
      <w:r w:rsidR="00EB3D97" w:rsidRPr="005775CC">
        <w:rPr>
          <w:rFonts w:cs="Calibri"/>
        </w:rPr>
        <w:t>s</w:t>
      </w:r>
      <w:r w:rsidR="0039116B" w:rsidRPr="005775CC">
        <w:rPr>
          <w:rFonts w:cs="Calibri"/>
        </w:rPr>
        <w:t>chválen.</w:t>
      </w:r>
      <w:r w:rsidR="0039116B" w:rsidRPr="00077C5E">
        <w:rPr>
          <w:rFonts w:cs="Calibri"/>
        </w:rPr>
        <w:t xml:space="preserve"> </w:t>
      </w:r>
    </w:p>
    <w:p w14:paraId="1BE4336D" w14:textId="77777777" w:rsidR="0039116B" w:rsidRPr="007110DC" w:rsidRDefault="0039116B" w:rsidP="00BA27F4">
      <w:pPr>
        <w:numPr>
          <w:ilvl w:val="1"/>
          <w:numId w:val="1"/>
        </w:numPr>
        <w:spacing w:before="120" w:after="120" w:line="240" w:lineRule="auto"/>
        <w:ind w:left="714" w:hanging="357"/>
        <w:jc w:val="both"/>
        <w:rPr>
          <w:rFonts w:cs="Calibri"/>
          <w:b/>
        </w:rPr>
      </w:pPr>
      <w:r w:rsidRPr="007110DC">
        <w:rPr>
          <w:rFonts w:cs="Calibri"/>
          <w:b/>
        </w:rPr>
        <w:t xml:space="preserve">Právní rámec programu na </w:t>
      </w:r>
      <w:r w:rsidR="00534629" w:rsidRPr="007110DC">
        <w:rPr>
          <w:rFonts w:cs="Calibri"/>
          <w:b/>
        </w:rPr>
        <w:t xml:space="preserve">evropské </w:t>
      </w:r>
      <w:r w:rsidRPr="007110DC">
        <w:rPr>
          <w:rFonts w:cs="Calibri"/>
          <w:b/>
        </w:rPr>
        <w:t>úrovni</w:t>
      </w:r>
    </w:p>
    <w:p w14:paraId="1C959F83" w14:textId="77777777" w:rsidR="00D329D7" w:rsidRPr="00AC15ED" w:rsidRDefault="00D328F5" w:rsidP="00BA27F4">
      <w:pPr>
        <w:pStyle w:val="Odstavecseseznamem"/>
        <w:spacing w:after="0" w:line="240" w:lineRule="auto"/>
        <w:ind w:left="709"/>
        <w:contextualSpacing w:val="0"/>
        <w:jc w:val="both"/>
        <w:rPr>
          <w:rFonts w:cs="Calibri"/>
        </w:rPr>
      </w:pPr>
      <w:r w:rsidRPr="0050489C">
        <w:rPr>
          <w:rFonts w:cs="Calibri"/>
          <w:b/>
        </w:rPr>
        <w:t>Podpora kultury a zachování kulturního dědictví dle programu je veřejnou podporou slučitelnou s vnitřním trhem dle</w:t>
      </w:r>
      <w:r>
        <w:rPr>
          <w:rFonts w:cs="Calibri"/>
        </w:rPr>
        <w:t xml:space="preserve"> </w:t>
      </w:r>
      <w:r w:rsidRPr="000E4C43">
        <w:rPr>
          <w:rFonts w:cs="Calibri"/>
          <w:b/>
          <w:i/>
        </w:rPr>
        <w:t>Nařízení Komise (EU) č. 651/2014 ze dne 17. června 2014, kterým se v souladu s články 107 a 108 Smlouvy prohlaš</w:t>
      </w:r>
      <w:r w:rsidR="004D55B3">
        <w:rPr>
          <w:rFonts w:cs="Calibri"/>
          <w:b/>
          <w:i/>
        </w:rPr>
        <w:t>ují určité kategorie podpory za </w:t>
      </w:r>
      <w:r w:rsidRPr="000E4C43">
        <w:rPr>
          <w:rFonts w:cs="Calibri"/>
          <w:b/>
          <w:i/>
        </w:rPr>
        <w:t xml:space="preserve">slučitelné s vnitřním </w:t>
      </w:r>
      <w:r w:rsidR="000E4C43" w:rsidRPr="000E4C43">
        <w:rPr>
          <w:rFonts w:cs="Calibri"/>
          <w:b/>
          <w:i/>
        </w:rPr>
        <w:t>trhem</w:t>
      </w:r>
      <w:r w:rsidR="000E4C43">
        <w:rPr>
          <w:rFonts w:cs="Calibri"/>
        </w:rPr>
        <w:t>, tedy s tzv. obecným nařízením o blokových výjimkách (dále také jen „</w:t>
      </w:r>
      <w:r w:rsidR="000E4C43" w:rsidRPr="0050489C">
        <w:rPr>
          <w:rFonts w:cs="Calibri"/>
          <w:i/>
        </w:rPr>
        <w:t>ONBV</w:t>
      </w:r>
      <w:r w:rsidR="00D94F72">
        <w:rPr>
          <w:rFonts w:cs="Calibri"/>
        </w:rPr>
        <w:t xml:space="preserve">“), </w:t>
      </w:r>
      <w:r w:rsidR="000E4C43">
        <w:rPr>
          <w:rFonts w:cs="Calibri"/>
        </w:rPr>
        <w:t xml:space="preserve">které nabylo účinnosti dnem 1.7.2014. </w:t>
      </w:r>
      <w:r w:rsidR="004D55B3">
        <w:rPr>
          <w:rFonts w:cs="Calibri"/>
        </w:rPr>
        <w:t>Jedná se o opatření podpory, na </w:t>
      </w:r>
      <w:proofErr w:type="gramStart"/>
      <w:r w:rsidR="000E4C43">
        <w:rPr>
          <w:rFonts w:cs="Calibri"/>
        </w:rPr>
        <w:t>základě</w:t>
      </w:r>
      <w:proofErr w:type="gramEnd"/>
      <w:r w:rsidR="000E4C43">
        <w:rPr>
          <w:rFonts w:cs="Calibri"/>
        </w:rPr>
        <w:t xml:space="preserve"> kterého bude poskytována podpora jednotlivým příjemcům.</w:t>
      </w:r>
    </w:p>
    <w:p w14:paraId="33151FEF" w14:textId="77777777" w:rsidR="0039116B" w:rsidRPr="007110DC" w:rsidRDefault="0039116B" w:rsidP="00CE7253">
      <w:pPr>
        <w:pStyle w:val="Odstavecseseznamem"/>
        <w:numPr>
          <w:ilvl w:val="1"/>
          <w:numId w:val="1"/>
        </w:numPr>
        <w:spacing w:before="1080" w:after="120" w:line="240" w:lineRule="auto"/>
        <w:ind w:left="714" w:hanging="357"/>
        <w:contextualSpacing w:val="0"/>
        <w:jc w:val="both"/>
        <w:rPr>
          <w:rFonts w:cs="Calibri"/>
          <w:b/>
        </w:rPr>
      </w:pPr>
      <w:r w:rsidRPr="007110DC">
        <w:rPr>
          <w:rFonts w:cs="Calibri"/>
          <w:b/>
        </w:rPr>
        <w:lastRenderedPageBreak/>
        <w:t xml:space="preserve">Právní titul poskytnutí podpory </w:t>
      </w:r>
    </w:p>
    <w:p w14:paraId="4C76E845" w14:textId="77777777" w:rsidR="002656B3" w:rsidRPr="00AC15ED" w:rsidRDefault="00851BC8" w:rsidP="00BA27F4">
      <w:pPr>
        <w:pStyle w:val="Odstavecseseznamem"/>
        <w:spacing w:after="0" w:line="240" w:lineRule="auto"/>
        <w:contextualSpacing w:val="0"/>
        <w:jc w:val="both"/>
        <w:rPr>
          <w:rFonts w:cs="Calibri"/>
        </w:rPr>
      </w:pPr>
      <w:r w:rsidRPr="00AC15ED">
        <w:rPr>
          <w:rFonts w:cs="Calibri"/>
        </w:rPr>
        <w:t xml:space="preserve">Opatření představující podporu dle programu je pak poskytnuto okamžikem přijetí právně závazného aktu, jímž se poskytovatel zavazuje podporu poskytnout, tj. rozhodnutí </w:t>
      </w:r>
      <w:r w:rsidR="00886BBA">
        <w:rPr>
          <w:rFonts w:cs="Calibri"/>
        </w:rPr>
        <w:t>kompetentního orgánu</w:t>
      </w:r>
      <w:r w:rsidRPr="00AC15ED">
        <w:rPr>
          <w:rFonts w:cs="Calibri"/>
        </w:rPr>
        <w:t xml:space="preserve"> obce ve spojení s uzavřením příslušné</w:t>
      </w:r>
      <w:r w:rsidR="0039116B" w:rsidRPr="00AC15ED">
        <w:rPr>
          <w:rFonts w:cs="Calibri"/>
        </w:rPr>
        <w:t xml:space="preserve"> </w:t>
      </w:r>
      <w:r w:rsidR="00D94F72">
        <w:rPr>
          <w:rFonts w:cs="Calibri"/>
        </w:rPr>
        <w:t xml:space="preserve">veřejnoprávní </w:t>
      </w:r>
      <w:r w:rsidR="004D55B3">
        <w:rPr>
          <w:rFonts w:cs="Calibri"/>
        </w:rPr>
        <w:t>smlouvy o </w:t>
      </w:r>
      <w:r w:rsidR="0039116B" w:rsidRPr="00D94F72">
        <w:rPr>
          <w:rFonts w:cs="Calibri"/>
        </w:rPr>
        <w:t xml:space="preserve">poskytnutí </w:t>
      </w:r>
      <w:r w:rsidR="00B9487D" w:rsidRPr="00D94F72">
        <w:rPr>
          <w:rFonts w:cs="Calibri"/>
        </w:rPr>
        <w:t>dotace</w:t>
      </w:r>
      <w:r w:rsidR="00D94F72">
        <w:rPr>
          <w:rFonts w:cs="Calibri"/>
        </w:rPr>
        <w:t xml:space="preserve"> </w:t>
      </w:r>
      <w:r w:rsidR="00D94F72" w:rsidRPr="00AC15ED">
        <w:rPr>
          <w:rFonts w:cs="Calibri"/>
        </w:rPr>
        <w:t>z roz</w:t>
      </w:r>
      <w:r w:rsidR="00D94F72">
        <w:rPr>
          <w:rFonts w:cs="Calibri"/>
        </w:rPr>
        <w:t>počtu statutárního města Ostrava</w:t>
      </w:r>
      <w:r w:rsidR="00D94F72" w:rsidRPr="00D94F72">
        <w:rPr>
          <w:rFonts w:cs="Calibri"/>
        </w:rPr>
        <w:t xml:space="preserve"> (dále také jen „</w:t>
      </w:r>
      <w:r w:rsidR="004D55B3">
        <w:rPr>
          <w:rFonts w:cs="Calibri"/>
          <w:i/>
        </w:rPr>
        <w:t>smlouva o </w:t>
      </w:r>
      <w:r w:rsidR="00D94F72" w:rsidRPr="0050489C">
        <w:rPr>
          <w:rFonts w:cs="Calibri"/>
          <w:i/>
        </w:rPr>
        <w:t>poskytnutí dotace</w:t>
      </w:r>
      <w:r w:rsidR="00D94F72" w:rsidRPr="00D94F72">
        <w:rPr>
          <w:rFonts w:cs="Calibri"/>
        </w:rPr>
        <w:t>“)</w:t>
      </w:r>
      <w:r w:rsidR="0039116B" w:rsidRPr="00D94F72">
        <w:rPr>
          <w:rFonts w:cs="Calibri"/>
        </w:rPr>
        <w:t xml:space="preserve">. </w:t>
      </w:r>
    </w:p>
    <w:p w14:paraId="08B96DBF" w14:textId="77777777" w:rsidR="00414B8E" w:rsidRPr="00AC15ED" w:rsidRDefault="00C57201" w:rsidP="00BA27F4">
      <w:pPr>
        <w:pStyle w:val="Odstavecseseznamem"/>
        <w:numPr>
          <w:ilvl w:val="0"/>
          <w:numId w:val="16"/>
        </w:numPr>
        <w:spacing w:before="120" w:after="120" w:line="240" w:lineRule="auto"/>
        <w:ind w:left="357" w:hanging="357"/>
        <w:contextualSpacing w:val="0"/>
        <w:rPr>
          <w:rFonts w:cs="Calibri"/>
          <w:b/>
          <w:u w:val="single"/>
        </w:rPr>
      </w:pPr>
      <w:r w:rsidRPr="00AC15ED">
        <w:rPr>
          <w:rFonts w:cs="Calibri"/>
          <w:b/>
          <w:u w:val="single"/>
        </w:rPr>
        <w:t>Vyhlašovatel programu a p</w:t>
      </w:r>
      <w:r w:rsidR="00414B8E" w:rsidRPr="00AC15ED">
        <w:rPr>
          <w:rFonts w:cs="Calibri"/>
          <w:b/>
          <w:u w:val="single"/>
        </w:rPr>
        <w:t xml:space="preserve">oskytovatel podpory </w:t>
      </w:r>
    </w:p>
    <w:p w14:paraId="4CB3E139" w14:textId="77777777" w:rsidR="00414B8E" w:rsidRPr="00AC15ED" w:rsidRDefault="00C57201" w:rsidP="001A2530">
      <w:pPr>
        <w:pStyle w:val="Odstavecseseznamem"/>
        <w:spacing w:after="0" w:line="240" w:lineRule="auto"/>
        <w:ind w:left="357"/>
        <w:jc w:val="both"/>
        <w:rPr>
          <w:rFonts w:cs="Calibri"/>
        </w:rPr>
      </w:pPr>
      <w:r w:rsidRPr="00AC15ED">
        <w:rPr>
          <w:rFonts w:cs="Calibri"/>
        </w:rPr>
        <w:t>Vyhlašovatelem programu a p</w:t>
      </w:r>
      <w:r w:rsidR="00414B8E" w:rsidRPr="00AC15ED">
        <w:rPr>
          <w:rFonts w:cs="Calibri"/>
        </w:rPr>
        <w:t>oskytovatelem podpory je</w:t>
      </w:r>
      <w:r w:rsidR="001E0E80" w:rsidRPr="00AC15ED">
        <w:rPr>
          <w:rFonts w:cs="Calibri"/>
        </w:rPr>
        <w:t>:</w:t>
      </w:r>
      <w:r w:rsidR="00414B8E" w:rsidRPr="00AC15ED">
        <w:rPr>
          <w:rFonts w:cs="Calibri"/>
        </w:rPr>
        <w:t xml:space="preserve"> </w:t>
      </w:r>
      <w:r w:rsidR="00414B8E" w:rsidRPr="00FB51C8">
        <w:rPr>
          <w:rFonts w:cs="Calibri"/>
        </w:rPr>
        <w:t>Statutární město Ostrava</w:t>
      </w:r>
      <w:r w:rsidR="00414B8E" w:rsidRPr="00AC15ED">
        <w:rPr>
          <w:rFonts w:cs="Calibri"/>
        </w:rPr>
        <w:t>, IČ</w:t>
      </w:r>
      <w:r w:rsidR="00A92D31">
        <w:rPr>
          <w:rFonts w:cs="Calibri"/>
        </w:rPr>
        <w:t>O</w:t>
      </w:r>
      <w:r w:rsidR="004D55B3">
        <w:rPr>
          <w:rFonts w:cs="Calibri"/>
        </w:rPr>
        <w:t>: </w:t>
      </w:r>
      <w:r w:rsidR="00414B8E" w:rsidRPr="00AC15ED">
        <w:rPr>
          <w:rFonts w:cs="Calibri"/>
        </w:rPr>
        <w:t>00845451, se sídlem na adrese Ostrava, Prokešovo nám. 8, PSČ 729 30</w:t>
      </w:r>
      <w:r w:rsidRPr="00AC15ED">
        <w:rPr>
          <w:rFonts w:cs="Calibri"/>
        </w:rPr>
        <w:t xml:space="preserve">, jakožto územně samosprávný celek. </w:t>
      </w:r>
    </w:p>
    <w:p w14:paraId="2BD42153" w14:textId="77777777" w:rsidR="00FD325A" w:rsidRPr="00AC15ED" w:rsidRDefault="00FD325A" w:rsidP="00BA27F4">
      <w:pPr>
        <w:pStyle w:val="Odstavecseseznamem"/>
        <w:numPr>
          <w:ilvl w:val="0"/>
          <w:numId w:val="16"/>
        </w:numPr>
        <w:spacing w:before="120" w:after="120" w:line="240" w:lineRule="auto"/>
        <w:ind w:left="357" w:hanging="357"/>
        <w:contextualSpacing w:val="0"/>
        <w:rPr>
          <w:rFonts w:cs="Calibri"/>
          <w:b/>
          <w:u w:val="single"/>
        </w:rPr>
      </w:pPr>
      <w:r w:rsidRPr="00AC15ED">
        <w:rPr>
          <w:rFonts w:cs="Calibri"/>
          <w:b/>
          <w:u w:val="single"/>
        </w:rPr>
        <w:t xml:space="preserve">Termín vyhlášení a doba trvání programu </w:t>
      </w:r>
    </w:p>
    <w:p w14:paraId="040F29EC" w14:textId="77777777" w:rsidR="00990A33" w:rsidRPr="00AC15ED" w:rsidRDefault="00D94F72" w:rsidP="001A2530">
      <w:pPr>
        <w:pStyle w:val="Odstavecseseznamem"/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Program se vyhlašuje s účinností od</w:t>
      </w:r>
      <w:r w:rsidR="00990A33" w:rsidRPr="00AC15ED">
        <w:rPr>
          <w:rFonts w:cs="Calibri"/>
        </w:rPr>
        <w:t xml:space="preserve"> </w:t>
      </w:r>
      <w:r>
        <w:rPr>
          <w:rFonts w:cs="Calibri"/>
        </w:rPr>
        <w:t>uveřejnění</w:t>
      </w:r>
      <w:r w:rsidR="00886BBA">
        <w:rPr>
          <w:rFonts w:cs="Calibri"/>
        </w:rPr>
        <w:t xml:space="preserve"> podmínek podpor</w:t>
      </w:r>
      <w:r w:rsidR="004D55B3">
        <w:rPr>
          <w:rFonts w:cs="Calibri"/>
        </w:rPr>
        <w:t>y dle programu na </w:t>
      </w:r>
      <w:r w:rsidR="00886BBA">
        <w:rPr>
          <w:rFonts w:cs="Calibri"/>
        </w:rPr>
        <w:t>internetových stránkách statutárního města Ostrava po předchozím schvá</w:t>
      </w:r>
      <w:r>
        <w:rPr>
          <w:rFonts w:cs="Calibri"/>
        </w:rPr>
        <w:t>lení podmínek programu Z</w:t>
      </w:r>
      <w:r w:rsidR="00886BBA">
        <w:rPr>
          <w:rFonts w:cs="Calibri"/>
        </w:rPr>
        <w:t>astupitelstvem města</w:t>
      </w:r>
      <w:r>
        <w:rPr>
          <w:rFonts w:cs="Calibri"/>
        </w:rPr>
        <w:t xml:space="preserve"> Ostravy (dále také jen „</w:t>
      </w:r>
      <w:r w:rsidRPr="0050489C">
        <w:rPr>
          <w:rFonts w:cs="Calibri"/>
          <w:i/>
        </w:rPr>
        <w:t>zastupitelstvo města</w:t>
      </w:r>
      <w:r>
        <w:rPr>
          <w:rFonts w:cs="Calibri"/>
        </w:rPr>
        <w:t>“)</w:t>
      </w:r>
      <w:r w:rsidR="00990A33" w:rsidRPr="00AC15ED">
        <w:rPr>
          <w:rFonts w:cs="Calibri"/>
        </w:rPr>
        <w:t xml:space="preserve">. </w:t>
      </w:r>
    </w:p>
    <w:p w14:paraId="54C8021F" w14:textId="77777777" w:rsidR="00C57201" w:rsidRDefault="00990A33" w:rsidP="00BA27F4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cs="Calibri"/>
        </w:rPr>
      </w:pPr>
      <w:r w:rsidRPr="00AC15ED">
        <w:rPr>
          <w:rFonts w:cs="Calibri"/>
        </w:rPr>
        <w:t>Doba trvání programu se předpokládá</w:t>
      </w:r>
      <w:r w:rsidR="000E4C43">
        <w:rPr>
          <w:rFonts w:cs="Calibri"/>
        </w:rPr>
        <w:t xml:space="preserve"> v délce</w:t>
      </w:r>
      <w:r w:rsidRPr="00AC15ED">
        <w:rPr>
          <w:rFonts w:cs="Calibri"/>
        </w:rPr>
        <w:t xml:space="preserve"> </w:t>
      </w:r>
      <w:r w:rsidR="00886BBA">
        <w:rPr>
          <w:rFonts w:cs="Calibri"/>
        </w:rPr>
        <w:t>4 roky</w:t>
      </w:r>
      <w:r w:rsidR="0000316E" w:rsidRPr="00AC15ED">
        <w:rPr>
          <w:rFonts w:cs="Calibri"/>
        </w:rPr>
        <w:t xml:space="preserve">, tj. </w:t>
      </w:r>
      <w:r w:rsidRPr="00AC15ED">
        <w:rPr>
          <w:rFonts w:cs="Calibri"/>
        </w:rPr>
        <w:t>od</w:t>
      </w:r>
      <w:r w:rsidR="00886BBA">
        <w:rPr>
          <w:rFonts w:cs="Calibri"/>
        </w:rPr>
        <w:t xml:space="preserve"> 20</w:t>
      </w:r>
      <w:r w:rsidR="00FB51C8">
        <w:rPr>
          <w:rFonts w:cs="Calibri"/>
        </w:rPr>
        <w:t>2</w:t>
      </w:r>
      <w:r w:rsidR="00886BBA">
        <w:rPr>
          <w:rFonts w:cs="Calibri"/>
        </w:rPr>
        <w:t>1</w:t>
      </w:r>
      <w:r w:rsidR="008F7662" w:rsidRPr="00AC15ED">
        <w:rPr>
          <w:rFonts w:cs="Calibri"/>
        </w:rPr>
        <w:t xml:space="preserve"> do 20</w:t>
      </w:r>
      <w:r w:rsidR="00886BBA">
        <w:rPr>
          <w:rFonts w:cs="Calibri"/>
        </w:rPr>
        <w:t>2</w:t>
      </w:r>
      <w:r w:rsidR="00FB51C8">
        <w:rPr>
          <w:rFonts w:cs="Calibri"/>
        </w:rPr>
        <w:t>4</w:t>
      </w:r>
      <w:r w:rsidR="008F7662" w:rsidRPr="00AC15ED">
        <w:rPr>
          <w:rFonts w:cs="Calibri"/>
        </w:rPr>
        <w:t xml:space="preserve">, </w:t>
      </w:r>
      <w:r w:rsidR="004D55B3">
        <w:rPr>
          <w:rFonts w:cs="Calibri"/>
        </w:rPr>
        <w:t xml:space="preserve">a to v souladu </w:t>
      </w:r>
      <w:r w:rsidR="004D55B3" w:rsidRPr="009850A9">
        <w:rPr>
          <w:rFonts w:cs="Calibri"/>
        </w:rPr>
        <w:t>s </w:t>
      </w:r>
      <w:r w:rsidR="00C57201" w:rsidRPr="009850A9">
        <w:rPr>
          <w:rFonts w:cs="Calibri"/>
        </w:rPr>
        <w:t>Koncepc</w:t>
      </w:r>
      <w:r w:rsidR="008F7662" w:rsidRPr="009850A9">
        <w:rPr>
          <w:rFonts w:cs="Calibri"/>
        </w:rPr>
        <w:t>í</w:t>
      </w:r>
      <w:r w:rsidR="00C57201" w:rsidRPr="009850A9">
        <w:rPr>
          <w:rFonts w:cs="Calibri"/>
        </w:rPr>
        <w:t xml:space="preserve"> rozvoje kultury </w:t>
      </w:r>
      <w:r w:rsidR="008F7662" w:rsidRPr="009850A9">
        <w:rPr>
          <w:rFonts w:cs="Calibri"/>
        </w:rPr>
        <w:t>s</w:t>
      </w:r>
      <w:r w:rsidR="0080463F" w:rsidRPr="009850A9">
        <w:rPr>
          <w:rFonts w:cs="Calibri"/>
        </w:rPr>
        <w:t>tatutárního města Ostravy</w:t>
      </w:r>
      <w:r w:rsidR="00A92D31" w:rsidRPr="009850A9">
        <w:rPr>
          <w:rFonts w:cs="Calibri"/>
        </w:rPr>
        <w:t xml:space="preserve"> </w:t>
      </w:r>
      <w:r w:rsidR="00B21D3E" w:rsidRPr="009850A9">
        <w:rPr>
          <w:rFonts w:cs="Calibri"/>
        </w:rPr>
        <w:t xml:space="preserve">(dále také jen </w:t>
      </w:r>
      <w:r w:rsidR="00886BBA" w:rsidRPr="009850A9">
        <w:rPr>
          <w:rFonts w:cs="Calibri"/>
        </w:rPr>
        <w:t>„</w:t>
      </w:r>
      <w:r w:rsidR="00B21D3E" w:rsidRPr="009850A9">
        <w:rPr>
          <w:rFonts w:cs="Calibri"/>
          <w:i/>
        </w:rPr>
        <w:t>Koncepce rozvoje kultury statutárního města Ostravy</w:t>
      </w:r>
      <w:r w:rsidR="00886BBA" w:rsidRPr="009850A9">
        <w:rPr>
          <w:rFonts w:cs="Calibri"/>
        </w:rPr>
        <w:t>“</w:t>
      </w:r>
      <w:r w:rsidR="00B21D3E" w:rsidRPr="009850A9">
        <w:rPr>
          <w:rFonts w:cs="Calibri"/>
        </w:rPr>
        <w:t>)</w:t>
      </w:r>
      <w:r w:rsidR="008F7662" w:rsidRPr="009850A9">
        <w:rPr>
          <w:rFonts w:cs="Calibri"/>
        </w:rPr>
        <w:t xml:space="preserve">, která formuluje základní principy, obecné cíle, nástroje, střednědobé záměry a priority kulturní politiky </w:t>
      </w:r>
      <w:r w:rsidR="0080463F" w:rsidRPr="009850A9">
        <w:rPr>
          <w:rFonts w:cs="Calibri"/>
        </w:rPr>
        <w:t>statutárního města Ostrava</w:t>
      </w:r>
      <w:r w:rsidR="008F7662" w:rsidRPr="009850A9">
        <w:rPr>
          <w:rFonts w:cs="Calibri"/>
        </w:rPr>
        <w:t>.</w:t>
      </w:r>
      <w:r w:rsidR="008F7662" w:rsidRPr="00AC15ED">
        <w:rPr>
          <w:rFonts w:cs="Calibri"/>
        </w:rPr>
        <w:t xml:space="preserve"> </w:t>
      </w:r>
    </w:p>
    <w:p w14:paraId="180652BB" w14:textId="77777777" w:rsidR="00FD325A" w:rsidRPr="00AC15ED" w:rsidRDefault="00FD325A" w:rsidP="00BA27F4">
      <w:pPr>
        <w:pStyle w:val="Odstavecseseznamem"/>
        <w:numPr>
          <w:ilvl w:val="0"/>
          <w:numId w:val="16"/>
        </w:numPr>
        <w:spacing w:before="120" w:after="120" w:line="240" w:lineRule="auto"/>
        <w:ind w:left="357" w:hanging="357"/>
        <w:contextualSpacing w:val="0"/>
        <w:rPr>
          <w:rFonts w:cs="Calibri"/>
          <w:b/>
          <w:u w:val="single"/>
        </w:rPr>
      </w:pPr>
      <w:r w:rsidRPr="00AC15ED">
        <w:rPr>
          <w:rFonts w:cs="Calibri"/>
          <w:b/>
          <w:u w:val="single"/>
        </w:rPr>
        <w:t xml:space="preserve">Cíl, účel a odůvodnění programu </w:t>
      </w:r>
    </w:p>
    <w:p w14:paraId="45A07FE3" w14:textId="77777777" w:rsidR="002F3A6A" w:rsidRPr="00BB76AB" w:rsidRDefault="005D1AF4" w:rsidP="001A2530">
      <w:pPr>
        <w:pStyle w:val="Odstavecseseznamem"/>
        <w:spacing w:after="0" w:line="240" w:lineRule="auto"/>
        <w:ind w:left="357"/>
        <w:jc w:val="both"/>
        <w:rPr>
          <w:rFonts w:cs="Calibri"/>
          <w:strike/>
        </w:rPr>
      </w:pPr>
      <w:r w:rsidRPr="00BB76AB">
        <w:rPr>
          <w:rFonts w:cs="Calibri"/>
        </w:rPr>
        <w:t xml:space="preserve">Cílem programu je podpora </w:t>
      </w:r>
      <w:r w:rsidR="005D1031">
        <w:rPr>
          <w:rFonts w:cs="Calibri"/>
        </w:rPr>
        <w:t xml:space="preserve">kultury a zachování kulturního dědictví </w:t>
      </w:r>
      <w:r w:rsidRPr="00BB76AB">
        <w:rPr>
          <w:rFonts w:cs="Calibri"/>
        </w:rPr>
        <w:t>a</w:t>
      </w:r>
      <w:r w:rsidR="005D1031">
        <w:rPr>
          <w:rFonts w:cs="Calibri"/>
        </w:rPr>
        <w:t xml:space="preserve"> s tím související</w:t>
      </w:r>
      <w:r w:rsidRPr="00BB76AB">
        <w:rPr>
          <w:rFonts w:cs="Calibri"/>
        </w:rPr>
        <w:t xml:space="preserve"> rozvoj veřejných kulturních služeb </w:t>
      </w:r>
      <w:r w:rsidR="005D1031">
        <w:rPr>
          <w:rFonts w:cs="Calibri"/>
        </w:rPr>
        <w:t>na území statutárního města</w:t>
      </w:r>
      <w:r w:rsidRPr="00BB76AB">
        <w:rPr>
          <w:rFonts w:cs="Calibri"/>
        </w:rPr>
        <w:t xml:space="preserve"> </w:t>
      </w:r>
      <w:r w:rsidRPr="00F40FBB">
        <w:rPr>
          <w:rFonts w:cs="Calibri"/>
        </w:rPr>
        <w:t>Ostrava</w:t>
      </w:r>
      <w:r w:rsidR="005D1031" w:rsidRPr="00F40FBB">
        <w:rPr>
          <w:rFonts w:cs="Calibri"/>
        </w:rPr>
        <w:t xml:space="preserve"> anebo ve vazbě na statutární město Ostrava</w:t>
      </w:r>
      <w:r w:rsidRPr="00F40FBB">
        <w:rPr>
          <w:rFonts w:cs="Calibri"/>
        </w:rPr>
        <w:t xml:space="preserve"> </w:t>
      </w:r>
      <w:r w:rsidR="00B21D3E" w:rsidRPr="00935ED2">
        <w:rPr>
          <w:rFonts w:cs="Calibri"/>
        </w:rPr>
        <w:t>v souladu s Koncepcí rozvoje kultury s</w:t>
      </w:r>
      <w:r w:rsidR="00A16310" w:rsidRPr="00935ED2">
        <w:rPr>
          <w:rFonts w:cs="Calibri"/>
        </w:rPr>
        <w:t>tatutárního města Ostravy</w:t>
      </w:r>
      <w:r w:rsidR="00A16310" w:rsidRPr="00BB76AB">
        <w:rPr>
          <w:rFonts w:cs="Calibri"/>
        </w:rPr>
        <w:t xml:space="preserve"> a současně </w:t>
      </w:r>
      <w:r w:rsidR="00F40FBB">
        <w:rPr>
          <w:rFonts w:cs="Calibri"/>
        </w:rPr>
        <w:t>jejich</w:t>
      </w:r>
      <w:r w:rsidR="00A16310" w:rsidRPr="00BB76AB">
        <w:rPr>
          <w:rFonts w:cs="Calibri"/>
        </w:rPr>
        <w:t xml:space="preserve"> zpřístupnění</w:t>
      </w:r>
      <w:r w:rsidR="005D1031">
        <w:rPr>
          <w:rFonts w:cs="Calibri"/>
        </w:rPr>
        <w:t xml:space="preserve"> anebo přiblížení</w:t>
      </w:r>
      <w:r w:rsidR="00A16310" w:rsidRPr="00BB76AB">
        <w:rPr>
          <w:rFonts w:cs="Calibri"/>
        </w:rPr>
        <w:t xml:space="preserve"> obyvatelům a návštěvníkům statutárního města Ostrav</w:t>
      </w:r>
      <w:r w:rsidR="005D1031">
        <w:rPr>
          <w:rFonts w:cs="Calibri"/>
        </w:rPr>
        <w:t>a</w:t>
      </w:r>
      <w:r w:rsidR="00A16310" w:rsidRPr="00BB76AB">
        <w:rPr>
          <w:rFonts w:cs="Calibri"/>
        </w:rPr>
        <w:t xml:space="preserve">. Záměrem navrhovaného opatření je tak přispět k udržení, konsolidaci a rozvoji široké škály kulturních aktivit ve statutárním městě Ostrava. </w:t>
      </w:r>
    </w:p>
    <w:p w14:paraId="39570AE5" w14:textId="77777777" w:rsidR="002F3A6A" w:rsidRPr="005D1031" w:rsidRDefault="005D1031" w:rsidP="00BA27F4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cs="Calibri"/>
        </w:rPr>
      </w:pPr>
      <w:r>
        <w:rPr>
          <w:rFonts w:cs="Calibri"/>
        </w:rPr>
        <w:t>Ú</w:t>
      </w:r>
      <w:r w:rsidR="007F0301" w:rsidRPr="005D1031">
        <w:rPr>
          <w:rFonts w:cs="Calibri"/>
        </w:rPr>
        <w:t xml:space="preserve">čelem programu je </w:t>
      </w:r>
      <w:r>
        <w:rPr>
          <w:rFonts w:cs="Calibri"/>
        </w:rPr>
        <w:t xml:space="preserve">stanovit rámec pro </w:t>
      </w:r>
      <w:r w:rsidR="005D1AF4" w:rsidRPr="005D1031">
        <w:rPr>
          <w:rFonts w:cs="Calibri"/>
        </w:rPr>
        <w:t>podílení se</w:t>
      </w:r>
      <w:r>
        <w:rPr>
          <w:rFonts w:cs="Calibri"/>
        </w:rPr>
        <w:t xml:space="preserve"> statutárního města Ostrava</w:t>
      </w:r>
      <w:r w:rsidR="007F0301" w:rsidRPr="005D1031">
        <w:rPr>
          <w:rFonts w:cs="Calibri"/>
        </w:rPr>
        <w:t xml:space="preserve"> na </w:t>
      </w:r>
      <w:r w:rsidR="005D1AF4" w:rsidRPr="005D1031">
        <w:rPr>
          <w:rFonts w:cs="Calibri"/>
        </w:rPr>
        <w:t>finančních nákladech spojených s</w:t>
      </w:r>
      <w:r w:rsidR="00CE3562" w:rsidRPr="005D1031">
        <w:rPr>
          <w:rFonts w:cs="Calibri"/>
        </w:rPr>
        <w:t> přípravou a</w:t>
      </w:r>
      <w:r w:rsidR="005D1AF4" w:rsidRPr="005D1031">
        <w:rPr>
          <w:rFonts w:cs="Calibri"/>
        </w:rPr>
        <w:t xml:space="preserve"> realizací projektů subjekty působícími v</w:t>
      </w:r>
      <w:r w:rsidR="007F0301" w:rsidRPr="005D1031">
        <w:rPr>
          <w:rFonts w:cs="Calibri"/>
        </w:rPr>
        <w:t> </w:t>
      </w:r>
      <w:r w:rsidR="005D1AF4" w:rsidRPr="005D1031">
        <w:rPr>
          <w:rFonts w:cs="Calibri"/>
        </w:rPr>
        <w:t>oblasti</w:t>
      </w:r>
      <w:r w:rsidR="007F0301" w:rsidRPr="005D1031">
        <w:rPr>
          <w:rFonts w:cs="Calibri"/>
        </w:rPr>
        <w:t xml:space="preserve"> </w:t>
      </w:r>
      <w:r w:rsidR="005D1AF4" w:rsidRPr="005D1031">
        <w:rPr>
          <w:rFonts w:cs="Calibri"/>
        </w:rPr>
        <w:t>kultury jako</w:t>
      </w:r>
      <w:r w:rsidR="00264C5C" w:rsidRPr="005D1031">
        <w:rPr>
          <w:rFonts w:cs="Calibri"/>
        </w:rPr>
        <w:t>žto</w:t>
      </w:r>
      <w:r w:rsidR="005D1AF4" w:rsidRPr="005D1031">
        <w:rPr>
          <w:rFonts w:cs="Calibri"/>
        </w:rPr>
        <w:t xml:space="preserve"> součást plnění povinnosti podle </w:t>
      </w:r>
      <w:proofErr w:type="spellStart"/>
      <w:r w:rsidR="00B21D3E" w:rsidRPr="005D1031">
        <w:rPr>
          <w:rFonts w:cs="Calibri"/>
        </w:rPr>
        <w:t>ust</w:t>
      </w:r>
      <w:proofErr w:type="spellEnd"/>
      <w:r w:rsidR="00B21D3E" w:rsidRPr="005D1031">
        <w:rPr>
          <w:rFonts w:cs="Calibri"/>
        </w:rPr>
        <w:t>. § 2 odst. 2 ve spojení s </w:t>
      </w:r>
      <w:proofErr w:type="spellStart"/>
      <w:r w:rsidR="00B21D3E" w:rsidRPr="005D1031">
        <w:rPr>
          <w:rFonts w:cs="Calibri"/>
        </w:rPr>
        <w:t>ust</w:t>
      </w:r>
      <w:proofErr w:type="spellEnd"/>
      <w:r w:rsidR="00B21D3E" w:rsidRPr="005D1031">
        <w:rPr>
          <w:rFonts w:cs="Calibri"/>
        </w:rPr>
        <w:t xml:space="preserve">. </w:t>
      </w:r>
      <w:r w:rsidR="007B065F" w:rsidRPr="005D1031">
        <w:rPr>
          <w:rFonts w:cs="Calibri"/>
        </w:rPr>
        <w:t xml:space="preserve">§ 35 zákona o obcích, a součást plnění </w:t>
      </w:r>
      <w:r w:rsidR="007B065F" w:rsidRPr="00935ED2">
        <w:rPr>
          <w:rFonts w:cs="Calibri"/>
        </w:rPr>
        <w:t>Koncepce rozvoje kultury statutárního města Ostravy</w:t>
      </w:r>
      <w:r w:rsidR="00A16310" w:rsidRPr="005D1031">
        <w:rPr>
          <w:rFonts w:cs="Calibri"/>
        </w:rPr>
        <w:t xml:space="preserve">. </w:t>
      </w:r>
      <w:r w:rsidR="002F3A6A" w:rsidRPr="005D1031">
        <w:rPr>
          <w:rFonts w:cs="Calibri"/>
        </w:rPr>
        <w:t>Program patří mezi nejvýznamnější finanční nástroje kulturní politiky statutárního města Ostravy.</w:t>
      </w:r>
    </w:p>
    <w:p w14:paraId="5B49CE74" w14:textId="77777777" w:rsidR="00385670" w:rsidRPr="00DA5AAD" w:rsidRDefault="005D1031" w:rsidP="00BA27F4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cs="Calibri"/>
        </w:rPr>
      </w:pPr>
      <w:r>
        <w:rPr>
          <w:rFonts w:cs="Calibri"/>
        </w:rPr>
        <w:t>Ú</w:t>
      </w:r>
      <w:r w:rsidR="00A16310" w:rsidRPr="005D1031">
        <w:rPr>
          <w:rFonts w:cs="Calibri"/>
        </w:rPr>
        <w:t xml:space="preserve">čelem programu je </w:t>
      </w:r>
      <w:r>
        <w:rPr>
          <w:rFonts w:cs="Calibri"/>
        </w:rPr>
        <w:t>nastavení transparentních pravidel pro poskytování podpory, když program upravuje systém poskytování dotací, který je otevřený všem subjektům</w:t>
      </w:r>
      <w:r w:rsidR="00385670">
        <w:rPr>
          <w:rFonts w:cs="Calibri"/>
        </w:rPr>
        <w:t xml:space="preserve"> (bez ohledu na právní subjektivitu) působícím v nejrůznějších obl</w:t>
      </w:r>
      <w:r w:rsidR="00F40FBB">
        <w:rPr>
          <w:rFonts w:cs="Calibri"/>
        </w:rPr>
        <w:t>astech kultury, uměleckých druzích a žánrech</w:t>
      </w:r>
      <w:r w:rsidR="00385670">
        <w:rPr>
          <w:rFonts w:cs="Calibri"/>
        </w:rPr>
        <w:t xml:space="preserve">. Podpora je směrována zásadně na produkt v oblasti kultury, tedy na </w:t>
      </w:r>
      <w:r w:rsidR="004D55B3">
        <w:rPr>
          <w:rFonts w:cs="Calibri"/>
        </w:rPr>
        <w:t>konkrétní kulturní projekt nebo </w:t>
      </w:r>
      <w:r w:rsidR="00385670">
        <w:rPr>
          <w:rFonts w:cs="Calibri"/>
        </w:rPr>
        <w:t>subjekt. Program stanoví maximální výši dotace ve vztahu ke způsobilým nákladům, vždy však za podmínky pokrytí deficitu rozpočtu.</w:t>
      </w:r>
    </w:p>
    <w:p w14:paraId="39821B1F" w14:textId="77777777" w:rsidR="00A16310" w:rsidRPr="00393C4E" w:rsidRDefault="00385670" w:rsidP="00BA27F4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cs="Calibri"/>
        </w:rPr>
      </w:pPr>
      <w:r>
        <w:rPr>
          <w:rFonts w:cs="Calibri"/>
        </w:rPr>
        <w:t>P</w:t>
      </w:r>
      <w:r w:rsidR="00AB527A" w:rsidRPr="005D1031">
        <w:rPr>
          <w:rFonts w:cs="Calibri"/>
        </w:rPr>
        <w:t xml:space="preserve">rogram v této souvislosti stanoví </w:t>
      </w:r>
      <w:r w:rsidR="00A16310" w:rsidRPr="005D1031">
        <w:rPr>
          <w:rFonts w:cs="Calibri"/>
        </w:rPr>
        <w:t xml:space="preserve">principy rozhodování o přidělení </w:t>
      </w:r>
      <w:r w:rsidR="00AB527A" w:rsidRPr="005D1031">
        <w:rPr>
          <w:rFonts w:cs="Calibri"/>
        </w:rPr>
        <w:t>podpor</w:t>
      </w:r>
      <w:r w:rsidR="00A16310" w:rsidRPr="005D1031">
        <w:rPr>
          <w:rFonts w:cs="Calibri"/>
        </w:rPr>
        <w:t>, které jsou transparentní a propojuj</w:t>
      </w:r>
      <w:r w:rsidR="000A23F6" w:rsidRPr="005D1031">
        <w:rPr>
          <w:rFonts w:cs="Calibri"/>
        </w:rPr>
        <w:t xml:space="preserve">í posouzení odborné (umělecké) a </w:t>
      </w:r>
      <w:r w:rsidR="00A16310" w:rsidRPr="005D1031">
        <w:rPr>
          <w:rFonts w:cs="Calibri"/>
        </w:rPr>
        <w:t>ekonomické</w:t>
      </w:r>
      <w:r>
        <w:rPr>
          <w:rFonts w:cs="Calibri"/>
        </w:rPr>
        <w:t xml:space="preserve"> stránky </w:t>
      </w:r>
      <w:r w:rsidR="00F40FBB">
        <w:rPr>
          <w:rFonts w:cs="Calibri"/>
        </w:rPr>
        <w:t>projektu</w:t>
      </w:r>
      <w:r>
        <w:rPr>
          <w:rFonts w:cs="Calibri"/>
        </w:rPr>
        <w:t xml:space="preserve"> v oblasti kultury</w:t>
      </w:r>
      <w:r w:rsidR="000A23F6" w:rsidRPr="00393C4E">
        <w:rPr>
          <w:rFonts w:cs="Calibri"/>
        </w:rPr>
        <w:t xml:space="preserve">. </w:t>
      </w:r>
    </w:p>
    <w:p w14:paraId="4F574C14" w14:textId="77777777" w:rsidR="0039147A" w:rsidRDefault="0039147A" w:rsidP="00314022">
      <w:pPr>
        <w:pStyle w:val="Odstavecseseznamem"/>
        <w:spacing w:before="240" w:after="120" w:line="240" w:lineRule="auto"/>
        <w:ind w:left="357"/>
        <w:contextualSpacing w:val="0"/>
        <w:jc w:val="both"/>
        <w:rPr>
          <w:rFonts w:cs="Calibri"/>
        </w:rPr>
      </w:pPr>
      <w:r w:rsidRPr="009A61D3">
        <w:rPr>
          <w:rFonts w:cs="Calibri"/>
          <w:b/>
        </w:rPr>
        <w:t>Zásady posilující transparentnost systému poskytování dotací dle programu</w:t>
      </w:r>
      <w:r>
        <w:rPr>
          <w:rFonts w:cs="Calibri"/>
        </w:rPr>
        <w:t>:</w:t>
      </w:r>
    </w:p>
    <w:p w14:paraId="630E709B" w14:textId="77777777" w:rsidR="0039147A" w:rsidRDefault="0039147A" w:rsidP="007A1EB2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Program, dopředu zpřístupněný široké veřejnosti a potenciálním žadatelům, definuje základní podmínky podpory. </w:t>
      </w:r>
    </w:p>
    <w:p w14:paraId="3C02E63E" w14:textId="77777777" w:rsidR="0039147A" w:rsidRDefault="0039147A" w:rsidP="007A1EB2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Program stanoví kritéria hodnocení žádostí a výběru projektů určených k podpoře.</w:t>
      </w:r>
      <w:r w:rsidR="009E3448">
        <w:rPr>
          <w:rFonts w:cs="Calibri"/>
        </w:rPr>
        <w:t xml:space="preserve"> Nevyhovění žádosti o podporu je vždy zdůvodněno.</w:t>
      </w:r>
    </w:p>
    <w:p w14:paraId="56479CA2" w14:textId="77777777" w:rsidR="0039147A" w:rsidRPr="0050489C" w:rsidRDefault="0039147A" w:rsidP="007A1EB2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 xml:space="preserve">Podpora je poskytována ve formě dotace v souladu se zákonem o rozpočtových pravidlech </w:t>
      </w:r>
      <w:r w:rsidRPr="0050489C">
        <w:rPr>
          <w:rFonts w:cs="Calibri"/>
        </w:rPr>
        <w:t>územních rozpočtů, vždy na předem stanovený účel, který musí být dodržen, což musí být průkazně doloženo.</w:t>
      </w:r>
    </w:p>
    <w:p w14:paraId="1450D0F7" w14:textId="77777777" w:rsidR="0039147A" w:rsidRPr="00D750DB" w:rsidRDefault="0039147A" w:rsidP="007A1EB2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cs="Calibri"/>
        </w:rPr>
      </w:pPr>
      <w:r w:rsidRPr="00D750DB">
        <w:rPr>
          <w:rFonts w:cs="Calibri"/>
        </w:rPr>
        <w:t>Intenzita podpory je předem stanovena, tři různé míry intenzity podpory reflektují podporu různých oblastí v intencích ONBV.</w:t>
      </w:r>
    </w:p>
    <w:p w14:paraId="7B6D4C99" w14:textId="77777777" w:rsidR="0039147A" w:rsidRDefault="0039147A" w:rsidP="007A1EB2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Podpora slouží pouze ke krytí de</w:t>
      </w:r>
      <w:r w:rsidR="00D81D0D">
        <w:rPr>
          <w:rFonts w:cs="Calibri"/>
        </w:rPr>
        <w:t>ficitu rozpočtu, tedy k pokrytí provozních ztrát projektu.</w:t>
      </w:r>
    </w:p>
    <w:p w14:paraId="2B20849E" w14:textId="77777777" w:rsidR="007A1EB2" w:rsidRPr="009A61D3" w:rsidRDefault="007A1EB2" w:rsidP="007A1EB2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Podpora slouží pouze ke krytí programem předem definovaných způsobilých nákladů.</w:t>
      </w:r>
    </w:p>
    <w:p w14:paraId="198C5EC4" w14:textId="77777777" w:rsidR="009A61D3" w:rsidRPr="009A61D3" w:rsidRDefault="009A61D3" w:rsidP="00BA27F4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cs="Calibri"/>
        </w:rPr>
      </w:pPr>
      <w:r>
        <w:rPr>
          <w:rFonts w:cs="Calibri"/>
        </w:rPr>
        <w:t>Program zároveň stanoví jednu ze stěžejních zásad, a sice že na poskytnutí dotace není právní nárok.</w:t>
      </w:r>
    </w:p>
    <w:p w14:paraId="391C55FA" w14:textId="77777777" w:rsidR="00BA47D8" w:rsidRPr="00886BBA" w:rsidRDefault="000A23F6" w:rsidP="00BA27F4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cs="Calibri"/>
          <w:color w:val="000000"/>
          <w:highlight w:val="green"/>
        </w:rPr>
      </w:pPr>
      <w:r w:rsidRPr="00385670">
        <w:rPr>
          <w:rFonts w:cs="Calibri"/>
          <w:color w:val="000000"/>
        </w:rPr>
        <w:t>Kultura, jejíž hodnoty vznikají především v procesu umělecké tvůrčí činnosti, tvoří v širším historickém kontextu soubor hmotných a duchovních statků, nazývaný kulturní dědictví. Tak, jako je kulturní dědictví odkazem umění minulosti, může se stát dnešní umění zdrojem pro budoucí kulturní dědictví a svědectvím o kulturní a politické prozíravosti současné generace.</w:t>
      </w:r>
      <w:r w:rsidR="00BA47D8" w:rsidRPr="00385670">
        <w:rPr>
          <w:rFonts w:cs="Calibri"/>
          <w:color w:val="000000"/>
        </w:rPr>
        <w:t xml:space="preserve"> </w:t>
      </w:r>
      <w:r w:rsidR="00D3101C" w:rsidRPr="00385670">
        <w:rPr>
          <w:rFonts w:cs="Calibri"/>
          <w:color w:val="000000"/>
        </w:rPr>
        <w:t xml:space="preserve">Kultura je významným faktorem </w:t>
      </w:r>
      <w:r w:rsidR="00795943" w:rsidRPr="00385670">
        <w:rPr>
          <w:rFonts w:cs="Calibri"/>
          <w:color w:val="000000"/>
        </w:rPr>
        <w:t xml:space="preserve">kvality </w:t>
      </w:r>
      <w:r w:rsidR="00D3101C" w:rsidRPr="00385670">
        <w:rPr>
          <w:rFonts w:cs="Calibri"/>
          <w:color w:val="000000"/>
        </w:rPr>
        <w:t xml:space="preserve">života občanské společnosti, který podstatnou měrou napomáhá její integraci jako celku. </w:t>
      </w:r>
      <w:r w:rsidR="00795943" w:rsidRPr="00385670">
        <w:rPr>
          <w:rFonts w:cs="Calibri"/>
          <w:color w:val="000000"/>
        </w:rPr>
        <w:t xml:space="preserve">Kultura plní také důležitou sociální funkci; přispívá k sebeidentifikaci občanů jako svobodných individualit i k identifikaci občanů se společenstvím, v němž žijí, s obcí, regionem i státem. </w:t>
      </w:r>
      <w:r w:rsidR="00D3101C" w:rsidRPr="00385670">
        <w:rPr>
          <w:rFonts w:cs="Calibri"/>
          <w:color w:val="000000"/>
        </w:rPr>
        <w:t xml:space="preserve">Kultura přispívá k rozvoji intelektuální, emocionální i morální úrovně každého občana a plní v tomto smyslu výchovně vzdělávací funkci. </w:t>
      </w:r>
      <w:r w:rsidR="00795943" w:rsidRPr="00385670">
        <w:rPr>
          <w:rFonts w:cs="Calibri"/>
          <w:color w:val="000000"/>
        </w:rPr>
        <w:t>Je zdrojem zábavy a náplní volného času, zlepšuje duševní zdraví občanů, přitahuje mladé lidi a chr</w:t>
      </w:r>
      <w:r w:rsidR="004D55B3">
        <w:rPr>
          <w:rFonts w:cs="Calibri"/>
          <w:color w:val="000000"/>
        </w:rPr>
        <w:t>ání je před negativními vlivy a </w:t>
      </w:r>
      <w:r w:rsidR="00795943" w:rsidRPr="00385670">
        <w:rPr>
          <w:rFonts w:cs="Calibri"/>
          <w:color w:val="000000"/>
        </w:rPr>
        <w:t xml:space="preserve">různými druhy chorobných závislostí. </w:t>
      </w:r>
      <w:r w:rsidR="00D3101C" w:rsidRPr="00385670">
        <w:rPr>
          <w:rFonts w:cs="Calibri"/>
          <w:color w:val="000000"/>
        </w:rPr>
        <w:t xml:space="preserve">Kultura propojuje Českou republiku s vnějším světem, zároveň ji však z něj i vyděluje; charakterizuje ji v porovnání s ostatními státy. </w:t>
      </w:r>
      <w:r w:rsidRPr="00385670">
        <w:rPr>
          <w:rFonts w:cs="Calibri"/>
          <w:color w:val="000000"/>
        </w:rPr>
        <w:t xml:space="preserve">Kultura </w:t>
      </w:r>
      <w:r w:rsidR="00A35DA5" w:rsidRPr="00385670">
        <w:rPr>
          <w:rFonts w:cs="Calibri"/>
          <w:color w:val="000000"/>
        </w:rPr>
        <w:t xml:space="preserve">tak </w:t>
      </w:r>
      <w:r w:rsidRPr="00385670">
        <w:rPr>
          <w:rFonts w:cs="Calibri"/>
          <w:color w:val="000000"/>
        </w:rPr>
        <w:t xml:space="preserve">sehrává nenahraditelnou roli při prezentaci </w:t>
      </w:r>
      <w:r w:rsidR="00385670">
        <w:rPr>
          <w:rFonts w:cs="Calibri"/>
          <w:color w:val="000000"/>
        </w:rPr>
        <w:t>statutárního města Ostrava</w:t>
      </w:r>
      <w:r w:rsidRPr="00385670">
        <w:rPr>
          <w:rFonts w:cs="Calibri"/>
          <w:color w:val="000000"/>
        </w:rPr>
        <w:t xml:space="preserve"> </w:t>
      </w:r>
      <w:r w:rsidR="00795943" w:rsidRPr="00385670">
        <w:rPr>
          <w:rFonts w:cs="Calibri"/>
          <w:color w:val="000000"/>
        </w:rPr>
        <w:t>v rámci Česk</w:t>
      </w:r>
      <w:r w:rsidR="004D55B3">
        <w:rPr>
          <w:rFonts w:cs="Calibri"/>
          <w:color w:val="000000"/>
        </w:rPr>
        <w:t>é republiky i </w:t>
      </w:r>
      <w:r w:rsidR="00795943" w:rsidRPr="00385670">
        <w:rPr>
          <w:rFonts w:cs="Calibri"/>
          <w:color w:val="000000"/>
        </w:rPr>
        <w:t xml:space="preserve">zahraničí, </w:t>
      </w:r>
      <w:r w:rsidRPr="00385670">
        <w:rPr>
          <w:rFonts w:cs="Calibri"/>
          <w:color w:val="000000"/>
        </w:rPr>
        <w:t>je důležitým marketingovým nástrojem</w:t>
      </w:r>
      <w:r w:rsidR="00A35DA5" w:rsidRPr="00385670">
        <w:rPr>
          <w:rFonts w:cs="Calibri"/>
          <w:color w:val="000000"/>
        </w:rPr>
        <w:t xml:space="preserve">. </w:t>
      </w:r>
    </w:p>
    <w:p w14:paraId="0F1B2A52" w14:textId="77777777" w:rsidR="000A23F6" w:rsidRPr="00A62215" w:rsidRDefault="000A23F6" w:rsidP="00BA27F4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cs="Calibri"/>
          <w:color w:val="000000"/>
        </w:rPr>
      </w:pPr>
      <w:r w:rsidRPr="00A62215">
        <w:rPr>
          <w:rFonts w:cs="Calibri"/>
          <w:color w:val="000000"/>
        </w:rPr>
        <w:t xml:space="preserve">Aby prostředky, které </w:t>
      </w:r>
      <w:r w:rsidR="00A35DA5" w:rsidRPr="00A62215">
        <w:rPr>
          <w:rFonts w:cs="Calibri"/>
          <w:color w:val="000000"/>
        </w:rPr>
        <w:t xml:space="preserve">statutární město </w:t>
      </w:r>
      <w:r w:rsidR="005A1001" w:rsidRPr="00A62215">
        <w:rPr>
          <w:rFonts w:cs="Calibri"/>
          <w:color w:val="000000"/>
        </w:rPr>
        <w:t xml:space="preserve">Ostrava </w:t>
      </w:r>
      <w:r w:rsidRPr="00A62215">
        <w:rPr>
          <w:rFonts w:cs="Calibri"/>
          <w:color w:val="000000"/>
        </w:rPr>
        <w:t xml:space="preserve">vynakládá na kulturu, byly opodstatněné, musí sloužit jako aktivní nástroj k dosažení obecnějších cílů stanovených </w:t>
      </w:r>
      <w:r w:rsidR="002656B3" w:rsidRPr="00A62215">
        <w:rPr>
          <w:rFonts w:cs="Calibri"/>
          <w:color w:val="000000"/>
        </w:rPr>
        <w:t>orgány města v </w:t>
      </w:r>
      <w:r w:rsidR="002656B3" w:rsidRPr="00A62215">
        <w:rPr>
          <w:rFonts w:cs="Calibri"/>
        </w:rPr>
        <w:t>Koncepci rozvoje kultury statutárního města Ostravy</w:t>
      </w:r>
      <w:r w:rsidRPr="00A62215">
        <w:rPr>
          <w:rFonts w:cs="Calibri"/>
          <w:color w:val="000000"/>
        </w:rPr>
        <w:t>.</w:t>
      </w:r>
      <w:r w:rsidR="00A35DA5" w:rsidRPr="00A62215">
        <w:rPr>
          <w:rFonts w:cs="Calibri"/>
          <w:color w:val="000000"/>
        </w:rPr>
        <w:t xml:space="preserve"> Mezi tyto obecnější cíle lze především zařadit: </w:t>
      </w:r>
    </w:p>
    <w:p w14:paraId="20333EBE" w14:textId="77777777" w:rsidR="00A35DA5" w:rsidRPr="00A62215" w:rsidRDefault="00A35DA5" w:rsidP="00BA27F4">
      <w:pPr>
        <w:pStyle w:val="Odstavecseseznamem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cs="Calibri"/>
          <w:color w:val="000000"/>
        </w:rPr>
      </w:pPr>
      <w:r w:rsidRPr="00A62215">
        <w:rPr>
          <w:rFonts w:cs="Calibri"/>
          <w:color w:val="000000"/>
        </w:rPr>
        <w:t>podpora oblasti vzdělávání a osvěty</w:t>
      </w:r>
      <w:r w:rsidR="003B6995" w:rsidRPr="00A62215">
        <w:rPr>
          <w:rFonts w:cs="Calibri"/>
          <w:color w:val="000000"/>
        </w:rPr>
        <w:t xml:space="preserve"> (kultura je nutnou součástí vzdělávání jako faktoru společenského rozvoje, slouží rozvíjení etických hodnot v souladu s evropskými a světovými kulturními tradicemi, vede občany k identifikaci s městem)</w:t>
      </w:r>
      <w:r w:rsidRPr="00A62215">
        <w:rPr>
          <w:rFonts w:cs="Calibri"/>
          <w:color w:val="000000"/>
        </w:rPr>
        <w:t xml:space="preserve">; </w:t>
      </w:r>
    </w:p>
    <w:p w14:paraId="68FAC647" w14:textId="77777777" w:rsidR="00A35DA5" w:rsidRPr="00A62215" w:rsidRDefault="00A35DA5" w:rsidP="00497E5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</w:rPr>
      </w:pPr>
      <w:r w:rsidRPr="00A62215">
        <w:rPr>
          <w:rFonts w:cs="Calibri"/>
          <w:color w:val="000000"/>
        </w:rPr>
        <w:t>podpora životního stylu obyvatel a návštěvníků města (kultura vytváří kvalitní prostředí „veřejného prostoru“ pro obyvatele a návštěvníky města);</w:t>
      </w:r>
    </w:p>
    <w:p w14:paraId="77958807" w14:textId="77777777" w:rsidR="00A35DA5" w:rsidRPr="00A62215" w:rsidRDefault="00A35DA5" w:rsidP="00497E5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</w:rPr>
      </w:pPr>
      <w:r w:rsidRPr="00A62215">
        <w:rPr>
          <w:rFonts w:cs="Calibri"/>
          <w:color w:val="000000"/>
        </w:rPr>
        <w:t>podpora identity města (kultura je nositelem identity města);</w:t>
      </w:r>
    </w:p>
    <w:p w14:paraId="3E906682" w14:textId="77777777" w:rsidR="003B6995" w:rsidRPr="00A62215" w:rsidRDefault="00A35DA5" w:rsidP="00497E5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</w:rPr>
      </w:pPr>
      <w:r w:rsidRPr="00A62215">
        <w:rPr>
          <w:rFonts w:cs="Calibri"/>
          <w:color w:val="000000"/>
        </w:rPr>
        <w:t xml:space="preserve">podpora marketingu a propagace města v rámci České republiky i zahraničí (kultura je významným </w:t>
      </w:r>
      <w:proofErr w:type="spellStart"/>
      <w:r w:rsidRPr="00A62215">
        <w:rPr>
          <w:rFonts w:cs="Calibri"/>
          <w:color w:val="000000"/>
        </w:rPr>
        <w:t>městotvorným</w:t>
      </w:r>
      <w:proofErr w:type="spellEnd"/>
      <w:r w:rsidRPr="00A62215">
        <w:rPr>
          <w:rFonts w:cs="Calibri"/>
          <w:color w:val="000000"/>
        </w:rPr>
        <w:t xml:space="preserve"> prvkem, zvyšuje prestiž </w:t>
      </w:r>
      <w:r w:rsidR="004D55B3">
        <w:rPr>
          <w:rFonts w:cs="Calibri"/>
          <w:color w:val="000000"/>
        </w:rPr>
        <w:t>města v rámci České republiky i </w:t>
      </w:r>
      <w:r w:rsidRPr="00A62215">
        <w:rPr>
          <w:rFonts w:cs="Calibri"/>
          <w:color w:val="000000"/>
        </w:rPr>
        <w:t>zahraničí</w:t>
      </w:r>
      <w:r w:rsidR="003B6995" w:rsidRPr="00A62215">
        <w:rPr>
          <w:rFonts w:cs="Calibri"/>
          <w:color w:val="000000"/>
        </w:rPr>
        <w:t xml:space="preserve">); </w:t>
      </w:r>
    </w:p>
    <w:p w14:paraId="44B96DB5" w14:textId="77777777" w:rsidR="00A35DA5" w:rsidRPr="00A62215" w:rsidRDefault="00A35DA5" w:rsidP="00497E5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</w:rPr>
      </w:pPr>
      <w:r w:rsidRPr="00A62215">
        <w:rPr>
          <w:rFonts w:cs="Calibri"/>
          <w:color w:val="000000"/>
        </w:rPr>
        <w:t xml:space="preserve">podpora ekonomiky (kultura </w:t>
      </w:r>
      <w:r w:rsidR="003B6995" w:rsidRPr="00A62215">
        <w:rPr>
          <w:rFonts w:cs="Calibri"/>
          <w:color w:val="000000"/>
        </w:rPr>
        <w:t xml:space="preserve">je významných ekonomickým faktorem; </w:t>
      </w:r>
      <w:r w:rsidR="004D55B3">
        <w:rPr>
          <w:rFonts w:cs="Calibri"/>
          <w:color w:val="000000"/>
        </w:rPr>
        <w:t>ovlivňuje ekonomiku a </w:t>
      </w:r>
      <w:r w:rsidRPr="00A62215">
        <w:rPr>
          <w:rFonts w:cs="Calibri"/>
          <w:color w:val="000000"/>
        </w:rPr>
        <w:t>zároveň sama představuje samostatné a významné ekonomické odvětví</w:t>
      </w:r>
      <w:r w:rsidR="003B6995" w:rsidRPr="00A62215">
        <w:rPr>
          <w:rFonts w:cs="Calibri"/>
          <w:color w:val="000000"/>
        </w:rPr>
        <w:t xml:space="preserve"> – podporuje cestovní ruch, podporuje zaměstnanost v kultuře a v navazujících službách</w:t>
      </w:r>
      <w:r w:rsidRPr="00A62215">
        <w:rPr>
          <w:rFonts w:cs="Calibri"/>
          <w:color w:val="000000"/>
        </w:rPr>
        <w:t>);</w:t>
      </w:r>
    </w:p>
    <w:p w14:paraId="18B2827C" w14:textId="77777777" w:rsidR="00A35DA5" w:rsidRPr="00A62215" w:rsidRDefault="00A35DA5" w:rsidP="00497E5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</w:rPr>
      </w:pPr>
      <w:r w:rsidRPr="00A62215">
        <w:rPr>
          <w:rFonts w:cs="Calibri"/>
          <w:color w:val="000000"/>
        </w:rPr>
        <w:t>podpora sociální sféry (</w:t>
      </w:r>
      <w:r w:rsidR="003B6995" w:rsidRPr="00A62215">
        <w:rPr>
          <w:rFonts w:cs="Calibri"/>
          <w:color w:val="000000"/>
        </w:rPr>
        <w:t xml:space="preserve">kultura má </w:t>
      </w:r>
      <w:r w:rsidRPr="00A62215">
        <w:rPr>
          <w:rFonts w:cs="Calibri"/>
          <w:color w:val="000000"/>
        </w:rPr>
        <w:t>vliv na sociáln</w:t>
      </w:r>
      <w:r w:rsidR="003B6995" w:rsidRPr="00A62215">
        <w:rPr>
          <w:rFonts w:cs="Calibri"/>
          <w:color w:val="000000"/>
        </w:rPr>
        <w:t>í vztahy, má schopnost překonávat</w:t>
      </w:r>
      <w:r w:rsidR="00FF58FA">
        <w:rPr>
          <w:rFonts w:cs="Calibri"/>
          <w:color w:val="000000"/>
        </w:rPr>
        <w:t xml:space="preserve"> jazykové</w:t>
      </w:r>
      <w:r w:rsidR="003B6995" w:rsidRPr="00A62215">
        <w:rPr>
          <w:rFonts w:cs="Calibri"/>
          <w:color w:val="000000"/>
        </w:rPr>
        <w:t>, národnostní, mentální, geografické i další hranice, bariéry a předsudky, působí jako prevence proti vzniku sociálně patologických jevů).</w:t>
      </w:r>
    </w:p>
    <w:p w14:paraId="13449EB3" w14:textId="77777777" w:rsidR="00BA4877" w:rsidRPr="00AC15ED" w:rsidRDefault="00C92D22" w:rsidP="00BA27F4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cs="Calibri"/>
        </w:rPr>
      </w:pPr>
      <w:r w:rsidRPr="00A62215">
        <w:rPr>
          <w:rFonts w:cs="Calibri"/>
        </w:rPr>
        <w:t xml:space="preserve">Kulturní projekty podporované v rámci programu přispívají k </w:t>
      </w:r>
      <w:r w:rsidRPr="00A62215">
        <w:rPr>
          <w:rFonts w:cs="Calibri"/>
          <w:color w:val="000000"/>
        </w:rPr>
        <w:t>dosažení shora stanovených obecnějších cílů; to dle n</w:t>
      </w:r>
      <w:r w:rsidR="0080463F">
        <w:rPr>
          <w:rFonts w:cs="Calibri"/>
          <w:color w:val="000000"/>
        </w:rPr>
        <w:t>ázoru statutárního města Ostrava</w:t>
      </w:r>
      <w:r w:rsidRPr="00A62215">
        <w:rPr>
          <w:rFonts w:cs="Calibri"/>
          <w:color w:val="000000"/>
        </w:rPr>
        <w:t xml:space="preserve"> lze považovat za určitou formu nepřímé protihodnoty </w:t>
      </w:r>
      <w:r w:rsidR="00BA4877" w:rsidRPr="00A62215">
        <w:rPr>
          <w:rFonts w:cs="Calibri"/>
        </w:rPr>
        <w:t>poskytnut</w:t>
      </w:r>
      <w:r w:rsidRPr="00A62215">
        <w:rPr>
          <w:rFonts w:cs="Calibri"/>
        </w:rPr>
        <w:t>é</w:t>
      </w:r>
      <w:r w:rsidR="00BA4877" w:rsidRPr="00A62215">
        <w:rPr>
          <w:rFonts w:cs="Calibri"/>
        </w:rPr>
        <w:t xml:space="preserve"> ze strany příjemců</w:t>
      </w:r>
      <w:r w:rsidRPr="00A62215">
        <w:rPr>
          <w:rFonts w:cs="Calibri"/>
        </w:rPr>
        <w:t xml:space="preserve"> podpory.</w:t>
      </w:r>
      <w:r w:rsidRPr="00AC15ED">
        <w:rPr>
          <w:rFonts w:cs="Calibri"/>
        </w:rPr>
        <w:t xml:space="preserve"> </w:t>
      </w:r>
    </w:p>
    <w:p w14:paraId="4A88EFBA" w14:textId="77777777" w:rsidR="00FD325A" w:rsidRPr="00AC15ED" w:rsidRDefault="00FD325A" w:rsidP="00C42A39">
      <w:pPr>
        <w:pStyle w:val="Odstavecseseznamem"/>
        <w:numPr>
          <w:ilvl w:val="0"/>
          <w:numId w:val="16"/>
        </w:numPr>
        <w:spacing w:before="120" w:after="120" w:line="240" w:lineRule="auto"/>
        <w:ind w:left="357" w:hanging="357"/>
        <w:contextualSpacing w:val="0"/>
        <w:rPr>
          <w:rFonts w:cs="Calibri"/>
          <w:b/>
          <w:u w:val="single"/>
        </w:rPr>
      </w:pPr>
      <w:r w:rsidRPr="00AC15ED">
        <w:rPr>
          <w:rFonts w:cs="Calibri"/>
          <w:b/>
          <w:u w:val="single"/>
        </w:rPr>
        <w:t xml:space="preserve">Vymezení </w:t>
      </w:r>
      <w:r w:rsidR="00F46922">
        <w:rPr>
          <w:rFonts w:cs="Calibri"/>
          <w:b/>
          <w:u w:val="single"/>
        </w:rPr>
        <w:t>podpory kultury a zachování kulturního dědictví</w:t>
      </w:r>
    </w:p>
    <w:p w14:paraId="02617CFA" w14:textId="77777777" w:rsidR="00431DCB" w:rsidRPr="00AC15ED" w:rsidRDefault="00F46922" w:rsidP="001A2530">
      <w:pPr>
        <w:pStyle w:val="Odstavecseseznamem"/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Podpora dle p</w:t>
      </w:r>
      <w:r w:rsidR="00431DCB" w:rsidRPr="00AC15ED">
        <w:rPr>
          <w:rFonts w:cs="Calibri"/>
        </w:rPr>
        <w:t>rogram</w:t>
      </w:r>
      <w:r>
        <w:rPr>
          <w:rFonts w:cs="Calibri"/>
        </w:rPr>
        <w:t>u</w:t>
      </w:r>
      <w:r w:rsidR="00431DCB" w:rsidRPr="00AC15ED">
        <w:rPr>
          <w:rFonts w:cs="Calibri"/>
        </w:rPr>
        <w:t xml:space="preserve"> </w:t>
      </w:r>
      <w:r>
        <w:rPr>
          <w:rFonts w:cs="Calibri"/>
        </w:rPr>
        <w:t xml:space="preserve">se poskytuje na kulturní účely a činnosti uvedené v článku 53 </w:t>
      </w:r>
      <w:r w:rsidR="00C63EC8">
        <w:rPr>
          <w:rFonts w:cs="Calibri"/>
        </w:rPr>
        <w:t xml:space="preserve">a článku 54 </w:t>
      </w:r>
      <w:r w:rsidR="00D94F72">
        <w:rPr>
          <w:rFonts w:cs="Calibri"/>
        </w:rPr>
        <w:t>ON</w:t>
      </w:r>
      <w:r>
        <w:rPr>
          <w:rFonts w:cs="Calibri"/>
        </w:rPr>
        <w:t xml:space="preserve">BV, </w:t>
      </w:r>
      <w:r w:rsidR="00C52206" w:rsidRPr="00AC15ED">
        <w:rPr>
          <w:rFonts w:cs="Calibri"/>
        </w:rPr>
        <w:t xml:space="preserve">a to v následujících kulturních a uměleckých oborech: </w:t>
      </w:r>
    </w:p>
    <w:p w14:paraId="71044474" w14:textId="77777777" w:rsidR="00431DCB" w:rsidRPr="00AC15ED" w:rsidRDefault="00431DCB" w:rsidP="00497E50">
      <w:pPr>
        <w:pStyle w:val="Odstavecseseznamem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cs="Calibri"/>
        </w:rPr>
      </w:pPr>
      <w:r w:rsidRPr="00F46922">
        <w:rPr>
          <w:rFonts w:cs="Calibri"/>
          <w:b/>
          <w:u w:val="single"/>
        </w:rPr>
        <w:t>Hudební a scénické umění</w:t>
      </w:r>
      <w:r w:rsidR="00414C8E">
        <w:rPr>
          <w:rFonts w:cs="Calibri"/>
        </w:rPr>
        <w:t xml:space="preserve"> (zahrnuje</w:t>
      </w:r>
      <w:r w:rsidR="00271B2A" w:rsidRPr="00AC15ED">
        <w:rPr>
          <w:rFonts w:cs="Calibri"/>
        </w:rPr>
        <w:t xml:space="preserve"> např.</w:t>
      </w:r>
      <w:r w:rsidR="00685A40" w:rsidRPr="00AC15ED">
        <w:rPr>
          <w:rFonts w:cs="Calibri"/>
        </w:rPr>
        <w:t xml:space="preserve"> </w:t>
      </w:r>
      <w:r w:rsidR="00271B2A" w:rsidRPr="00AC15ED">
        <w:rPr>
          <w:rFonts w:cs="Calibri"/>
        </w:rPr>
        <w:t>hudbu, tanec, balet, divadlo, operu, orchestry, cirkus</w:t>
      </w:r>
      <w:r w:rsidR="00B51390">
        <w:rPr>
          <w:rFonts w:cs="Calibri"/>
        </w:rPr>
        <w:t>; t</w:t>
      </w:r>
      <w:r w:rsidR="00DD233B" w:rsidRPr="00AC15ED">
        <w:rPr>
          <w:rFonts w:cs="Calibri"/>
        </w:rPr>
        <w:t>ento obor kultury zahrnuje také projekty, jako jsou nap</w:t>
      </w:r>
      <w:r w:rsidR="004D55B3">
        <w:rPr>
          <w:rFonts w:cs="Calibri"/>
        </w:rPr>
        <w:t>ř. hudební koncerty či </w:t>
      </w:r>
      <w:r w:rsidR="00DD233B" w:rsidRPr="00AC15ED">
        <w:rPr>
          <w:rFonts w:cs="Calibri"/>
        </w:rPr>
        <w:t>představení, divadelní pře</w:t>
      </w:r>
      <w:r w:rsidR="005A1001" w:rsidRPr="00AC15ED">
        <w:rPr>
          <w:rFonts w:cs="Calibri"/>
        </w:rPr>
        <w:t>d</w:t>
      </w:r>
      <w:r w:rsidR="00DD233B" w:rsidRPr="00AC15ED">
        <w:rPr>
          <w:rFonts w:cs="Calibri"/>
        </w:rPr>
        <w:t>stavení, festivaly</w:t>
      </w:r>
      <w:r w:rsidR="00F46922">
        <w:rPr>
          <w:rFonts w:cs="Calibri"/>
        </w:rPr>
        <w:t>)</w:t>
      </w:r>
      <w:r w:rsidR="00B81D0E" w:rsidRPr="00AC15ED">
        <w:rPr>
          <w:rFonts w:cs="Calibri"/>
        </w:rPr>
        <w:t>;</w:t>
      </w:r>
    </w:p>
    <w:p w14:paraId="4BC31AD7" w14:textId="77777777" w:rsidR="00431DCB" w:rsidRPr="00AC15ED" w:rsidRDefault="00431DCB" w:rsidP="00497E50">
      <w:pPr>
        <w:pStyle w:val="Odstavecseseznamem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cs="Calibri"/>
        </w:rPr>
      </w:pPr>
      <w:r w:rsidRPr="00F46922">
        <w:rPr>
          <w:rFonts w:cs="Calibri"/>
          <w:b/>
          <w:u w:val="single"/>
        </w:rPr>
        <w:lastRenderedPageBreak/>
        <w:t>Literatura a publicistika, včetně ediční činnosti</w:t>
      </w:r>
      <w:r w:rsidR="00B51390">
        <w:rPr>
          <w:rFonts w:cs="Calibri"/>
        </w:rPr>
        <w:t>, s výjimkou periodického tisku (</w:t>
      </w:r>
      <w:r w:rsidR="00414C8E">
        <w:rPr>
          <w:rFonts w:cs="Calibri"/>
        </w:rPr>
        <w:t>zahrnuje</w:t>
      </w:r>
      <w:r w:rsidR="00685A40" w:rsidRPr="00AC15ED">
        <w:rPr>
          <w:rFonts w:cs="Calibri"/>
        </w:rPr>
        <w:t xml:space="preserve"> také např. autorská čtení, setkání s autory, besedy s</w:t>
      </w:r>
      <w:r w:rsidR="00B51390">
        <w:rPr>
          <w:rFonts w:cs="Calibri"/>
        </w:rPr>
        <w:t> </w:t>
      </w:r>
      <w:r w:rsidR="00685A40" w:rsidRPr="00AC15ED">
        <w:rPr>
          <w:rFonts w:cs="Calibri"/>
        </w:rPr>
        <w:t>vydavateli</w:t>
      </w:r>
      <w:r w:rsidR="00B51390">
        <w:rPr>
          <w:rFonts w:cs="Calibri"/>
        </w:rPr>
        <w:t>)</w:t>
      </w:r>
      <w:r w:rsidR="00685A40" w:rsidRPr="00AC15ED">
        <w:rPr>
          <w:rFonts w:cs="Calibri"/>
        </w:rPr>
        <w:t xml:space="preserve">; </w:t>
      </w:r>
    </w:p>
    <w:p w14:paraId="16E98EE3" w14:textId="77777777" w:rsidR="00685A40" w:rsidRPr="00AC15ED" w:rsidRDefault="00F46922" w:rsidP="00497E50">
      <w:pPr>
        <w:pStyle w:val="Odstavecseseznamem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cs="Calibri"/>
        </w:rPr>
      </w:pPr>
      <w:r w:rsidRPr="00F46922">
        <w:rPr>
          <w:rFonts w:cs="Calibri"/>
          <w:b/>
          <w:u w:val="single"/>
        </w:rPr>
        <w:t>Výtvarné umění, architektura a fotografie</w:t>
      </w:r>
      <w:r w:rsidR="00431DCB" w:rsidRPr="00F46922">
        <w:rPr>
          <w:rFonts w:cs="Calibri"/>
          <w:b/>
          <w:u w:val="single"/>
        </w:rPr>
        <w:t xml:space="preserve"> včetně ediční činnosti a výtvarných výstav</w:t>
      </w:r>
      <w:r w:rsidR="00271B2A" w:rsidRPr="00AC15ED">
        <w:rPr>
          <w:rFonts w:cs="Calibri"/>
        </w:rPr>
        <w:t xml:space="preserve"> (zahrnuj</w:t>
      </w:r>
      <w:r w:rsidR="00414C8E">
        <w:rPr>
          <w:rFonts w:cs="Calibri"/>
        </w:rPr>
        <w:t>e</w:t>
      </w:r>
      <w:r w:rsidR="00271B2A" w:rsidRPr="00AC15ED">
        <w:rPr>
          <w:rFonts w:cs="Calibri"/>
        </w:rPr>
        <w:t xml:space="preserve"> např. malířství, sochařství, řemesla, fotografii, </w:t>
      </w:r>
      <w:r w:rsidR="00685A40" w:rsidRPr="00AC15ED">
        <w:rPr>
          <w:rFonts w:cs="Calibri"/>
        </w:rPr>
        <w:t>užité umění, nová</w:t>
      </w:r>
      <w:r w:rsidR="00414C8E">
        <w:rPr>
          <w:rFonts w:cs="Calibri"/>
        </w:rPr>
        <w:t xml:space="preserve"> média; t</w:t>
      </w:r>
      <w:r w:rsidR="00685A40" w:rsidRPr="00AC15ED">
        <w:rPr>
          <w:rFonts w:cs="Calibri"/>
        </w:rPr>
        <w:t xml:space="preserve">ento obor kultury zahrnuje také projekty, jako jsou výstavy, festivaly, výstavní činnosti, soutěže, tvůrčí dílny, rezidenční programy, sympozia, </w:t>
      </w:r>
      <w:r w:rsidR="00414C8E">
        <w:rPr>
          <w:rFonts w:cs="Calibri"/>
        </w:rPr>
        <w:t>vydávání katalogů, publikace;</w:t>
      </w:r>
      <w:r>
        <w:rPr>
          <w:rFonts w:cs="Calibri"/>
        </w:rPr>
        <w:t xml:space="preserve"> </w:t>
      </w:r>
      <w:r w:rsidR="00414C8E">
        <w:rPr>
          <w:rFonts w:cs="Calibri"/>
        </w:rPr>
        <w:t>p</w:t>
      </w:r>
      <w:r w:rsidR="002656B3" w:rsidRPr="00AC15ED">
        <w:rPr>
          <w:rFonts w:cs="Calibri"/>
        </w:rPr>
        <w:t>rogram</w:t>
      </w:r>
      <w:r w:rsidR="00685A40" w:rsidRPr="00AC15ED">
        <w:rPr>
          <w:rFonts w:cs="Calibri"/>
        </w:rPr>
        <w:t xml:space="preserve"> nepodporuje přímo nová média, nýbrž realizaci představení/performancí a výstav využ</w:t>
      </w:r>
      <w:r w:rsidR="00D94F72">
        <w:rPr>
          <w:rFonts w:cs="Calibri"/>
        </w:rPr>
        <w:t>ívajících nástrojů nových médií</w:t>
      </w:r>
      <w:r w:rsidR="00685A40" w:rsidRPr="00AC15ED">
        <w:rPr>
          <w:rFonts w:cs="Calibri"/>
        </w:rPr>
        <w:t xml:space="preserve">); </w:t>
      </w:r>
    </w:p>
    <w:p w14:paraId="191B59B5" w14:textId="77777777" w:rsidR="00B81D0E" w:rsidRPr="00AC15ED" w:rsidRDefault="00EC0017" w:rsidP="00F46922">
      <w:pPr>
        <w:pStyle w:val="Odstavecseseznamem"/>
        <w:numPr>
          <w:ilvl w:val="0"/>
          <w:numId w:val="19"/>
        </w:numPr>
        <w:spacing w:after="0" w:line="240" w:lineRule="auto"/>
        <w:ind w:left="709" w:hanging="352"/>
        <w:jc w:val="both"/>
        <w:rPr>
          <w:rFonts w:cs="Calibri"/>
        </w:rPr>
      </w:pPr>
      <w:r w:rsidRPr="00414C8E">
        <w:rPr>
          <w:rFonts w:cs="Calibri"/>
          <w:b/>
          <w:u w:val="single"/>
        </w:rPr>
        <w:t>Kulturně vzdělávací činnost</w:t>
      </w:r>
      <w:r w:rsidRPr="00AC15ED">
        <w:rPr>
          <w:rFonts w:cs="Calibri"/>
        </w:rPr>
        <w:t xml:space="preserve"> (zahrnuj</w:t>
      </w:r>
      <w:r w:rsidR="00414C8E">
        <w:rPr>
          <w:rFonts w:cs="Calibri"/>
        </w:rPr>
        <w:t>e</w:t>
      </w:r>
      <w:r w:rsidRPr="00AC15ED">
        <w:rPr>
          <w:rFonts w:cs="Calibri"/>
        </w:rPr>
        <w:t xml:space="preserve"> </w:t>
      </w:r>
      <w:r w:rsidR="00F46922">
        <w:rPr>
          <w:rFonts w:cs="Calibri"/>
        </w:rPr>
        <w:t>činnosti v oblasti kulturního a</w:t>
      </w:r>
      <w:r w:rsidR="00414C8E">
        <w:rPr>
          <w:rFonts w:cs="Calibri"/>
        </w:rPr>
        <w:t xml:space="preserve"> uměleckého vzdělávání, programy</w:t>
      </w:r>
      <w:r w:rsidR="00F46922">
        <w:rPr>
          <w:rFonts w:cs="Calibri"/>
        </w:rPr>
        <w:t>, jež mají zvýšit informovanost veřejnosti v oblasti kultury a zachování kulturního dědictví včetně činností využívajících nové technologie);</w:t>
      </w:r>
    </w:p>
    <w:p w14:paraId="494D33EB" w14:textId="77777777" w:rsidR="00B81D0E" w:rsidRPr="00AC15ED" w:rsidRDefault="00EC0017" w:rsidP="007320F6">
      <w:pPr>
        <w:pStyle w:val="Odstavecseseznamem"/>
        <w:numPr>
          <w:ilvl w:val="0"/>
          <w:numId w:val="19"/>
        </w:numPr>
        <w:spacing w:after="0" w:line="240" w:lineRule="auto"/>
        <w:ind w:left="709" w:hanging="352"/>
        <w:jc w:val="both"/>
        <w:rPr>
          <w:rFonts w:cs="Calibri"/>
        </w:rPr>
      </w:pPr>
      <w:r w:rsidRPr="00414C8E">
        <w:rPr>
          <w:rFonts w:cs="Calibri"/>
          <w:b/>
          <w:u w:val="single"/>
        </w:rPr>
        <w:t>Ostatní kulturní aktivity, včetně multioborových projektů</w:t>
      </w:r>
      <w:r w:rsidR="007320F6" w:rsidRPr="007320F6">
        <w:rPr>
          <w:rFonts w:cs="Calibri"/>
        </w:rPr>
        <w:t xml:space="preserve"> (zahrnuje také zachování kulturního dědictví</w:t>
      </w:r>
      <w:r w:rsidR="00414C8E">
        <w:rPr>
          <w:rFonts w:cs="Calibri"/>
        </w:rPr>
        <w:t>)</w:t>
      </w:r>
      <w:r w:rsidR="00B81D0E" w:rsidRPr="00AC15ED">
        <w:rPr>
          <w:rFonts w:cs="Calibri"/>
        </w:rPr>
        <w:t>;</w:t>
      </w:r>
    </w:p>
    <w:p w14:paraId="31CD9CEF" w14:textId="77777777" w:rsidR="00314E9A" w:rsidRPr="00534629" w:rsidRDefault="00EC0017" w:rsidP="00C47455">
      <w:pPr>
        <w:pStyle w:val="Odstavecseseznamem"/>
        <w:numPr>
          <w:ilvl w:val="0"/>
          <w:numId w:val="19"/>
        </w:numPr>
        <w:spacing w:after="0" w:line="240" w:lineRule="auto"/>
        <w:ind w:left="709" w:hanging="352"/>
        <w:jc w:val="both"/>
        <w:rPr>
          <w:rFonts w:cs="Calibri"/>
        </w:rPr>
      </w:pPr>
      <w:r w:rsidRPr="00534629">
        <w:rPr>
          <w:rFonts w:cs="Calibri"/>
          <w:b/>
          <w:u w:val="single"/>
        </w:rPr>
        <w:t xml:space="preserve">Audiovizuální </w:t>
      </w:r>
      <w:r w:rsidR="00C63EC8" w:rsidRPr="00534629">
        <w:rPr>
          <w:rFonts w:cs="Calibri"/>
          <w:b/>
          <w:u w:val="single"/>
        </w:rPr>
        <w:t>díla</w:t>
      </w:r>
      <w:r w:rsidR="00414C8E" w:rsidRPr="00534629">
        <w:rPr>
          <w:rFonts w:cs="Calibri"/>
        </w:rPr>
        <w:t xml:space="preserve"> (zahrnuje</w:t>
      </w:r>
      <w:r w:rsidRPr="00534629">
        <w:rPr>
          <w:rFonts w:cs="Calibri"/>
        </w:rPr>
        <w:t xml:space="preserve"> </w:t>
      </w:r>
      <w:r w:rsidR="00C63EC8" w:rsidRPr="00534629">
        <w:rPr>
          <w:rFonts w:cs="Calibri"/>
        </w:rPr>
        <w:t>produkci audiovizu</w:t>
      </w:r>
      <w:r w:rsidR="004D55B3">
        <w:rPr>
          <w:rFonts w:cs="Calibri"/>
        </w:rPr>
        <w:t>álních děl, přípravu produkce a </w:t>
      </w:r>
      <w:r w:rsidR="00C63EC8" w:rsidRPr="00534629">
        <w:rPr>
          <w:rFonts w:cs="Calibri"/>
        </w:rPr>
        <w:t>distribuci</w:t>
      </w:r>
      <w:r w:rsidRPr="00534629">
        <w:rPr>
          <w:rFonts w:cs="Calibri"/>
        </w:rPr>
        <w:t>)</w:t>
      </w:r>
      <w:r w:rsidR="00DD233B" w:rsidRPr="00534629">
        <w:rPr>
          <w:rFonts w:cs="Calibri"/>
        </w:rPr>
        <w:t>.</w:t>
      </w:r>
    </w:p>
    <w:p w14:paraId="380A3924" w14:textId="77777777" w:rsidR="0039147A" w:rsidRDefault="00BA2B0C" w:rsidP="00BA27F4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cs="Calibri"/>
          <w:color w:val="000000"/>
        </w:rPr>
      </w:pPr>
      <w:r w:rsidRPr="00AC15ED">
        <w:rPr>
          <w:rFonts w:cs="Calibri"/>
        </w:rPr>
        <w:t xml:space="preserve">Kulturním projektem (dále také jen </w:t>
      </w:r>
      <w:r w:rsidR="00C63EC8">
        <w:rPr>
          <w:rFonts w:cs="Calibri"/>
        </w:rPr>
        <w:t>„</w:t>
      </w:r>
      <w:r w:rsidRPr="00B51390">
        <w:rPr>
          <w:rFonts w:cs="Calibri"/>
          <w:i/>
        </w:rPr>
        <w:t>projekt</w:t>
      </w:r>
      <w:r w:rsidR="00C63EC8">
        <w:rPr>
          <w:rFonts w:cs="Calibri"/>
        </w:rPr>
        <w:t>“</w:t>
      </w:r>
      <w:r w:rsidRPr="00AC15ED">
        <w:rPr>
          <w:rFonts w:cs="Calibri"/>
        </w:rPr>
        <w:t xml:space="preserve">) </w:t>
      </w:r>
      <w:r w:rsidR="00C63EC8">
        <w:rPr>
          <w:rFonts w:cs="Calibri"/>
        </w:rPr>
        <w:t xml:space="preserve">podporovaným v souladu s programem </w:t>
      </w:r>
      <w:r w:rsidR="004D55B3">
        <w:rPr>
          <w:rFonts w:cs="Calibri"/>
        </w:rPr>
        <w:t>se pro </w:t>
      </w:r>
      <w:r w:rsidRPr="00AC15ED">
        <w:rPr>
          <w:rFonts w:cs="Calibri"/>
        </w:rPr>
        <w:t xml:space="preserve">účely programu rozumí </w:t>
      </w:r>
      <w:r w:rsidRPr="00AC15ED">
        <w:rPr>
          <w:rFonts w:cs="Calibri"/>
          <w:color w:val="000000"/>
        </w:rPr>
        <w:t xml:space="preserve">časově ohraničený soubor plánovaných aktivit </w:t>
      </w:r>
      <w:r w:rsidR="002656B3" w:rsidRPr="00AC15ED">
        <w:rPr>
          <w:rFonts w:cs="Calibri"/>
          <w:color w:val="000000"/>
        </w:rPr>
        <w:t xml:space="preserve">a činností </w:t>
      </w:r>
      <w:r w:rsidRPr="00AC15ED">
        <w:rPr>
          <w:rFonts w:cs="Calibri"/>
          <w:color w:val="000000"/>
        </w:rPr>
        <w:t xml:space="preserve">se záměrem dosáhnout předem stanovených cílů s využitím předem určených zdrojů, zejména tvůrčích sil, odborných znalostí a dovedností, finančních, technologických a marketingových prostředků. </w:t>
      </w:r>
    </w:p>
    <w:p w14:paraId="7B3EFC61" w14:textId="77777777" w:rsidR="0039147A" w:rsidRPr="0061585A" w:rsidRDefault="00D81D0D" w:rsidP="00BA27F4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cs="Calibri"/>
          <w:color w:val="000000"/>
        </w:rPr>
      </w:pPr>
      <w:r w:rsidRPr="0061585A">
        <w:rPr>
          <w:rFonts w:cs="Calibri"/>
          <w:color w:val="000000"/>
        </w:rPr>
        <w:t>Z hlediska jednotlivých let, ve kterých se v průběhu trvání programu budou vyhlašovat jednotlivé výzvy k předložení žádostí o dotaci (program ve smyslu zákona o rozpočtových pravidlech územních rozpočtů), se projekty dělí do dvou základních skupin</w:t>
      </w:r>
      <w:r w:rsidR="0039147A" w:rsidRPr="0061585A">
        <w:rPr>
          <w:rFonts w:cs="Calibri"/>
          <w:color w:val="000000"/>
        </w:rPr>
        <w:t>:</w:t>
      </w:r>
    </w:p>
    <w:p w14:paraId="3A65216E" w14:textId="77777777" w:rsidR="00D81D0D" w:rsidRPr="00D81D0D" w:rsidRDefault="00D81D0D" w:rsidP="00D81D0D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cs="Calibri"/>
          <w:color w:val="000000"/>
        </w:rPr>
      </w:pPr>
      <w:r w:rsidRPr="00D81D0D">
        <w:rPr>
          <w:rFonts w:cs="Calibri"/>
          <w:color w:val="000000"/>
        </w:rPr>
        <w:t>projekty jednoleté, které zahrnují:</w:t>
      </w:r>
    </w:p>
    <w:p w14:paraId="54C04D1B" w14:textId="77777777" w:rsidR="00D81D0D" w:rsidRPr="00D81D0D" w:rsidRDefault="00D81D0D" w:rsidP="00D81D0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</w:rPr>
      </w:pPr>
      <w:r w:rsidRPr="00D81D0D">
        <w:rPr>
          <w:rFonts w:cs="Calibri"/>
          <w:color w:val="000000"/>
        </w:rPr>
        <w:t>projekty jednorázové, i bez ohledu</w:t>
      </w:r>
      <w:r w:rsidR="00534629">
        <w:rPr>
          <w:rFonts w:cs="Calibri"/>
          <w:color w:val="000000"/>
        </w:rPr>
        <w:t xml:space="preserve"> na</w:t>
      </w:r>
      <w:r w:rsidRPr="00D81D0D">
        <w:rPr>
          <w:rFonts w:cs="Calibri"/>
          <w:color w:val="000000"/>
        </w:rPr>
        <w:t xml:space="preserve"> skutečnost, že jejich délka trvání může být kratší než jeden rok</w:t>
      </w:r>
    </w:p>
    <w:p w14:paraId="705ADDF8" w14:textId="77777777" w:rsidR="00D81D0D" w:rsidRPr="00D81D0D" w:rsidRDefault="00D81D0D" w:rsidP="00D81D0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</w:rPr>
      </w:pPr>
      <w:r w:rsidRPr="00D81D0D">
        <w:rPr>
          <w:rFonts w:cs="Calibri"/>
          <w:color w:val="000000"/>
        </w:rPr>
        <w:t>projekty kontinuálního charakteru (celoroční činnost</w:t>
      </w:r>
      <w:r w:rsidR="0061585A">
        <w:rPr>
          <w:rFonts w:cs="Calibri"/>
          <w:color w:val="000000"/>
        </w:rPr>
        <w:t xml:space="preserve">, jejíž výstupy budou prezentovány veřejnosti, např. představení, </w:t>
      </w:r>
      <w:proofErr w:type="gramStart"/>
      <w:r w:rsidR="0061585A">
        <w:rPr>
          <w:rFonts w:cs="Calibri"/>
          <w:color w:val="000000"/>
        </w:rPr>
        <w:t>projekce,</w:t>
      </w:r>
      <w:proofErr w:type="gramEnd"/>
      <w:r w:rsidR="0061585A">
        <w:rPr>
          <w:rFonts w:cs="Calibri"/>
          <w:color w:val="000000"/>
        </w:rPr>
        <w:t xml:space="preserve"> apod.</w:t>
      </w:r>
      <w:r w:rsidRPr="00D81D0D">
        <w:rPr>
          <w:rFonts w:cs="Calibri"/>
          <w:color w:val="000000"/>
        </w:rPr>
        <w:t xml:space="preserve">) </w:t>
      </w:r>
    </w:p>
    <w:p w14:paraId="69027923" w14:textId="77777777" w:rsidR="00D81D0D" w:rsidRPr="00D81D0D" w:rsidRDefault="00C47455" w:rsidP="00D81D0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projekty </w:t>
      </w:r>
      <w:r w:rsidR="00D81D0D" w:rsidRPr="00D81D0D">
        <w:rPr>
          <w:rFonts w:cs="Calibri"/>
          <w:color w:val="000000"/>
        </w:rPr>
        <w:t xml:space="preserve">periodického charakteru (činnosti pravidelně se opakující), i bez ohledu </w:t>
      </w:r>
      <w:r>
        <w:rPr>
          <w:rFonts w:cs="Calibri"/>
          <w:color w:val="000000"/>
        </w:rPr>
        <w:t>na </w:t>
      </w:r>
      <w:r w:rsidR="00D81D0D" w:rsidRPr="00D81D0D">
        <w:rPr>
          <w:rFonts w:cs="Calibri"/>
          <w:color w:val="000000"/>
        </w:rPr>
        <w:t>skutečnost, že jejich délka trvání může být kratší než jeden rok</w:t>
      </w:r>
    </w:p>
    <w:p w14:paraId="1EEE3245" w14:textId="77777777" w:rsidR="0039147A" w:rsidRPr="00D81D0D" w:rsidRDefault="0039147A" w:rsidP="00BA27F4">
      <w:pPr>
        <w:pStyle w:val="Odstavecseseznamem"/>
        <w:numPr>
          <w:ilvl w:val="0"/>
          <w:numId w:val="32"/>
        </w:numPr>
        <w:spacing w:before="120" w:after="0" w:line="240" w:lineRule="auto"/>
        <w:ind w:left="714" w:hanging="357"/>
        <w:contextualSpacing w:val="0"/>
        <w:jc w:val="both"/>
        <w:rPr>
          <w:rFonts w:cs="Calibri"/>
          <w:color w:val="000000"/>
        </w:rPr>
      </w:pPr>
      <w:r w:rsidRPr="00D81D0D">
        <w:rPr>
          <w:rFonts w:cs="Calibri"/>
          <w:color w:val="000000"/>
        </w:rPr>
        <w:t xml:space="preserve">projekty </w:t>
      </w:r>
      <w:r w:rsidR="003E20F1" w:rsidRPr="00D81D0D">
        <w:rPr>
          <w:rFonts w:cs="Calibri"/>
          <w:color w:val="000000"/>
        </w:rPr>
        <w:t xml:space="preserve">víceleté. </w:t>
      </w:r>
    </w:p>
    <w:p w14:paraId="330B52E4" w14:textId="77777777" w:rsidR="00BA2B0C" w:rsidRPr="00AC15ED" w:rsidRDefault="006E0FEA" w:rsidP="00BA27F4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cs="Calibri"/>
          <w:color w:val="000000"/>
        </w:rPr>
      </w:pPr>
      <w:r w:rsidRPr="009E3448">
        <w:rPr>
          <w:rFonts w:cs="Calibri"/>
          <w:b/>
          <w:color w:val="000000"/>
        </w:rPr>
        <w:t>Podporovaným projektem</w:t>
      </w:r>
      <w:r w:rsidRPr="009E3448">
        <w:rPr>
          <w:rFonts w:cs="Calibri"/>
          <w:color w:val="000000"/>
        </w:rPr>
        <w:t xml:space="preserve"> se pro účely programu rozumí kultur</w:t>
      </w:r>
      <w:r w:rsidR="004D55B3">
        <w:rPr>
          <w:rFonts w:cs="Calibri"/>
          <w:color w:val="000000"/>
        </w:rPr>
        <w:t>ní projekt, na jehož přípravu a </w:t>
      </w:r>
      <w:r w:rsidRPr="009E3448">
        <w:rPr>
          <w:rFonts w:cs="Calibri"/>
          <w:color w:val="000000"/>
        </w:rPr>
        <w:t>realizaci byla poskytnuta dotace.</w:t>
      </w:r>
      <w:r w:rsidRPr="00AC15ED">
        <w:rPr>
          <w:rFonts w:cs="Calibri"/>
          <w:color w:val="000000"/>
        </w:rPr>
        <w:t xml:space="preserve"> </w:t>
      </w:r>
    </w:p>
    <w:p w14:paraId="5477B5CA" w14:textId="77777777" w:rsidR="00FD4E2C" w:rsidRPr="00AC15ED" w:rsidRDefault="00E438B9" w:rsidP="00BA27F4">
      <w:pPr>
        <w:pStyle w:val="Odstavecseseznamem"/>
        <w:numPr>
          <w:ilvl w:val="0"/>
          <w:numId w:val="16"/>
        </w:numPr>
        <w:spacing w:before="120" w:after="120" w:line="240" w:lineRule="auto"/>
        <w:ind w:left="357" w:hanging="357"/>
        <w:contextualSpacing w:val="0"/>
        <w:rPr>
          <w:rFonts w:cs="Calibri"/>
          <w:b/>
          <w:color w:val="000000"/>
          <w:u w:val="single"/>
        </w:rPr>
      </w:pPr>
      <w:r w:rsidRPr="00AC15ED">
        <w:rPr>
          <w:rFonts w:cs="Calibri"/>
          <w:b/>
          <w:color w:val="000000"/>
          <w:u w:val="single"/>
        </w:rPr>
        <w:t>F</w:t>
      </w:r>
      <w:r w:rsidR="00FD4E2C" w:rsidRPr="00AC15ED">
        <w:rPr>
          <w:rFonts w:cs="Calibri"/>
          <w:b/>
          <w:color w:val="000000"/>
          <w:u w:val="single"/>
        </w:rPr>
        <w:t>orma</w:t>
      </w:r>
      <w:r w:rsidR="002F2705">
        <w:rPr>
          <w:rFonts w:cs="Calibri"/>
          <w:b/>
          <w:color w:val="000000"/>
          <w:u w:val="single"/>
        </w:rPr>
        <w:t xml:space="preserve"> a</w:t>
      </w:r>
      <w:r w:rsidR="00FD4E2C" w:rsidRPr="00AC15ED">
        <w:rPr>
          <w:rFonts w:cs="Calibri"/>
          <w:b/>
          <w:color w:val="000000"/>
          <w:u w:val="single"/>
        </w:rPr>
        <w:t xml:space="preserve"> výše podpory </w:t>
      </w:r>
    </w:p>
    <w:p w14:paraId="0F85F2BB" w14:textId="77777777" w:rsidR="002F2705" w:rsidRPr="007110DC" w:rsidRDefault="002F2705" w:rsidP="00BA27F4">
      <w:pPr>
        <w:pStyle w:val="Odstavecseseznamem"/>
        <w:spacing w:after="120" w:line="240" w:lineRule="auto"/>
        <w:ind w:left="357"/>
        <w:contextualSpacing w:val="0"/>
        <w:jc w:val="both"/>
        <w:rPr>
          <w:rFonts w:cs="Calibri"/>
          <w:b/>
        </w:rPr>
      </w:pPr>
      <w:r w:rsidRPr="007110DC">
        <w:rPr>
          <w:rFonts w:cs="Calibri"/>
          <w:b/>
        </w:rPr>
        <w:t>8.1.</w:t>
      </w:r>
      <w:r w:rsidRPr="007110DC">
        <w:rPr>
          <w:rFonts w:cs="Calibri"/>
          <w:b/>
        </w:rPr>
        <w:tab/>
        <w:t>Forma podpory</w:t>
      </w:r>
    </w:p>
    <w:p w14:paraId="20BDBC70" w14:textId="77777777" w:rsidR="00720D30" w:rsidRPr="00FB563E" w:rsidRDefault="00E438B9" w:rsidP="002F2705">
      <w:pPr>
        <w:pStyle w:val="Odstavecseseznamem"/>
        <w:spacing w:after="0" w:line="240" w:lineRule="auto"/>
        <w:ind w:left="708"/>
        <w:jc w:val="both"/>
        <w:rPr>
          <w:rFonts w:cs="Calibri"/>
        </w:rPr>
      </w:pPr>
      <w:r w:rsidRPr="00AC15ED">
        <w:rPr>
          <w:rFonts w:cs="Calibri"/>
        </w:rPr>
        <w:t xml:space="preserve">Podpora </w:t>
      </w:r>
      <w:r w:rsidR="00392405">
        <w:rPr>
          <w:rFonts w:cs="Calibri"/>
        </w:rPr>
        <w:t>kultury a zachování kulturního dědictví</w:t>
      </w:r>
      <w:r w:rsidR="002656B3" w:rsidRPr="00AC15ED">
        <w:rPr>
          <w:rFonts w:cs="Calibri"/>
        </w:rPr>
        <w:t xml:space="preserve"> v rámci programu </w:t>
      </w:r>
      <w:r w:rsidRPr="00AC15ED">
        <w:rPr>
          <w:rFonts w:cs="Calibri"/>
        </w:rPr>
        <w:t xml:space="preserve">je </w:t>
      </w:r>
      <w:r w:rsidR="002656B3" w:rsidRPr="00AC15ED">
        <w:rPr>
          <w:rFonts w:cs="Calibri"/>
        </w:rPr>
        <w:t>ze s</w:t>
      </w:r>
      <w:r w:rsidR="00392405">
        <w:rPr>
          <w:rFonts w:cs="Calibri"/>
        </w:rPr>
        <w:t xml:space="preserve">trany statutárního města </w:t>
      </w:r>
      <w:r w:rsidR="00392405" w:rsidRPr="00534629">
        <w:rPr>
          <w:rFonts w:cs="Calibri"/>
        </w:rPr>
        <w:t>Ostrava</w:t>
      </w:r>
      <w:r w:rsidR="002656B3" w:rsidRPr="00534629">
        <w:rPr>
          <w:rFonts w:cs="Calibri"/>
        </w:rPr>
        <w:t xml:space="preserve"> </w:t>
      </w:r>
      <w:r w:rsidR="002656B3" w:rsidRPr="00EC427F">
        <w:rPr>
          <w:rFonts w:cs="Calibri"/>
        </w:rPr>
        <w:t xml:space="preserve">realizována </w:t>
      </w:r>
      <w:r w:rsidRPr="00EC427F">
        <w:rPr>
          <w:rFonts w:cs="Calibri"/>
        </w:rPr>
        <w:t xml:space="preserve">ve formě </w:t>
      </w:r>
      <w:r w:rsidR="00BE156F" w:rsidRPr="00EC427F">
        <w:rPr>
          <w:rFonts w:cs="Calibri"/>
        </w:rPr>
        <w:t xml:space="preserve">neinvestičních účelových </w:t>
      </w:r>
      <w:r w:rsidRPr="00EC427F">
        <w:rPr>
          <w:rFonts w:cs="Calibri"/>
        </w:rPr>
        <w:t>dotací</w:t>
      </w:r>
      <w:r w:rsidRPr="00534629">
        <w:rPr>
          <w:rFonts w:cs="Calibri"/>
        </w:rPr>
        <w:t xml:space="preserve"> </w:t>
      </w:r>
      <w:r w:rsidR="002656B3" w:rsidRPr="00534629">
        <w:rPr>
          <w:rFonts w:cs="Calibri"/>
        </w:rPr>
        <w:t>poskytovaných</w:t>
      </w:r>
      <w:r w:rsidR="002656B3" w:rsidRPr="00AC15ED">
        <w:rPr>
          <w:rFonts w:cs="Calibri"/>
        </w:rPr>
        <w:t xml:space="preserve"> v samostatné působnosti </w:t>
      </w:r>
      <w:r w:rsidRPr="00AC15ED">
        <w:rPr>
          <w:rFonts w:cs="Calibri"/>
        </w:rPr>
        <w:t>podle zákona o obcích</w:t>
      </w:r>
      <w:r w:rsidR="00BE156F" w:rsidRPr="00AC15ED">
        <w:rPr>
          <w:rFonts w:cs="Calibri"/>
        </w:rPr>
        <w:t xml:space="preserve"> </w:t>
      </w:r>
      <w:r w:rsidR="002656B3" w:rsidRPr="00AC15ED">
        <w:rPr>
          <w:rFonts w:cs="Calibri"/>
        </w:rPr>
        <w:t xml:space="preserve">a zákona o rozpočtových pravidlech územních rozpočtů </w:t>
      </w:r>
      <w:r w:rsidR="00BE156F" w:rsidRPr="00AC15ED">
        <w:rPr>
          <w:rFonts w:cs="Calibri"/>
        </w:rPr>
        <w:t xml:space="preserve">(dále také jen </w:t>
      </w:r>
      <w:r w:rsidR="00392405">
        <w:rPr>
          <w:rFonts w:cs="Calibri"/>
        </w:rPr>
        <w:t>„</w:t>
      </w:r>
      <w:r w:rsidR="00907074" w:rsidRPr="00B51390">
        <w:rPr>
          <w:rFonts w:cs="Calibri"/>
          <w:i/>
        </w:rPr>
        <w:t>dotace</w:t>
      </w:r>
      <w:r w:rsidR="00392405">
        <w:rPr>
          <w:rFonts w:cs="Calibri"/>
        </w:rPr>
        <w:t>“</w:t>
      </w:r>
      <w:r w:rsidR="00BE156F" w:rsidRPr="00AC15ED">
        <w:rPr>
          <w:rFonts w:cs="Calibri"/>
        </w:rPr>
        <w:t>)</w:t>
      </w:r>
      <w:r w:rsidRPr="00AC15ED">
        <w:rPr>
          <w:rFonts w:cs="Calibri"/>
        </w:rPr>
        <w:t>. Finanční prostředky poskytnuté v rámci tohoto programu jsou rozpočtovými prost</w:t>
      </w:r>
      <w:r w:rsidR="0039147A">
        <w:rPr>
          <w:rFonts w:cs="Calibri"/>
        </w:rPr>
        <w:t>ředky statutárního města Ostrava</w:t>
      </w:r>
      <w:r w:rsidRPr="00AC15ED">
        <w:rPr>
          <w:rFonts w:cs="Calibri"/>
        </w:rPr>
        <w:t xml:space="preserve"> a jejich poskytování vychází z programu</w:t>
      </w:r>
      <w:r w:rsidR="002656B3" w:rsidRPr="00AC15ED">
        <w:rPr>
          <w:rFonts w:cs="Calibri"/>
        </w:rPr>
        <w:t xml:space="preserve">, </w:t>
      </w:r>
      <w:r w:rsidRPr="00AC15ED">
        <w:rPr>
          <w:rFonts w:cs="Calibri"/>
        </w:rPr>
        <w:t>ze z</w:t>
      </w:r>
      <w:r w:rsidR="00720D30" w:rsidRPr="00AC15ED">
        <w:rPr>
          <w:rFonts w:cs="Calibri"/>
        </w:rPr>
        <w:t xml:space="preserve">nění </w:t>
      </w:r>
      <w:r w:rsidR="002656B3" w:rsidRPr="00AC15ED">
        <w:rPr>
          <w:rFonts w:cs="Calibri"/>
        </w:rPr>
        <w:t xml:space="preserve">příslušné </w:t>
      </w:r>
      <w:r w:rsidR="00720D30" w:rsidRPr="00AC15ED">
        <w:rPr>
          <w:rFonts w:cs="Calibri"/>
        </w:rPr>
        <w:t xml:space="preserve">smlouvy o poskytnutí </w:t>
      </w:r>
      <w:r w:rsidR="00B51390">
        <w:rPr>
          <w:rFonts w:cs="Calibri"/>
        </w:rPr>
        <w:t xml:space="preserve">dotace </w:t>
      </w:r>
      <w:r w:rsidRPr="00AC15ED">
        <w:rPr>
          <w:rFonts w:cs="Calibri"/>
        </w:rPr>
        <w:t>a z platných právních úprav</w:t>
      </w:r>
      <w:r w:rsidRPr="00FB563E">
        <w:rPr>
          <w:rFonts w:cs="Calibri"/>
        </w:rPr>
        <w:t xml:space="preserve"> </w:t>
      </w:r>
      <w:r w:rsidR="002656B3">
        <w:rPr>
          <w:rFonts w:cs="Calibri"/>
        </w:rPr>
        <w:t xml:space="preserve">provedených příslušnými právními předpisy. </w:t>
      </w:r>
      <w:r w:rsidR="009A7FCA">
        <w:rPr>
          <w:rFonts w:cs="Calibri"/>
        </w:rPr>
        <w:t xml:space="preserve">Na poskytnutí dotací v rámci </w:t>
      </w:r>
      <w:r w:rsidR="00513D5C">
        <w:rPr>
          <w:rFonts w:cs="Calibri"/>
        </w:rPr>
        <w:t>p</w:t>
      </w:r>
      <w:r w:rsidR="009A7FCA">
        <w:rPr>
          <w:rFonts w:cs="Calibri"/>
        </w:rPr>
        <w:t>rogramu není právní nárok.</w:t>
      </w:r>
    </w:p>
    <w:p w14:paraId="29F2D9A0" w14:textId="77777777" w:rsidR="00392405" w:rsidRPr="00A92D31" w:rsidRDefault="00392405" w:rsidP="0098568A">
      <w:pPr>
        <w:pStyle w:val="Odstavecseseznamem"/>
        <w:spacing w:after="0" w:line="240" w:lineRule="auto"/>
        <w:ind w:left="709"/>
        <w:contextualSpacing w:val="0"/>
        <w:jc w:val="both"/>
        <w:rPr>
          <w:rFonts w:cs="Calibri"/>
          <w:b/>
        </w:rPr>
      </w:pPr>
      <w:r w:rsidRPr="00A92D31">
        <w:rPr>
          <w:rFonts w:cs="Calibri"/>
          <w:b/>
        </w:rPr>
        <w:t>Dle programu se poskytuje výhradně provozní podpora, investiční podpora není poskytována.</w:t>
      </w:r>
    </w:p>
    <w:p w14:paraId="649386CB" w14:textId="77777777" w:rsidR="00720D30" w:rsidRPr="00FB563E" w:rsidRDefault="00720D30" w:rsidP="00C42A39">
      <w:pPr>
        <w:pStyle w:val="Odstavecseseznamem"/>
        <w:spacing w:before="2160" w:after="0" w:line="240" w:lineRule="auto"/>
        <w:ind w:left="709"/>
        <w:contextualSpacing w:val="0"/>
        <w:jc w:val="both"/>
        <w:rPr>
          <w:rFonts w:cs="Calibri"/>
        </w:rPr>
      </w:pPr>
      <w:r w:rsidRPr="00FB563E">
        <w:rPr>
          <w:rFonts w:cs="Calibri"/>
        </w:rPr>
        <w:lastRenderedPageBreak/>
        <w:t xml:space="preserve">Dotace </w:t>
      </w:r>
      <w:r w:rsidRPr="00FB563E">
        <w:rPr>
          <w:rFonts w:cs="Calibri"/>
          <w:color w:val="000000"/>
        </w:rPr>
        <w:t xml:space="preserve">v rámci programu </w:t>
      </w:r>
      <w:r w:rsidRPr="00FB563E">
        <w:rPr>
          <w:rFonts w:cs="Calibri"/>
        </w:rPr>
        <w:t xml:space="preserve">může být poskytnuta určitému subjektu na základě </w:t>
      </w:r>
      <w:r w:rsidR="002656B3">
        <w:rPr>
          <w:rFonts w:cs="Calibri"/>
        </w:rPr>
        <w:t xml:space="preserve">podané </w:t>
      </w:r>
      <w:r w:rsidR="0000316E" w:rsidRPr="00FB563E">
        <w:rPr>
          <w:rFonts w:cs="Calibri"/>
        </w:rPr>
        <w:t>žádosti</w:t>
      </w:r>
      <w:r w:rsidR="005071B5">
        <w:rPr>
          <w:rFonts w:cs="Calibri"/>
        </w:rPr>
        <w:t>,</w:t>
      </w:r>
      <w:r w:rsidR="0000316E" w:rsidRPr="00FB563E">
        <w:rPr>
          <w:rFonts w:cs="Calibri"/>
        </w:rPr>
        <w:t xml:space="preserve"> doložené </w:t>
      </w:r>
      <w:r w:rsidR="00463FE4" w:rsidRPr="00FB563E">
        <w:rPr>
          <w:rFonts w:cs="Calibri"/>
        </w:rPr>
        <w:t>projektem</w:t>
      </w:r>
      <w:r w:rsidR="005071B5">
        <w:rPr>
          <w:rFonts w:cs="Calibri"/>
        </w:rPr>
        <w:t>,</w:t>
      </w:r>
      <w:r w:rsidR="00463FE4" w:rsidRPr="00FB563E">
        <w:rPr>
          <w:rFonts w:cs="Calibri"/>
        </w:rPr>
        <w:t xml:space="preserve"> </w:t>
      </w:r>
      <w:r w:rsidR="00431DF6" w:rsidRPr="00FB563E">
        <w:rPr>
          <w:rFonts w:cs="Calibri"/>
        </w:rPr>
        <w:t>výsledku výběrového řízení</w:t>
      </w:r>
      <w:r w:rsidR="005071B5">
        <w:rPr>
          <w:rFonts w:cs="Calibri"/>
        </w:rPr>
        <w:t xml:space="preserve"> a rozhodnutí kompetentního orgánu</w:t>
      </w:r>
      <w:r w:rsidR="00431DF6" w:rsidRPr="00FB563E">
        <w:rPr>
          <w:rFonts w:cs="Calibri"/>
        </w:rPr>
        <w:t xml:space="preserve">, </w:t>
      </w:r>
      <w:r w:rsidR="004D55B3">
        <w:rPr>
          <w:rFonts w:cs="Calibri"/>
        </w:rPr>
        <w:t>a to </w:t>
      </w:r>
      <w:r w:rsidR="0000316E" w:rsidRPr="00FB563E">
        <w:rPr>
          <w:rFonts w:cs="Calibri"/>
        </w:rPr>
        <w:t>v rozsahu, způso</w:t>
      </w:r>
      <w:r w:rsidR="00414C8E">
        <w:rPr>
          <w:rFonts w:cs="Calibri"/>
        </w:rPr>
        <w:t>bem a za podmínek stanovených v</w:t>
      </w:r>
      <w:r w:rsidR="0000316E" w:rsidRPr="00FB563E">
        <w:rPr>
          <w:rFonts w:cs="Calibri"/>
        </w:rPr>
        <w:t xml:space="preserve"> </w:t>
      </w:r>
      <w:r w:rsidR="00B65E2F" w:rsidRPr="00FB563E">
        <w:rPr>
          <w:rFonts w:cs="Calibri"/>
        </w:rPr>
        <w:t>programu a v příslušné smlouvě o</w:t>
      </w:r>
      <w:r w:rsidR="004D55B3">
        <w:rPr>
          <w:rFonts w:cs="Calibri"/>
        </w:rPr>
        <w:t> </w:t>
      </w:r>
      <w:r w:rsidR="00B65E2F" w:rsidRPr="00FB563E">
        <w:rPr>
          <w:rFonts w:cs="Calibri"/>
        </w:rPr>
        <w:t>poskytnutí dotace.</w:t>
      </w:r>
      <w:r w:rsidR="00BC205F" w:rsidRPr="00FB563E">
        <w:rPr>
          <w:rFonts w:cs="Calibri"/>
        </w:rPr>
        <w:t xml:space="preserve"> </w:t>
      </w:r>
    </w:p>
    <w:p w14:paraId="0AA71861" w14:textId="77777777" w:rsidR="00935ED2" w:rsidRDefault="00720D30" w:rsidP="00BA27F4">
      <w:pPr>
        <w:pStyle w:val="Odstavecseseznamem"/>
        <w:spacing w:before="120" w:after="0" w:line="240" w:lineRule="auto"/>
        <w:ind w:left="709"/>
        <w:contextualSpacing w:val="0"/>
        <w:jc w:val="both"/>
        <w:rPr>
          <w:color w:val="000000"/>
        </w:rPr>
      </w:pPr>
      <w:r w:rsidRPr="0061585A">
        <w:rPr>
          <w:rFonts w:cs="Calibri"/>
        </w:rPr>
        <w:t xml:space="preserve">Dotace </w:t>
      </w:r>
      <w:r w:rsidR="00392405" w:rsidRPr="0061585A">
        <w:rPr>
          <w:rFonts w:cs="Calibri"/>
        </w:rPr>
        <w:t xml:space="preserve">na kulturní projekty </w:t>
      </w:r>
      <w:r w:rsidRPr="0061585A">
        <w:rPr>
          <w:rFonts w:cs="Calibri"/>
          <w:color w:val="000000"/>
        </w:rPr>
        <w:t>v </w:t>
      </w:r>
      <w:r w:rsidRPr="0061585A">
        <w:rPr>
          <w:rFonts w:cs="Calibri"/>
        </w:rPr>
        <w:t xml:space="preserve">rámci programu může být poskytnuta </w:t>
      </w:r>
      <w:r w:rsidR="00392405" w:rsidRPr="0061585A">
        <w:rPr>
          <w:rFonts w:cs="Calibri"/>
        </w:rPr>
        <w:t xml:space="preserve">jako </w:t>
      </w:r>
      <w:r w:rsidR="00392405" w:rsidRPr="0061585A">
        <w:rPr>
          <w:rFonts w:cs="Calibri"/>
          <w:b/>
        </w:rPr>
        <w:t>jednoletá</w:t>
      </w:r>
      <w:r w:rsidRPr="0061585A">
        <w:rPr>
          <w:rFonts w:cs="Calibri"/>
        </w:rPr>
        <w:t xml:space="preserve"> anebo </w:t>
      </w:r>
      <w:r w:rsidR="00392405" w:rsidRPr="0061585A">
        <w:rPr>
          <w:rFonts w:cs="Calibri"/>
        </w:rPr>
        <w:t xml:space="preserve">jako </w:t>
      </w:r>
      <w:r w:rsidR="00392405" w:rsidRPr="0061585A">
        <w:rPr>
          <w:rFonts w:cs="Calibri"/>
          <w:b/>
        </w:rPr>
        <w:t>víceletá</w:t>
      </w:r>
      <w:r w:rsidR="00392405" w:rsidRPr="0061585A">
        <w:rPr>
          <w:rFonts w:cs="Calibri"/>
        </w:rPr>
        <w:t>. Délka víceleté dotace se stanovuje na 4 roky</w:t>
      </w:r>
      <w:r w:rsidR="0061585A">
        <w:rPr>
          <w:rFonts w:cs="Calibri"/>
        </w:rPr>
        <w:t xml:space="preserve"> a vyhlašuje se</w:t>
      </w:r>
      <w:r w:rsidR="004D55B3">
        <w:rPr>
          <w:rFonts w:cs="Calibri"/>
        </w:rPr>
        <w:t xml:space="preserve"> v roce 20</w:t>
      </w:r>
      <w:r w:rsidR="00744B1E">
        <w:rPr>
          <w:rFonts w:cs="Calibri"/>
        </w:rPr>
        <w:t>20</w:t>
      </w:r>
      <w:r w:rsidR="004D55B3">
        <w:rPr>
          <w:rFonts w:cs="Calibri"/>
        </w:rPr>
        <w:t xml:space="preserve"> pro </w:t>
      </w:r>
      <w:r w:rsidR="00744B1E">
        <w:rPr>
          <w:rFonts w:cs="Calibri"/>
        </w:rPr>
        <w:t xml:space="preserve">období let </w:t>
      </w:r>
      <w:proofErr w:type="gramStart"/>
      <w:r w:rsidR="00744B1E">
        <w:rPr>
          <w:rFonts w:cs="Calibri"/>
        </w:rPr>
        <w:t>2021</w:t>
      </w:r>
      <w:r w:rsidR="00392405" w:rsidRPr="0061585A">
        <w:rPr>
          <w:rFonts w:cs="Calibri"/>
        </w:rPr>
        <w:t xml:space="preserve"> – 202</w:t>
      </w:r>
      <w:r w:rsidR="00744B1E">
        <w:rPr>
          <w:rFonts w:cs="Calibri"/>
        </w:rPr>
        <w:t>4</w:t>
      </w:r>
      <w:proofErr w:type="gramEnd"/>
      <w:r w:rsidR="00392405" w:rsidRPr="0061585A">
        <w:rPr>
          <w:rFonts w:cs="Calibri"/>
        </w:rPr>
        <w:t>.</w:t>
      </w:r>
      <w:r w:rsidR="00392405">
        <w:rPr>
          <w:rFonts w:cs="Calibri"/>
        </w:rPr>
        <w:t xml:space="preserve"> </w:t>
      </w:r>
      <w:r w:rsidR="0061585A">
        <w:rPr>
          <w:rFonts w:cs="Calibri"/>
        </w:rPr>
        <w:t>Víceletá dotace s jinou délkou tr</w:t>
      </w:r>
      <w:r w:rsidR="004D55B3">
        <w:rPr>
          <w:rFonts w:cs="Calibri"/>
        </w:rPr>
        <w:t>vání může být vyhlášena na </w:t>
      </w:r>
      <w:r w:rsidR="0061585A">
        <w:rPr>
          <w:rFonts w:cs="Calibri"/>
        </w:rPr>
        <w:t>základě rozhodnutí vyhlašovatele programu a poskytovatele podpory i v jiných letech, avšak vždy s délkou trvání maximálně do roku 202</w:t>
      </w:r>
      <w:r w:rsidR="00744B1E">
        <w:rPr>
          <w:rFonts w:cs="Calibri"/>
        </w:rPr>
        <w:t>4</w:t>
      </w:r>
      <w:r w:rsidR="0061585A">
        <w:rPr>
          <w:rFonts w:cs="Calibri"/>
        </w:rPr>
        <w:t>.</w:t>
      </w:r>
      <w:r w:rsidR="00C61270" w:rsidRPr="00C61270">
        <w:rPr>
          <w:rStyle w:val="Znakapoznpodarou"/>
          <w:color w:val="000000"/>
        </w:rPr>
        <w:t xml:space="preserve"> </w:t>
      </w:r>
      <w:r w:rsidR="00C61270" w:rsidRPr="00557F40">
        <w:rPr>
          <w:rStyle w:val="Znakapoznpodarou"/>
          <w:color w:val="000000"/>
        </w:rPr>
        <w:footnoteReference w:id="1"/>
      </w:r>
      <w:r w:rsidR="00D65A24">
        <w:rPr>
          <w:color w:val="000000"/>
        </w:rPr>
        <w:t xml:space="preserve"> </w:t>
      </w:r>
    </w:p>
    <w:p w14:paraId="475EF3AA" w14:textId="77777777" w:rsidR="00720D30" w:rsidRDefault="00D65A24" w:rsidP="00935ED2">
      <w:pPr>
        <w:pStyle w:val="Odstavecseseznamem"/>
        <w:spacing w:after="0" w:line="240" w:lineRule="auto"/>
        <w:ind w:left="709"/>
        <w:contextualSpacing w:val="0"/>
        <w:jc w:val="both"/>
      </w:pPr>
      <w:r>
        <w:rPr>
          <w:color w:val="000000"/>
        </w:rPr>
        <w:t xml:space="preserve">V rámci jednoletých </w:t>
      </w:r>
      <w:r w:rsidR="00CA4E67">
        <w:rPr>
          <w:color w:val="000000"/>
        </w:rPr>
        <w:t>dotací bude na </w:t>
      </w:r>
      <w:r>
        <w:rPr>
          <w:color w:val="000000"/>
        </w:rPr>
        <w:t xml:space="preserve">realizaci </w:t>
      </w:r>
      <w:r w:rsidRPr="00935ED2">
        <w:rPr>
          <w:b/>
          <w:color w:val="000000"/>
        </w:rPr>
        <w:t>nových projektů</w:t>
      </w:r>
      <w:r>
        <w:rPr>
          <w:color w:val="000000"/>
        </w:rPr>
        <w:t xml:space="preserve"> </w:t>
      </w:r>
      <w:r w:rsidR="00DA5AAD">
        <w:rPr>
          <w:color w:val="000000"/>
        </w:rPr>
        <w:t xml:space="preserve">každoročně </w:t>
      </w:r>
      <w:r>
        <w:rPr>
          <w:color w:val="000000"/>
        </w:rPr>
        <w:t xml:space="preserve">alokována částka min. ve </w:t>
      </w:r>
      <w:r w:rsidR="00CA4E67">
        <w:rPr>
          <w:color w:val="000000"/>
        </w:rPr>
        <w:t xml:space="preserve">výši </w:t>
      </w:r>
      <w:proofErr w:type="gramStart"/>
      <w:r w:rsidR="00CA4E67">
        <w:rPr>
          <w:color w:val="000000"/>
        </w:rPr>
        <w:t>5%</w:t>
      </w:r>
      <w:proofErr w:type="gramEnd"/>
      <w:r w:rsidR="00CA4E67">
        <w:rPr>
          <w:color w:val="000000"/>
        </w:rPr>
        <w:t xml:space="preserve"> schváleného </w:t>
      </w:r>
      <w:r w:rsidR="00837AA6">
        <w:rPr>
          <w:color w:val="000000"/>
        </w:rPr>
        <w:t>objemu peněžních prostředků</w:t>
      </w:r>
      <w:r w:rsidR="00CA4E67">
        <w:rPr>
          <w:color w:val="000000"/>
        </w:rPr>
        <w:t xml:space="preserve"> na </w:t>
      </w:r>
      <w:r>
        <w:rPr>
          <w:color w:val="000000"/>
        </w:rPr>
        <w:t xml:space="preserve">jednoleté projekty, která bude na tyto poskytnuta za předpokladu, že </w:t>
      </w:r>
      <w:r w:rsidR="00C04FA0">
        <w:rPr>
          <w:color w:val="000000"/>
        </w:rPr>
        <w:t xml:space="preserve">projekty budou doporučeny k poskytnutí podpory dle čl. 13.5. </w:t>
      </w:r>
    </w:p>
    <w:p w14:paraId="20B6A3F7" w14:textId="77777777" w:rsidR="007B725A" w:rsidRPr="00935ED2" w:rsidRDefault="007B725A" w:rsidP="00935ED2">
      <w:pPr>
        <w:pStyle w:val="Odstavecseseznamem"/>
        <w:spacing w:after="0" w:line="240" w:lineRule="auto"/>
        <w:ind w:left="709"/>
        <w:contextualSpacing w:val="0"/>
        <w:jc w:val="both"/>
        <w:rPr>
          <w:rFonts w:cs="Calibri"/>
        </w:rPr>
      </w:pPr>
      <w:r w:rsidRPr="00935ED2">
        <w:t>Za nový projekt bude považován projekt, který je obsahově prezentován poprvé a/nebo projekt, který se v Ostravě koná poprvé.</w:t>
      </w:r>
    </w:p>
    <w:p w14:paraId="19BD0117" w14:textId="77777777" w:rsidR="00B75A23" w:rsidRPr="00FB563E" w:rsidRDefault="00B75A23" w:rsidP="00BA27F4">
      <w:pPr>
        <w:pStyle w:val="Odstavecseseznamem"/>
        <w:spacing w:before="120" w:after="0" w:line="240" w:lineRule="auto"/>
        <w:ind w:left="709"/>
        <w:contextualSpacing w:val="0"/>
        <w:jc w:val="both"/>
        <w:rPr>
          <w:rFonts w:cs="Calibri"/>
          <w:color w:val="000000"/>
        </w:rPr>
      </w:pPr>
      <w:r w:rsidRPr="00FB563E">
        <w:rPr>
          <w:rFonts w:cs="Calibri"/>
          <w:color w:val="000000"/>
        </w:rPr>
        <w:t>Dotace poskytnutá na</w:t>
      </w:r>
      <w:r w:rsidR="00B65E2F" w:rsidRPr="00FB563E">
        <w:rPr>
          <w:rFonts w:cs="Calibri"/>
          <w:color w:val="000000"/>
        </w:rPr>
        <w:t xml:space="preserve"> </w:t>
      </w:r>
      <w:r w:rsidRPr="00FB563E">
        <w:rPr>
          <w:rFonts w:cs="Calibri"/>
          <w:color w:val="000000"/>
        </w:rPr>
        <w:t xml:space="preserve">kulturní projekty se poskytuje na období příslušného kalendářního roku </w:t>
      </w:r>
      <w:r w:rsidR="00B65E2F" w:rsidRPr="00FB563E">
        <w:rPr>
          <w:rFonts w:cs="Calibri"/>
          <w:color w:val="000000"/>
        </w:rPr>
        <w:t>(v případě jednoletých</w:t>
      </w:r>
      <w:r w:rsidR="0039147A">
        <w:rPr>
          <w:rFonts w:cs="Calibri"/>
          <w:color w:val="000000"/>
        </w:rPr>
        <w:t xml:space="preserve"> </w:t>
      </w:r>
      <w:r w:rsidR="00B65E2F" w:rsidRPr="00FB563E">
        <w:rPr>
          <w:rFonts w:cs="Calibri"/>
          <w:color w:val="000000"/>
        </w:rPr>
        <w:t xml:space="preserve">projektů) nebo na období příslušných kalendářních let (v případě víceletých projektů) </w:t>
      </w:r>
      <w:r w:rsidRPr="00FB563E">
        <w:rPr>
          <w:rFonts w:cs="Calibri"/>
          <w:color w:val="000000"/>
        </w:rPr>
        <w:t xml:space="preserve">a musí být </w:t>
      </w:r>
      <w:r w:rsidR="0091675E" w:rsidRPr="00FB563E">
        <w:rPr>
          <w:rFonts w:cs="Calibri"/>
          <w:color w:val="000000"/>
        </w:rPr>
        <w:t>čerpána (</w:t>
      </w:r>
      <w:r w:rsidRPr="00FB563E">
        <w:rPr>
          <w:rFonts w:cs="Calibri"/>
          <w:color w:val="000000"/>
        </w:rPr>
        <w:t>využita</w:t>
      </w:r>
      <w:r w:rsidR="0091675E" w:rsidRPr="00FB563E">
        <w:rPr>
          <w:rFonts w:cs="Calibri"/>
          <w:color w:val="000000"/>
        </w:rPr>
        <w:t>)</w:t>
      </w:r>
      <w:r w:rsidRPr="00FB563E">
        <w:rPr>
          <w:rFonts w:cs="Calibri"/>
          <w:color w:val="000000"/>
        </w:rPr>
        <w:t xml:space="preserve"> v rámci tohoto příslušného </w:t>
      </w:r>
      <w:r w:rsidR="00B65E2F" w:rsidRPr="00FB563E">
        <w:rPr>
          <w:rFonts w:cs="Calibri"/>
          <w:color w:val="000000"/>
        </w:rPr>
        <w:t xml:space="preserve">období </w:t>
      </w:r>
      <w:r w:rsidRPr="00FB563E">
        <w:rPr>
          <w:rFonts w:cs="Calibri"/>
          <w:color w:val="000000"/>
        </w:rPr>
        <w:t>na účel, na který byla přidělena a musí být vyúčtována ve stanoveném termínu.</w:t>
      </w:r>
    </w:p>
    <w:p w14:paraId="02DF9857" w14:textId="77777777" w:rsidR="007B725A" w:rsidRPr="00935ED2" w:rsidRDefault="007B725A" w:rsidP="00935ED2">
      <w:pPr>
        <w:pStyle w:val="Odstavecseseznamem"/>
        <w:spacing w:before="120" w:after="0" w:line="240" w:lineRule="auto"/>
        <w:ind w:left="709"/>
        <w:contextualSpacing w:val="0"/>
        <w:jc w:val="both"/>
        <w:rPr>
          <w:rFonts w:cs="Calibri"/>
          <w:color w:val="000000"/>
        </w:rPr>
      </w:pPr>
      <w:r w:rsidRPr="00935ED2">
        <w:rPr>
          <w:rFonts w:cs="Calibri"/>
          <w:color w:val="000000"/>
        </w:rPr>
        <w:t>V rámci programu mohou být rovněž vyhlášeny tematické výzvy zaměřené na podporu projektů se specifickým zacílením</w:t>
      </w:r>
      <w:r w:rsidR="00FC682E" w:rsidRPr="00935ED2">
        <w:rPr>
          <w:rFonts w:cs="Calibri"/>
          <w:color w:val="000000"/>
        </w:rPr>
        <w:t>.</w:t>
      </w:r>
    </w:p>
    <w:p w14:paraId="56E3F1EF" w14:textId="77777777" w:rsidR="00B75A23" w:rsidRPr="00935ED2" w:rsidRDefault="00B65E2F" w:rsidP="00BA27F4">
      <w:pPr>
        <w:pStyle w:val="Odstavecseseznamem"/>
        <w:spacing w:before="120" w:after="0" w:line="240" w:lineRule="auto"/>
        <w:ind w:left="709"/>
        <w:contextualSpacing w:val="0"/>
        <w:jc w:val="both"/>
        <w:rPr>
          <w:rFonts w:cs="Calibri"/>
        </w:rPr>
      </w:pPr>
      <w:r w:rsidRPr="00FB563E">
        <w:rPr>
          <w:rFonts w:cs="Calibri"/>
          <w:color w:val="000000"/>
        </w:rPr>
        <w:t>Dotace poskytnutá na kulturní projekty se poskytuje jednorázově nebo ve splátkách; termín poskytnutí dotace bude stanoven individuálně s ohledem na termín realizace a nákladovost podpořeného projektu</w:t>
      </w:r>
      <w:r w:rsidRPr="00935ED2">
        <w:rPr>
          <w:rFonts w:cs="Calibri"/>
        </w:rPr>
        <w:t>.</w:t>
      </w:r>
    </w:p>
    <w:p w14:paraId="01C53DBD" w14:textId="77777777" w:rsidR="002F2705" w:rsidRPr="007110DC" w:rsidRDefault="002F2705" w:rsidP="00BA27F4">
      <w:pPr>
        <w:pStyle w:val="Odstavecseseznamem"/>
        <w:spacing w:before="120" w:after="120" w:line="240" w:lineRule="auto"/>
        <w:ind w:left="357"/>
        <w:contextualSpacing w:val="0"/>
        <w:jc w:val="both"/>
        <w:rPr>
          <w:rFonts w:cs="Calibri"/>
          <w:b/>
          <w:color w:val="000000"/>
        </w:rPr>
      </w:pPr>
      <w:r w:rsidRPr="007110DC">
        <w:rPr>
          <w:rFonts w:cs="Calibri"/>
          <w:b/>
          <w:color w:val="000000"/>
        </w:rPr>
        <w:t>8.2.</w:t>
      </w:r>
      <w:r w:rsidRPr="007110DC">
        <w:rPr>
          <w:rFonts w:cs="Calibri"/>
          <w:b/>
          <w:color w:val="000000"/>
        </w:rPr>
        <w:tab/>
        <w:t>Výše podpory</w:t>
      </w:r>
    </w:p>
    <w:p w14:paraId="06DE32F6" w14:textId="77777777" w:rsidR="0063315C" w:rsidRDefault="0063315C" w:rsidP="002F2705">
      <w:pPr>
        <w:pStyle w:val="Odstavecseseznamem"/>
        <w:spacing w:after="0" w:line="240" w:lineRule="auto"/>
        <w:ind w:left="708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Dle programu se poskytuje </w:t>
      </w:r>
      <w:r w:rsidR="002F75B0">
        <w:rPr>
          <w:rFonts w:cs="Calibri"/>
          <w:color w:val="000000"/>
        </w:rPr>
        <w:t>podpora</w:t>
      </w:r>
      <w:r>
        <w:rPr>
          <w:rFonts w:cs="Calibri"/>
          <w:color w:val="000000"/>
        </w:rPr>
        <w:t xml:space="preserve"> výlučně ke krytí deficitu rozpočtu, tedy k pokrytí provozních ztrát projektu </w:t>
      </w:r>
      <w:r w:rsidRPr="00FA26CC">
        <w:rPr>
          <w:rFonts w:cs="Calibri"/>
          <w:color w:val="000000"/>
        </w:rPr>
        <w:t>(</w:t>
      </w:r>
      <w:r w:rsidR="0061585A" w:rsidRPr="00FA26CC">
        <w:rPr>
          <w:rFonts w:cs="Calibri"/>
          <w:color w:val="000000"/>
        </w:rPr>
        <w:t>nikdy však</w:t>
      </w:r>
      <w:r w:rsidR="002F75B0" w:rsidRPr="00FA26CC">
        <w:rPr>
          <w:rFonts w:cs="Calibri"/>
          <w:color w:val="000000"/>
        </w:rPr>
        <w:t xml:space="preserve"> výše podpory</w:t>
      </w:r>
      <w:r w:rsidR="0061585A" w:rsidRPr="00FA26CC">
        <w:rPr>
          <w:rFonts w:cs="Calibri"/>
          <w:color w:val="000000"/>
        </w:rPr>
        <w:t xml:space="preserve"> </w:t>
      </w:r>
      <w:r w:rsidR="002F75B0" w:rsidRPr="00FA26CC">
        <w:rPr>
          <w:rFonts w:cs="Calibri"/>
          <w:color w:val="000000"/>
        </w:rPr>
        <w:t>nepřekročí</w:t>
      </w:r>
      <w:r w:rsidR="0061585A" w:rsidRPr="00FA26CC">
        <w:rPr>
          <w:rFonts w:cs="Calibri"/>
          <w:color w:val="000000"/>
        </w:rPr>
        <w:t xml:space="preserve"> </w:t>
      </w:r>
      <w:r w:rsidRPr="00FA26CC">
        <w:rPr>
          <w:rFonts w:cs="Calibri"/>
          <w:color w:val="000000"/>
        </w:rPr>
        <w:t>maximální intenzity podpory</w:t>
      </w:r>
      <w:r w:rsidR="004D55B3" w:rsidRPr="00FA26CC">
        <w:rPr>
          <w:rFonts w:cs="Calibri"/>
          <w:color w:val="000000"/>
        </w:rPr>
        <w:t xml:space="preserve"> v </w:t>
      </w:r>
      <w:r w:rsidR="00A92D31" w:rsidRPr="00FA26CC">
        <w:rPr>
          <w:rFonts w:cs="Calibri"/>
          <w:color w:val="000000"/>
        </w:rPr>
        <w:t>intencích ONBV</w:t>
      </w:r>
      <w:r w:rsidR="00D81D0D" w:rsidRPr="00FA26CC">
        <w:rPr>
          <w:rFonts w:cs="Calibri"/>
          <w:color w:val="000000"/>
        </w:rPr>
        <w:t>)</w:t>
      </w:r>
      <w:r w:rsidRPr="00FA26CC">
        <w:rPr>
          <w:rFonts w:cs="Calibri"/>
          <w:color w:val="000000"/>
        </w:rPr>
        <w:t>.</w:t>
      </w:r>
    </w:p>
    <w:p w14:paraId="1555BCCC" w14:textId="77777777" w:rsidR="002F2705" w:rsidRPr="00FB563E" w:rsidRDefault="002F2705" w:rsidP="00BA27F4">
      <w:pPr>
        <w:pStyle w:val="Odstavecseseznamem"/>
        <w:spacing w:before="120" w:after="0" w:line="240" w:lineRule="auto"/>
        <w:ind w:left="709"/>
        <w:contextualSpacing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Maximální </w:t>
      </w:r>
      <w:r w:rsidRPr="00FB563E">
        <w:rPr>
          <w:rFonts w:cs="Calibri"/>
          <w:color w:val="000000"/>
        </w:rPr>
        <w:t xml:space="preserve">výše dotace na jeden projekt v rámci programu </w:t>
      </w:r>
      <w:r w:rsidR="002F75B0">
        <w:rPr>
          <w:rFonts w:cs="Calibri"/>
          <w:color w:val="000000"/>
        </w:rPr>
        <w:t xml:space="preserve">může </w:t>
      </w:r>
      <w:r w:rsidR="002F75B0" w:rsidRPr="00935ED2">
        <w:rPr>
          <w:rFonts w:cs="Calibri"/>
          <w:color w:val="000000"/>
        </w:rPr>
        <w:t>činit</w:t>
      </w:r>
      <w:r w:rsidRPr="00935ED2">
        <w:rPr>
          <w:rFonts w:cs="Calibri"/>
          <w:color w:val="000000"/>
        </w:rPr>
        <w:t xml:space="preserve"> </w:t>
      </w:r>
      <w:r w:rsidR="00CD1B27" w:rsidRPr="00935ED2">
        <w:rPr>
          <w:rFonts w:cs="Calibri"/>
          <w:b/>
        </w:rPr>
        <w:t>2.000.000</w:t>
      </w:r>
      <w:r w:rsidR="00935ED2" w:rsidRPr="00935ED2">
        <w:rPr>
          <w:rFonts w:cs="Calibri"/>
          <w:b/>
        </w:rPr>
        <w:t xml:space="preserve"> </w:t>
      </w:r>
      <w:proofErr w:type="gramStart"/>
      <w:r w:rsidRPr="00935ED2">
        <w:rPr>
          <w:rFonts w:cs="Calibri"/>
          <w:color w:val="000000"/>
        </w:rPr>
        <w:t>Eur</w:t>
      </w:r>
      <w:proofErr w:type="gramEnd"/>
      <w:r w:rsidR="00534629">
        <w:rPr>
          <w:rStyle w:val="Znakapoznpodarou"/>
          <w:color w:val="000000"/>
        </w:rPr>
        <w:footnoteReference w:id="2"/>
      </w:r>
      <w:r w:rsidR="0063315C">
        <w:rPr>
          <w:rFonts w:cs="Calibri"/>
          <w:color w:val="000000"/>
        </w:rPr>
        <w:t xml:space="preserve">, </w:t>
      </w:r>
      <w:r w:rsidR="0063315C" w:rsidRPr="00EC427F">
        <w:rPr>
          <w:rFonts w:cs="Calibri"/>
          <w:color w:val="000000"/>
        </w:rPr>
        <w:t>s výjimkou více</w:t>
      </w:r>
      <w:r w:rsidR="0061585A" w:rsidRPr="00EC427F">
        <w:rPr>
          <w:rFonts w:cs="Calibri"/>
          <w:color w:val="000000"/>
        </w:rPr>
        <w:t>letých dotací</w:t>
      </w:r>
      <w:r w:rsidR="0061585A" w:rsidRPr="00534629">
        <w:rPr>
          <w:rFonts w:cs="Calibri"/>
          <w:color w:val="000000"/>
        </w:rPr>
        <w:t>, v jejichž případ</w:t>
      </w:r>
      <w:r w:rsidR="0063315C" w:rsidRPr="00534629">
        <w:rPr>
          <w:rFonts w:cs="Calibri"/>
          <w:color w:val="000000"/>
        </w:rPr>
        <w:t>ě není finanční limit</w:t>
      </w:r>
      <w:r w:rsidR="0063315C">
        <w:rPr>
          <w:rFonts w:cs="Calibri"/>
          <w:color w:val="000000"/>
        </w:rPr>
        <w:t xml:space="preserve"> na jeden projekt výslovně</w:t>
      </w:r>
      <w:r w:rsidR="002F75B0">
        <w:rPr>
          <w:rFonts w:cs="Calibri"/>
          <w:color w:val="000000"/>
        </w:rPr>
        <w:t xml:space="preserve"> programem</w:t>
      </w:r>
      <w:r w:rsidR="0063315C">
        <w:rPr>
          <w:rFonts w:cs="Calibri"/>
          <w:color w:val="000000"/>
        </w:rPr>
        <w:t xml:space="preserve"> stanoven</w:t>
      </w:r>
      <w:r w:rsidRPr="00FB563E">
        <w:rPr>
          <w:rFonts w:cs="Calibri"/>
          <w:color w:val="000000"/>
        </w:rPr>
        <w:t>.</w:t>
      </w:r>
      <w:r w:rsidR="002F75B0">
        <w:rPr>
          <w:rFonts w:cs="Calibri"/>
          <w:color w:val="000000"/>
        </w:rPr>
        <w:t xml:space="preserve"> Předpokládaný celkový objem peněžních prostředků vyčleněných v rozpočtu na podporu stanoveného účelu bude upřesněn v rámci programu (výzvy) na každý jednotlivý rok (v případě víceletých dotací na stanovené období). Stejně tak bude upřesněna maximální výše dotace v jednotlivém případě nebo kritéria pro stanovení výše dotace.</w:t>
      </w:r>
    </w:p>
    <w:p w14:paraId="153895C6" w14:textId="77777777" w:rsidR="002F2705" w:rsidRDefault="00BC205F" w:rsidP="00BA27F4">
      <w:pPr>
        <w:pStyle w:val="Odstavecseseznamem"/>
        <w:spacing w:before="120" w:after="0" w:line="240" w:lineRule="auto"/>
        <w:ind w:left="709"/>
        <w:contextualSpacing w:val="0"/>
        <w:jc w:val="both"/>
        <w:rPr>
          <w:rFonts w:cs="Calibri"/>
          <w:color w:val="000000"/>
        </w:rPr>
      </w:pPr>
      <w:r w:rsidRPr="00FB563E">
        <w:rPr>
          <w:rFonts w:cs="Calibri"/>
          <w:color w:val="000000"/>
        </w:rPr>
        <w:t xml:space="preserve">Není-li v programu stanoveno jinak, </w:t>
      </w:r>
      <w:r w:rsidR="000E4E3B" w:rsidRPr="00FB563E">
        <w:rPr>
          <w:rFonts w:cs="Calibri"/>
          <w:color w:val="000000"/>
        </w:rPr>
        <w:t xml:space="preserve">tak platí, že </w:t>
      </w:r>
      <w:r w:rsidR="002656B3" w:rsidRPr="00FB563E">
        <w:rPr>
          <w:rFonts w:cs="Calibri"/>
          <w:color w:val="000000"/>
        </w:rPr>
        <w:t xml:space="preserve">z hlediska intenzity může </w:t>
      </w:r>
      <w:r w:rsidR="000E4E3B" w:rsidRPr="00FB563E">
        <w:rPr>
          <w:rFonts w:cs="Calibri"/>
          <w:color w:val="000000"/>
        </w:rPr>
        <w:t>celková výše dotace</w:t>
      </w:r>
      <w:r w:rsidR="00C84026" w:rsidRPr="00FB563E">
        <w:rPr>
          <w:rFonts w:cs="Calibri"/>
          <w:color w:val="000000"/>
        </w:rPr>
        <w:t xml:space="preserve"> poskytnut</w:t>
      </w:r>
      <w:r w:rsidR="00C07E74">
        <w:rPr>
          <w:rFonts w:cs="Calibri"/>
          <w:color w:val="000000"/>
        </w:rPr>
        <w:t>é</w:t>
      </w:r>
      <w:r w:rsidR="0063315C">
        <w:rPr>
          <w:rFonts w:cs="Calibri"/>
          <w:color w:val="000000"/>
        </w:rPr>
        <w:t xml:space="preserve"> </w:t>
      </w:r>
      <w:r w:rsidR="00AA0C3D" w:rsidRPr="00FB563E">
        <w:rPr>
          <w:rFonts w:cs="Calibri"/>
          <w:color w:val="000000"/>
        </w:rPr>
        <w:t xml:space="preserve">na </w:t>
      </w:r>
      <w:r w:rsidR="00AA0C3D">
        <w:rPr>
          <w:rFonts w:cs="Calibri"/>
          <w:color w:val="000000"/>
        </w:rPr>
        <w:t xml:space="preserve">jeden </w:t>
      </w:r>
      <w:r w:rsidR="00AA0C3D" w:rsidRPr="00FB563E">
        <w:rPr>
          <w:rFonts w:cs="Calibri"/>
          <w:color w:val="000000"/>
        </w:rPr>
        <w:t xml:space="preserve">projekt </w:t>
      </w:r>
      <w:r w:rsidR="00C84026" w:rsidRPr="00FB563E">
        <w:rPr>
          <w:rFonts w:cs="Calibri"/>
          <w:color w:val="000000"/>
        </w:rPr>
        <w:t xml:space="preserve">činit až </w:t>
      </w:r>
      <w:proofErr w:type="gramStart"/>
      <w:r w:rsidR="00CD1B27" w:rsidRPr="00935ED2">
        <w:rPr>
          <w:rFonts w:cs="Calibri"/>
          <w:b/>
        </w:rPr>
        <w:t>80%</w:t>
      </w:r>
      <w:proofErr w:type="gramEnd"/>
      <w:r w:rsidR="00744B1E">
        <w:rPr>
          <w:rFonts w:cs="Calibri"/>
          <w:color w:val="000000"/>
        </w:rPr>
        <w:t xml:space="preserve"> </w:t>
      </w:r>
      <w:r w:rsidR="000E4E3B" w:rsidRPr="00FB563E">
        <w:rPr>
          <w:rFonts w:cs="Calibri"/>
          <w:color w:val="000000"/>
        </w:rPr>
        <w:t>způsobilých nákladů</w:t>
      </w:r>
      <w:r w:rsidR="00C84026" w:rsidRPr="00FB563E">
        <w:rPr>
          <w:rFonts w:cs="Calibri"/>
          <w:color w:val="000000"/>
        </w:rPr>
        <w:t xml:space="preserve"> projektu</w:t>
      </w:r>
      <w:r w:rsidR="00EC427F">
        <w:rPr>
          <w:rFonts w:cs="Calibri"/>
          <w:color w:val="000000"/>
        </w:rPr>
        <w:t>, a současně výše podpory nesmí přesáhnout částku, která je nezbytná</w:t>
      </w:r>
      <w:r w:rsidR="00B47FB3">
        <w:rPr>
          <w:rFonts w:cs="Calibri"/>
          <w:color w:val="000000"/>
        </w:rPr>
        <w:t xml:space="preserve"> k pokrytí provozních ztrát</w:t>
      </w:r>
      <w:r w:rsidR="00283570">
        <w:rPr>
          <w:rFonts w:cs="Calibri"/>
          <w:color w:val="000000"/>
        </w:rPr>
        <w:t>.</w:t>
      </w:r>
      <w:r w:rsidR="007167F8">
        <w:rPr>
          <w:rFonts w:cs="Calibri"/>
          <w:color w:val="000000"/>
        </w:rPr>
        <w:t xml:space="preserve"> </w:t>
      </w:r>
      <w:r w:rsidR="0060299E">
        <w:rPr>
          <w:rFonts w:cs="Calibri"/>
          <w:color w:val="000000"/>
        </w:rPr>
        <w:t>T</w:t>
      </w:r>
      <w:r w:rsidR="00534629">
        <w:rPr>
          <w:rFonts w:cs="Calibri"/>
          <w:color w:val="000000"/>
        </w:rPr>
        <w:t xml:space="preserve">otéž platí rovněž pro </w:t>
      </w:r>
      <w:r w:rsidR="009A61D3">
        <w:rPr>
          <w:rFonts w:cs="Calibri"/>
          <w:color w:val="000000"/>
        </w:rPr>
        <w:t>podpor</w:t>
      </w:r>
      <w:r w:rsidR="00553D5F">
        <w:rPr>
          <w:rFonts w:cs="Calibri"/>
          <w:color w:val="000000"/>
        </w:rPr>
        <w:t>u</w:t>
      </w:r>
      <w:r w:rsidR="009A61D3">
        <w:rPr>
          <w:rFonts w:cs="Calibri"/>
          <w:color w:val="000000"/>
        </w:rPr>
        <w:t xml:space="preserve"> </w:t>
      </w:r>
      <w:r w:rsidR="00283570">
        <w:rPr>
          <w:rFonts w:cs="Calibri"/>
          <w:color w:val="000000"/>
        </w:rPr>
        <w:t>vydávání hudby a literatury</w:t>
      </w:r>
      <w:r w:rsidR="0060299E">
        <w:rPr>
          <w:rFonts w:cs="Calibri"/>
          <w:color w:val="000000"/>
        </w:rPr>
        <w:t xml:space="preserve">, která ovšem </w:t>
      </w:r>
      <w:r w:rsidR="00283570">
        <w:rPr>
          <w:rFonts w:cs="Calibri"/>
          <w:color w:val="000000"/>
        </w:rPr>
        <w:t xml:space="preserve">nesmí z hlediska intenzity přesáhnout </w:t>
      </w:r>
      <w:proofErr w:type="gramStart"/>
      <w:r w:rsidR="00283570">
        <w:rPr>
          <w:rFonts w:cs="Calibri"/>
          <w:color w:val="000000"/>
        </w:rPr>
        <w:t>70%</w:t>
      </w:r>
      <w:proofErr w:type="gramEnd"/>
      <w:r w:rsidR="00305931">
        <w:rPr>
          <w:rFonts w:cs="Calibri"/>
          <w:color w:val="000000"/>
        </w:rPr>
        <w:t xml:space="preserve"> </w:t>
      </w:r>
      <w:r w:rsidR="00283570">
        <w:rPr>
          <w:rFonts w:cs="Calibri"/>
          <w:color w:val="000000"/>
        </w:rPr>
        <w:t xml:space="preserve">způsobilých nákladů projektu dle článku 53 odst. 9 ONBV, </w:t>
      </w:r>
      <w:r w:rsidR="0060299E">
        <w:rPr>
          <w:rFonts w:cs="Calibri"/>
          <w:color w:val="000000"/>
        </w:rPr>
        <w:t xml:space="preserve">dále </w:t>
      </w:r>
      <w:r w:rsidR="007E5460">
        <w:rPr>
          <w:rFonts w:cs="Calibri"/>
          <w:color w:val="000000"/>
        </w:rPr>
        <w:t xml:space="preserve">pro </w:t>
      </w:r>
      <w:r w:rsidR="00283570">
        <w:rPr>
          <w:rFonts w:cs="Calibri"/>
          <w:color w:val="000000"/>
        </w:rPr>
        <w:t>podpor</w:t>
      </w:r>
      <w:r w:rsidR="0060299E">
        <w:rPr>
          <w:rFonts w:cs="Calibri"/>
          <w:color w:val="000000"/>
        </w:rPr>
        <w:t>u</w:t>
      </w:r>
      <w:r w:rsidR="00283570">
        <w:rPr>
          <w:rFonts w:cs="Calibri"/>
          <w:color w:val="000000"/>
        </w:rPr>
        <w:t xml:space="preserve"> </w:t>
      </w:r>
      <w:r w:rsidR="009A61D3">
        <w:rPr>
          <w:rFonts w:cs="Calibri"/>
          <w:color w:val="000000"/>
        </w:rPr>
        <w:t>audiovizuálních děl</w:t>
      </w:r>
      <w:r w:rsidR="007207AE">
        <w:rPr>
          <w:rFonts w:cs="Calibri"/>
          <w:color w:val="000000"/>
        </w:rPr>
        <w:t>, která</w:t>
      </w:r>
      <w:r w:rsidR="009A61D3">
        <w:rPr>
          <w:rFonts w:cs="Calibri"/>
          <w:color w:val="000000"/>
        </w:rPr>
        <w:t xml:space="preserve"> nesmí přesáhnout </w:t>
      </w:r>
      <w:r w:rsidR="009A61D3" w:rsidRPr="0060299E">
        <w:rPr>
          <w:rFonts w:cs="Calibri"/>
          <w:color w:val="000000"/>
        </w:rPr>
        <w:t>50%</w:t>
      </w:r>
      <w:r w:rsidR="009A61D3">
        <w:rPr>
          <w:rFonts w:cs="Calibri"/>
          <w:color w:val="000000"/>
        </w:rPr>
        <w:t xml:space="preserve"> způsobilých nák</w:t>
      </w:r>
      <w:r w:rsidR="00A92D31">
        <w:rPr>
          <w:rFonts w:cs="Calibri"/>
          <w:color w:val="000000"/>
        </w:rPr>
        <w:t>ladů dle článku 54 odst. 6 ONBV</w:t>
      </w:r>
      <w:r w:rsidR="00534629">
        <w:rPr>
          <w:rStyle w:val="Znakapoznpodarou"/>
          <w:color w:val="000000"/>
        </w:rPr>
        <w:footnoteReference w:id="3"/>
      </w:r>
      <w:r w:rsidR="00A92D31">
        <w:rPr>
          <w:rFonts w:cs="Calibri"/>
          <w:color w:val="000000"/>
        </w:rPr>
        <w:t>.</w:t>
      </w:r>
    </w:p>
    <w:p w14:paraId="36D695F3" w14:textId="77777777" w:rsidR="00B132ED" w:rsidRDefault="00BE6386" w:rsidP="00BA27F4">
      <w:pPr>
        <w:pStyle w:val="Odstavecseseznamem"/>
        <w:spacing w:before="120" w:after="0" w:line="240" w:lineRule="auto"/>
        <w:ind w:left="709"/>
        <w:contextualSpacing w:val="0"/>
        <w:jc w:val="both"/>
        <w:rPr>
          <w:rFonts w:cs="Calibri"/>
          <w:color w:val="000000"/>
        </w:rPr>
      </w:pPr>
      <w:r w:rsidRPr="00FB563E">
        <w:rPr>
          <w:rFonts w:cs="Calibri"/>
          <w:color w:val="000000"/>
        </w:rPr>
        <w:t>Statutární město Ostrav</w:t>
      </w:r>
      <w:r w:rsidR="007207AE">
        <w:rPr>
          <w:rFonts w:cs="Calibri"/>
          <w:color w:val="000000"/>
        </w:rPr>
        <w:t>a usiluje o rozvoj vícezdrojového financování kultury a zachování kulturního dědictví</w:t>
      </w:r>
      <w:r w:rsidRPr="00FB563E">
        <w:rPr>
          <w:rFonts w:cs="Calibri"/>
          <w:color w:val="000000"/>
        </w:rPr>
        <w:t xml:space="preserve">; proto umožňuje a podporuje spolufinancování kulturních projektů z řady různých veřejných či soukromých zdrojů. Dotace poskytnuté v rámci programu </w:t>
      </w:r>
      <w:r w:rsidR="00E6149F">
        <w:rPr>
          <w:rFonts w:cs="Calibri"/>
          <w:color w:val="000000"/>
        </w:rPr>
        <w:t xml:space="preserve">na </w:t>
      </w:r>
      <w:r w:rsidR="00B132ED">
        <w:rPr>
          <w:rFonts w:cs="Calibri"/>
          <w:color w:val="000000"/>
        </w:rPr>
        <w:t>projekt</w:t>
      </w:r>
      <w:r w:rsidR="00E6149F">
        <w:rPr>
          <w:rFonts w:cs="Calibri"/>
          <w:color w:val="000000"/>
        </w:rPr>
        <w:t xml:space="preserve"> </w:t>
      </w:r>
      <w:r w:rsidRPr="00FB563E">
        <w:rPr>
          <w:rFonts w:cs="Calibri"/>
          <w:color w:val="000000"/>
        </w:rPr>
        <w:t xml:space="preserve">je </w:t>
      </w:r>
      <w:r w:rsidRPr="00FB563E">
        <w:rPr>
          <w:rFonts w:cs="Calibri"/>
          <w:color w:val="000000"/>
        </w:rPr>
        <w:lastRenderedPageBreak/>
        <w:t>tak možno kumulovat s</w:t>
      </w:r>
      <w:r w:rsidR="001E77A9">
        <w:rPr>
          <w:rFonts w:cs="Calibri"/>
          <w:color w:val="000000"/>
        </w:rPr>
        <w:t> vlastními prostředky a/nebo</w:t>
      </w:r>
      <w:r w:rsidRPr="00FB563E">
        <w:rPr>
          <w:rFonts w:cs="Calibri"/>
          <w:color w:val="000000"/>
        </w:rPr>
        <w:t xml:space="preserve"> jinými zdroji financování poskytnutými </w:t>
      </w:r>
      <w:r w:rsidR="00E6149F">
        <w:rPr>
          <w:rFonts w:cs="Calibri"/>
          <w:color w:val="000000"/>
        </w:rPr>
        <w:t>ja</w:t>
      </w:r>
      <w:r w:rsidRPr="00FB563E">
        <w:rPr>
          <w:rFonts w:cs="Calibri"/>
          <w:color w:val="000000"/>
        </w:rPr>
        <w:t>koukoli jinou veřejnou nebo soukromou institucí či subjektem</w:t>
      </w:r>
      <w:r w:rsidR="007A1EB2">
        <w:rPr>
          <w:rFonts w:cs="Calibri"/>
          <w:color w:val="000000"/>
        </w:rPr>
        <w:t>, avšak výhradně</w:t>
      </w:r>
      <w:r w:rsidRPr="00FB563E">
        <w:rPr>
          <w:rFonts w:cs="Calibri"/>
          <w:color w:val="000000"/>
        </w:rPr>
        <w:t xml:space="preserve"> za</w:t>
      </w:r>
      <w:r w:rsidR="004D55B3">
        <w:rPr>
          <w:rFonts w:cs="Calibri"/>
          <w:color w:val="000000"/>
        </w:rPr>
        <w:t> </w:t>
      </w:r>
      <w:r w:rsidR="00B132ED">
        <w:rPr>
          <w:rFonts w:cs="Calibri"/>
          <w:color w:val="000000"/>
        </w:rPr>
        <w:t>současného splnění podmínek:</w:t>
      </w:r>
    </w:p>
    <w:p w14:paraId="61435245" w14:textId="77777777" w:rsidR="007A1EB2" w:rsidRPr="00E65C49" w:rsidRDefault="00B132ED" w:rsidP="00E65C49">
      <w:pPr>
        <w:pStyle w:val="Odstavecseseznamem"/>
        <w:numPr>
          <w:ilvl w:val="0"/>
          <w:numId w:val="26"/>
        </w:numPr>
        <w:spacing w:before="120" w:after="0" w:line="240" w:lineRule="auto"/>
        <w:ind w:left="1066" w:hanging="357"/>
        <w:contextualSpacing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podpora projektu z veřejných rozpočtů v rámci České republiky ve svém souhrnu nepřekročí výši podpory</w:t>
      </w:r>
      <w:r w:rsidR="00654990">
        <w:rPr>
          <w:rFonts w:cs="Calibri"/>
          <w:color w:val="000000"/>
        </w:rPr>
        <w:t xml:space="preserve"> odpovídající</w:t>
      </w:r>
      <w:r>
        <w:rPr>
          <w:rFonts w:cs="Calibri"/>
          <w:color w:val="000000"/>
        </w:rPr>
        <w:t xml:space="preserve"> maximálně</w:t>
      </w:r>
      <w:r w:rsidR="0018601A">
        <w:rPr>
          <w:rFonts w:cs="Calibri"/>
          <w:color w:val="000000"/>
        </w:rPr>
        <w:t xml:space="preserve"> </w:t>
      </w:r>
      <w:r w:rsidR="0018601A" w:rsidRPr="00935ED2">
        <w:rPr>
          <w:rFonts w:cs="Calibri"/>
          <w:b/>
        </w:rPr>
        <w:t>výši provozních ztrát projektu</w:t>
      </w:r>
      <w:r>
        <w:rPr>
          <w:rFonts w:cs="Calibri"/>
          <w:color w:val="000000"/>
        </w:rPr>
        <w:t xml:space="preserve">; </w:t>
      </w:r>
      <w:r w:rsidRPr="00557F40">
        <w:rPr>
          <w:rFonts w:cs="Calibri"/>
          <w:b/>
          <w:color w:val="000000"/>
        </w:rPr>
        <w:t>výjimkou je</w:t>
      </w:r>
      <w:r>
        <w:rPr>
          <w:rFonts w:cs="Calibri"/>
          <w:color w:val="000000"/>
        </w:rPr>
        <w:t xml:space="preserve"> podpora při vydávání hudby a literatury</w:t>
      </w:r>
      <w:r w:rsidR="000125D2">
        <w:rPr>
          <w:rFonts w:cs="Calibri"/>
          <w:color w:val="000000"/>
        </w:rPr>
        <w:t xml:space="preserve"> v intencích článku 53 odst. 9 ONBV</w:t>
      </w:r>
      <w:r>
        <w:rPr>
          <w:rFonts w:cs="Calibri"/>
          <w:color w:val="000000"/>
        </w:rPr>
        <w:t xml:space="preserve">, kdy souhrn výsledných podpor projektu z veřejných rozpočtů v rámci České republiky </w:t>
      </w:r>
      <w:r w:rsidR="00BA5296">
        <w:rPr>
          <w:rFonts w:cs="Calibri"/>
          <w:color w:val="000000"/>
        </w:rPr>
        <w:t>nesmí přesáhnout 70% způsobilých nákladů</w:t>
      </w:r>
      <w:r w:rsidR="00E3627C">
        <w:rPr>
          <w:rFonts w:cs="Calibri"/>
          <w:color w:val="000000"/>
        </w:rPr>
        <w:t>,</w:t>
      </w:r>
      <w:r w:rsidR="00BA5296">
        <w:rPr>
          <w:rFonts w:cs="Calibri"/>
          <w:color w:val="000000"/>
        </w:rPr>
        <w:t xml:space="preserve"> a podpora audiovizuálních děl, kdy souhrn výsledných podpor projektu z veřejných rozpočtů v rámci České republiky nesmí přesáhnout 50% způsobilých nákladů</w:t>
      </w:r>
      <w:r w:rsidR="00C4105A">
        <w:rPr>
          <w:rFonts w:cs="Calibri"/>
          <w:color w:val="000000"/>
        </w:rPr>
        <w:t xml:space="preserve">; </w:t>
      </w:r>
      <w:r w:rsidR="00E65C49">
        <w:rPr>
          <w:rFonts w:cs="Calibri"/>
          <w:color w:val="000000"/>
        </w:rPr>
        <w:t>stanovená maximální výše či intenzita podpory nesmí být překročena ani započtením případných dalších veřejných podpor z různých veřejných zdrojů poskytnutých na tytéž – částečně či plně se překrývající – způsobilé náklady;</w:t>
      </w:r>
    </w:p>
    <w:p w14:paraId="6EB8120E" w14:textId="77777777" w:rsidR="00B132ED" w:rsidRDefault="00C4105A" w:rsidP="00744B1E">
      <w:pPr>
        <w:pStyle w:val="Odstavecseseznamem"/>
        <w:spacing w:before="120" w:after="120" w:line="240" w:lineRule="auto"/>
        <w:ind w:left="1066"/>
        <w:contextualSpacing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to vše</w:t>
      </w:r>
      <w:r w:rsidR="007A1EB2">
        <w:rPr>
          <w:rFonts w:cs="Calibri"/>
          <w:color w:val="000000"/>
        </w:rPr>
        <w:t xml:space="preserve"> vždy</w:t>
      </w:r>
      <w:r>
        <w:rPr>
          <w:rFonts w:cs="Calibri"/>
          <w:color w:val="000000"/>
        </w:rPr>
        <w:t xml:space="preserve"> včetně podpory de minimis na tentýž projekt</w:t>
      </w:r>
      <w:r w:rsidR="00E65C49">
        <w:rPr>
          <w:rFonts w:cs="Calibri"/>
          <w:color w:val="000000"/>
        </w:rPr>
        <w:t xml:space="preserve"> či tytéž částečně či plně se překrývající způsobilé náklady</w:t>
      </w:r>
      <w:r w:rsidR="00BA5296">
        <w:rPr>
          <w:rFonts w:cs="Calibri"/>
          <w:color w:val="000000"/>
        </w:rPr>
        <w:t>;</w:t>
      </w:r>
    </w:p>
    <w:p w14:paraId="26999FFE" w14:textId="77777777" w:rsidR="00BA5296" w:rsidRDefault="00BE6386" w:rsidP="00744B1E">
      <w:pPr>
        <w:pStyle w:val="Odstavecseseznamem"/>
        <w:numPr>
          <w:ilvl w:val="0"/>
          <w:numId w:val="26"/>
        </w:numPr>
        <w:spacing w:before="120" w:after="0" w:line="240" w:lineRule="auto"/>
        <w:ind w:left="1066" w:hanging="357"/>
        <w:jc w:val="both"/>
        <w:rPr>
          <w:rFonts w:cs="Calibri"/>
          <w:color w:val="000000"/>
        </w:rPr>
      </w:pPr>
      <w:r w:rsidRPr="00FB563E">
        <w:rPr>
          <w:rFonts w:cs="Calibri"/>
          <w:color w:val="000000"/>
        </w:rPr>
        <w:t xml:space="preserve">součet </w:t>
      </w:r>
      <w:r w:rsidR="00C4105A">
        <w:rPr>
          <w:rFonts w:cs="Calibri"/>
          <w:color w:val="000000"/>
        </w:rPr>
        <w:t>všech</w:t>
      </w:r>
      <w:r w:rsidR="001E77A9">
        <w:rPr>
          <w:rFonts w:cs="Calibri"/>
          <w:color w:val="000000"/>
        </w:rPr>
        <w:t xml:space="preserve"> prostředků (vlastních prostředků</w:t>
      </w:r>
      <w:r w:rsidR="002525BC">
        <w:rPr>
          <w:rStyle w:val="Znakapoznpodarou"/>
          <w:color w:val="000000"/>
        </w:rPr>
        <w:footnoteReference w:id="4"/>
      </w:r>
      <w:r w:rsidR="001E77A9">
        <w:rPr>
          <w:rFonts w:cs="Calibri"/>
          <w:color w:val="000000"/>
        </w:rPr>
        <w:t>, podpor z veřejných rozpočtů a jiných podpor) použitých pro financování projektu</w:t>
      </w:r>
      <w:r w:rsidR="00C4105A">
        <w:rPr>
          <w:rFonts w:cs="Calibri"/>
          <w:color w:val="000000"/>
        </w:rPr>
        <w:t xml:space="preserve"> </w:t>
      </w:r>
      <w:r w:rsidRPr="00FB563E">
        <w:rPr>
          <w:rFonts w:cs="Calibri"/>
          <w:color w:val="000000"/>
        </w:rPr>
        <w:t>nepřesáhne výši 100 % nákladů projektu</w:t>
      </w:r>
      <w:r w:rsidR="00141BB6" w:rsidRPr="00FB563E">
        <w:rPr>
          <w:rFonts w:cs="Calibri"/>
          <w:color w:val="000000"/>
        </w:rPr>
        <w:t>; tím nejsou dotčena příslušná pravidla</w:t>
      </w:r>
      <w:r w:rsidR="00A33285">
        <w:rPr>
          <w:rFonts w:cs="Calibri"/>
          <w:color w:val="000000"/>
        </w:rPr>
        <w:t xml:space="preserve"> pro</w:t>
      </w:r>
      <w:r w:rsidR="00141BB6" w:rsidRPr="00FB563E">
        <w:rPr>
          <w:rFonts w:cs="Calibri"/>
          <w:color w:val="000000"/>
        </w:rPr>
        <w:t xml:space="preserve"> poskytování těchto jiných podpor a pravidla veřejné podpory. </w:t>
      </w:r>
    </w:p>
    <w:p w14:paraId="6E9BA551" w14:textId="77777777" w:rsidR="00A302D9" w:rsidRPr="00A302D9" w:rsidRDefault="00A302D9" w:rsidP="00BA27F4">
      <w:pPr>
        <w:pStyle w:val="Odstavecseseznamem"/>
        <w:spacing w:before="120" w:after="0" w:line="240" w:lineRule="auto"/>
        <w:ind w:left="709"/>
        <w:contextualSpacing w:val="0"/>
        <w:jc w:val="both"/>
        <w:rPr>
          <w:rFonts w:cs="Calibri"/>
          <w:color w:val="000000"/>
        </w:rPr>
      </w:pPr>
      <w:r w:rsidRPr="00A302D9">
        <w:rPr>
          <w:rFonts w:cs="Calibri"/>
          <w:color w:val="000000"/>
        </w:rPr>
        <w:t>V případě</w:t>
      </w:r>
      <w:r>
        <w:rPr>
          <w:rFonts w:cs="Calibri"/>
          <w:color w:val="000000"/>
        </w:rPr>
        <w:t xml:space="preserve"> překročení výše podpory</w:t>
      </w:r>
      <w:r w:rsidRPr="00A302D9">
        <w:rPr>
          <w:rFonts w:cs="Calibri"/>
          <w:color w:val="000000"/>
        </w:rPr>
        <w:t xml:space="preserve"> projektu z veřejných rozpočtů v rámci České republiky (včetně podpory de minimis)</w:t>
      </w:r>
      <w:r w:rsidR="008B110A">
        <w:rPr>
          <w:rFonts w:cs="Calibri"/>
          <w:color w:val="000000"/>
        </w:rPr>
        <w:t xml:space="preserve"> dle písm. a)</w:t>
      </w:r>
      <w:r w:rsidRPr="00A302D9">
        <w:rPr>
          <w:rFonts w:cs="Calibri"/>
          <w:color w:val="000000"/>
        </w:rPr>
        <w:t xml:space="preserve"> a/nebo</w:t>
      </w:r>
      <w:r>
        <w:rPr>
          <w:rFonts w:cs="Calibri"/>
          <w:color w:val="000000"/>
        </w:rPr>
        <w:t xml:space="preserve"> </w:t>
      </w:r>
      <w:r w:rsidR="009319FD">
        <w:rPr>
          <w:rFonts w:cs="Calibri"/>
          <w:color w:val="000000"/>
        </w:rPr>
        <w:t xml:space="preserve">přesáhne-li součet prostředků dle písm. b) výši </w:t>
      </w:r>
      <w:proofErr w:type="gramStart"/>
      <w:r w:rsidR="009319FD">
        <w:rPr>
          <w:rFonts w:cs="Calibri"/>
          <w:color w:val="000000"/>
        </w:rPr>
        <w:t>100%</w:t>
      </w:r>
      <w:proofErr w:type="gramEnd"/>
      <w:r w:rsidR="009319FD">
        <w:rPr>
          <w:rFonts w:cs="Calibri"/>
          <w:color w:val="000000"/>
        </w:rPr>
        <w:t xml:space="preserve"> </w:t>
      </w:r>
      <w:r w:rsidR="00B47FB3">
        <w:rPr>
          <w:rFonts w:cs="Calibri"/>
          <w:color w:val="000000"/>
        </w:rPr>
        <w:t>nákladů</w:t>
      </w:r>
      <w:r w:rsidR="009319FD">
        <w:rPr>
          <w:rFonts w:cs="Calibri"/>
          <w:color w:val="000000"/>
        </w:rPr>
        <w:t xml:space="preserve"> projektu</w:t>
      </w:r>
      <w:r>
        <w:rPr>
          <w:rFonts w:cs="Calibri"/>
          <w:color w:val="000000"/>
        </w:rPr>
        <w:t>, bude</w:t>
      </w:r>
      <w:r w:rsidRPr="00A302D9">
        <w:rPr>
          <w:rFonts w:cs="Calibri"/>
          <w:color w:val="000000"/>
        </w:rPr>
        <w:t xml:space="preserve"> příjemce </w:t>
      </w:r>
      <w:r>
        <w:rPr>
          <w:rFonts w:cs="Calibri"/>
          <w:color w:val="000000"/>
        </w:rPr>
        <w:t>podpory povinen</w:t>
      </w:r>
      <w:r w:rsidRPr="00A302D9">
        <w:rPr>
          <w:rFonts w:cs="Calibri"/>
          <w:color w:val="000000"/>
        </w:rPr>
        <w:t xml:space="preserve"> vrátit </w:t>
      </w:r>
      <w:r>
        <w:rPr>
          <w:rFonts w:cs="Calibri"/>
          <w:color w:val="000000"/>
        </w:rPr>
        <w:t>statutárnímu městu Ostrava</w:t>
      </w:r>
      <w:r w:rsidRPr="00A302D9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podporu </w:t>
      </w:r>
      <w:r w:rsidRPr="00A302D9">
        <w:rPr>
          <w:rFonts w:cs="Calibri"/>
          <w:color w:val="000000"/>
        </w:rPr>
        <w:t>v takovém rozsahu, v jakém došlo k překročení maximální výše podpory projektu</w:t>
      </w:r>
      <w:r>
        <w:rPr>
          <w:rFonts w:cs="Calibri"/>
          <w:color w:val="000000"/>
        </w:rPr>
        <w:t>.</w:t>
      </w:r>
    </w:p>
    <w:p w14:paraId="642210A8" w14:textId="77777777" w:rsidR="00BE6386" w:rsidRPr="00E6149F" w:rsidRDefault="00BA4877" w:rsidP="00BA27F4">
      <w:pPr>
        <w:pStyle w:val="Odstavecseseznamem"/>
        <w:spacing w:before="120" w:after="0" w:line="240" w:lineRule="auto"/>
        <w:ind w:left="709"/>
        <w:contextualSpacing w:val="0"/>
        <w:jc w:val="both"/>
        <w:rPr>
          <w:rFonts w:cs="Calibri"/>
          <w:color w:val="000000"/>
        </w:rPr>
      </w:pPr>
      <w:r w:rsidRPr="00FB563E">
        <w:rPr>
          <w:rFonts w:cs="Calibri"/>
          <w:color w:val="000000"/>
        </w:rPr>
        <w:t>Současně však platí, že na tentýž, obsahově shodný projekt, nesmí být poskytnuta dotace</w:t>
      </w:r>
      <w:r w:rsidRPr="004D55B3">
        <w:rPr>
          <w:rFonts w:cs="Calibri"/>
        </w:rPr>
        <w:t xml:space="preserve"> </w:t>
      </w:r>
      <w:r w:rsidRPr="00FB563E">
        <w:rPr>
          <w:rFonts w:cs="Calibri"/>
          <w:color w:val="000000"/>
        </w:rPr>
        <w:t>v rámci jiného dotačního systému</w:t>
      </w:r>
      <w:r w:rsidR="00C4105A">
        <w:rPr>
          <w:rFonts w:cs="Calibri"/>
          <w:color w:val="000000"/>
        </w:rPr>
        <w:t xml:space="preserve"> / titulu</w:t>
      </w:r>
      <w:r w:rsidRPr="00FB563E">
        <w:rPr>
          <w:rFonts w:cs="Calibri"/>
        </w:rPr>
        <w:t xml:space="preserve"> </w:t>
      </w:r>
      <w:r w:rsidR="00C4105A">
        <w:rPr>
          <w:rFonts w:cs="Calibri"/>
          <w:color w:val="000000"/>
        </w:rPr>
        <w:t>statutárního města Ostrava</w:t>
      </w:r>
      <w:r w:rsidR="002F75B0">
        <w:rPr>
          <w:rFonts w:cs="Calibri"/>
          <w:color w:val="000000"/>
        </w:rPr>
        <w:t xml:space="preserve">, vyjma dotačního systému / titulu vyhlášeného </w:t>
      </w:r>
      <w:r w:rsidR="004155DE">
        <w:rPr>
          <w:rFonts w:cs="Calibri"/>
          <w:color w:val="000000"/>
        </w:rPr>
        <w:t xml:space="preserve">městským obvodem statutárního města Ostrava v souladu s obecně závaznou vyhláškou statutárního města Ostrava </w:t>
      </w:r>
      <w:r w:rsidR="004155DE" w:rsidRPr="0018601A">
        <w:rPr>
          <w:rFonts w:cs="Calibri"/>
          <w:color w:val="000000"/>
        </w:rPr>
        <w:t>č. 14/2013,</w:t>
      </w:r>
      <w:r w:rsidR="004155DE">
        <w:rPr>
          <w:rFonts w:cs="Calibri"/>
          <w:color w:val="000000"/>
        </w:rPr>
        <w:t xml:space="preserve"> Statut města Ostravy, ve znění pozdějších změn a doplňků</w:t>
      </w:r>
      <w:r w:rsidRPr="00FB563E">
        <w:rPr>
          <w:rFonts w:cs="Calibri"/>
          <w:color w:val="000000"/>
        </w:rPr>
        <w:t xml:space="preserve">. </w:t>
      </w:r>
    </w:p>
    <w:p w14:paraId="09E5DD2B" w14:textId="77777777" w:rsidR="00F07EF8" w:rsidRPr="007A1EB2" w:rsidRDefault="00BA4877" w:rsidP="00BA27F4">
      <w:pPr>
        <w:pStyle w:val="Odstavecseseznamem"/>
        <w:spacing w:before="120" w:after="0" w:line="240" w:lineRule="auto"/>
        <w:ind w:left="709"/>
        <w:contextualSpacing w:val="0"/>
        <w:jc w:val="both"/>
        <w:rPr>
          <w:rFonts w:cs="Calibri"/>
        </w:rPr>
      </w:pPr>
      <w:r w:rsidRPr="00FB563E">
        <w:rPr>
          <w:rFonts w:cs="Calibri"/>
        </w:rPr>
        <w:t>Podmínkou poskytování dotací v rámci programu je s</w:t>
      </w:r>
      <w:r w:rsidR="00BC205F" w:rsidRPr="00FB563E">
        <w:rPr>
          <w:rFonts w:cs="Calibri"/>
        </w:rPr>
        <w:t xml:space="preserve">chválení příslušných finančních prostředků určených pro tento účel na příslušné období v rozpočtu </w:t>
      </w:r>
      <w:r w:rsidR="00BA5296">
        <w:rPr>
          <w:rFonts w:cs="Calibri"/>
        </w:rPr>
        <w:t>statutárního města Ostrava</w:t>
      </w:r>
      <w:r w:rsidRPr="00FB563E">
        <w:rPr>
          <w:rFonts w:cs="Calibri"/>
        </w:rPr>
        <w:t>.</w:t>
      </w:r>
      <w:r w:rsidR="001B2287" w:rsidRPr="00FB563E">
        <w:rPr>
          <w:rFonts w:cs="Calibri"/>
        </w:rPr>
        <w:t xml:space="preserve"> </w:t>
      </w:r>
      <w:r w:rsidR="00F07EF8" w:rsidRPr="00FB563E">
        <w:rPr>
          <w:rFonts w:cs="Calibri"/>
        </w:rPr>
        <w:t xml:space="preserve">O </w:t>
      </w:r>
      <w:r w:rsidR="00F07EF8" w:rsidRPr="008112EA">
        <w:rPr>
          <w:rFonts w:cs="Calibri"/>
        </w:rPr>
        <w:t xml:space="preserve">celkové částce finančních prostředků, které budou v rozpočtu </w:t>
      </w:r>
      <w:r w:rsidR="00BA5296" w:rsidRPr="008112EA">
        <w:rPr>
          <w:rFonts w:cs="Calibri"/>
        </w:rPr>
        <w:t>statutárního města Ostrava</w:t>
      </w:r>
      <w:r w:rsidR="001B2287" w:rsidRPr="008112EA">
        <w:rPr>
          <w:rFonts w:cs="Calibri"/>
        </w:rPr>
        <w:t xml:space="preserve"> </w:t>
      </w:r>
      <w:r w:rsidR="00F07EF8" w:rsidRPr="008112EA">
        <w:rPr>
          <w:rFonts w:cs="Calibri"/>
        </w:rPr>
        <w:t xml:space="preserve">vyčleněny </w:t>
      </w:r>
      <w:r w:rsidR="001B2287" w:rsidRPr="008112EA">
        <w:rPr>
          <w:rFonts w:cs="Calibri"/>
        </w:rPr>
        <w:t xml:space="preserve">v rámci příslušného období </w:t>
      </w:r>
      <w:r w:rsidR="00F07EF8" w:rsidRPr="008112EA">
        <w:rPr>
          <w:rFonts w:cs="Calibri"/>
        </w:rPr>
        <w:t>pro program</w:t>
      </w:r>
      <w:r w:rsidR="001B2287" w:rsidRPr="008112EA">
        <w:rPr>
          <w:rFonts w:cs="Calibri"/>
        </w:rPr>
        <w:t>, roz</w:t>
      </w:r>
      <w:r w:rsidR="00BA5296" w:rsidRPr="008112EA">
        <w:rPr>
          <w:rFonts w:cs="Calibri"/>
        </w:rPr>
        <w:t xml:space="preserve">hodne </w:t>
      </w:r>
      <w:r w:rsidR="00F40692">
        <w:rPr>
          <w:rFonts w:cs="Calibri"/>
        </w:rPr>
        <w:t>z</w:t>
      </w:r>
      <w:r w:rsidR="00F07EF8" w:rsidRPr="008112EA">
        <w:rPr>
          <w:rFonts w:cs="Calibri"/>
        </w:rPr>
        <w:t xml:space="preserve">astupitelstvo </w:t>
      </w:r>
      <w:r w:rsidR="001B2287" w:rsidRPr="008112EA">
        <w:rPr>
          <w:rFonts w:cs="Calibri"/>
        </w:rPr>
        <w:t>města Ostravy; v</w:t>
      </w:r>
      <w:r w:rsidR="00F07EF8" w:rsidRPr="008112EA">
        <w:rPr>
          <w:rFonts w:cs="Calibri"/>
        </w:rPr>
        <w:t xml:space="preserve"> případě, že </w:t>
      </w:r>
      <w:r w:rsidR="00F40692">
        <w:rPr>
          <w:rFonts w:cs="Calibri"/>
        </w:rPr>
        <w:t>z</w:t>
      </w:r>
      <w:r w:rsidR="001B2287" w:rsidRPr="008112EA">
        <w:rPr>
          <w:rFonts w:cs="Calibri"/>
        </w:rPr>
        <w:t xml:space="preserve">astupitelstvo města Ostravy </w:t>
      </w:r>
      <w:r w:rsidR="00F07EF8" w:rsidRPr="008112EA">
        <w:rPr>
          <w:rFonts w:cs="Calibri"/>
        </w:rPr>
        <w:t>neschválí žádné dotační</w:t>
      </w:r>
      <w:r w:rsidR="001B2287" w:rsidRPr="008112EA">
        <w:rPr>
          <w:rFonts w:cs="Calibri"/>
        </w:rPr>
        <w:t xml:space="preserve"> </w:t>
      </w:r>
      <w:r w:rsidR="00F07EF8" w:rsidRPr="008112EA">
        <w:rPr>
          <w:rFonts w:cs="Calibri"/>
        </w:rPr>
        <w:t>prostředky</w:t>
      </w:r>
      <w:r w:rsidR="00D9470D">
        <w:rPr>
          <w:rFonts w:cs="Calibri"/>
        </w:rPr>
        <w:t xml:space="preserve"> pro </w:t>
      </w:r>
      <w:r w:rsidR="00F07EF8" w:rsidRPr="008112EA">
        <w:rPr>
          <w:rFonts w:cs="Calibri"/>
        </w:rPr>
        <w:t>program, nebudou dotace v</w:t>
      </w:r>
      <w:r w:rsidR="001B2287" w:rsidRPr="008112EA">
        <w:rPr>
          <w:rFonts w:cs="Calibri"/>
        </w:rPr>
        <w:t xml:space="preserve"> rámci programu </w:t>
      </w:r>
      <w:r w:rsidR="00F07EF8" w:rsidRPr="008112EA">
        <w:rPr>
          <w:rFonts w:cs="Calibri"/>
        </w:rPr>
        <w:t>poskytnuty.</w:t>
      </w:r>
      <w:r w:rsidR="001B2287" w:rsidRPr="008112EA">
        <w:rPr>
          <w:rFonts w:cs="Calibri"/>
        </w:rPr>
        <w:t xml:space="preserve"> </w:t>
      </w:r>
      <w:r w:rsidR="008112EA" w:rsidRPr="008112EA">
        <w:rPr>
          <w:rFonts w:cs="Calibri"/>
        </w:rPr>
        <w:t>Informace o předpokládaném objemu peněžních prostředků vyčleněných v rozpočtu na podporu stanového účelu je pak v intencích zákona o rozpočtových pravidlech</w:t>
      </w:r>
      <w:r w:rsidR="008112EA">
        <w:rPr>
          <w:rFonts w:cs="Calibri"/>
        </w:rPr>
        <w:t xml:space="preserve"> územních rozpočtů</w:t>
      </w:r>
      <w:r w:rsidR="008112EA" w:rsidRPr="008112EA">
        <w:rPr>
          <w:rFonts w:cs="Calibri"/>
        </w:rPr>
        <w:t xml:space="preserve"> nedílnou součástí programu pro poskytování dotací na příslušné období.</w:t>
      </w:r>
    </w:p>
    <w:p w14:paraId="52626FD2" w14:textId="77777777" w:rsidR="00FD325A" w:rsidRPr="00FB563E" w:rsidRDefault="00BA5296" w:rsidP="00BA27F4">
      <w:pPr>
        <w:pStyle w:val="Odstavecseseznamem"/>
        <w:numPr>
          <w:ilvl w:val="0"/>
          <w:numId w:val="16"/>
        </w:numPr>
        <w:spacing w:before="120" w:after="120" w:line="240" w:lineRule="auto"/>
        <w:ind w:left="357" w:hanging="357"/>
        <w:contextualSpacing w:val="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Rozpočet programu</w:t>
      </w:r>
    </w:p>
    <w:p w14:paraId="2568A3C8" w14:textId="77777777" w:rsidR="000955E0" w:rsidRPr="00FB563E" w:rsidRDefault="00BA5296" w:rsidP="001A2530">
      <w:pPr>
        <w:pStyle w:val="Odstavecseseznamem"/>
        <w:spacing w:after="0" w:line="240" w:lineRule="auto"/>
        <w:ind w:left="35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Ze zkušeností s čerpáním v předcházejícím obdobném programu se p</w:t>
      </w:r>
      <w:r w:rsidR="000955E0" w:rsidRPr="00FB563E">
        <w:rPr>
          <w:rFonts w:cs="Calibri"/>
          <w:color w:val="000000"/>
        </w:rPr>
        <w:t>ředpokládá, že c</w:t>
      </w:r>
      <w:r>
        <w:rPr>
          <w:rFonts w:cs="Calibri"/>
          <w:color w:val="000000"/>
        </w:rPr>
        <w:t>elkový</w:t>
      </w:r>
      <w:r w:rsidR="005E1CC9" w:rsidRPr="00FB563E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rozpočet</w:t>
      </w:r>
      <w:r w:rsidR="007C50C7" w:rsidRPr="00FB563E">
        <w:rPr>
          <w:rFonts w:cs="Calibri"/>
          <w:color w:val="000000"/>
        </w:rPr>
        <w:t xml:space="preserve"> program</w:t>
      </w:r>
      <w:r>
        <w:rPr>
          <w:rFonts w:cs="Calibri"/>
          <w:color w:val="000000"/>
        </w:rPr>
        <w:t>u</w:t>
      </w:r>
      <w:r w:rsidR="007C50C7" w:rsidRPr="00FB563E">
        <w:rPr>
          <w:rFonts w:cs="Calibri"/>
          <w:color w:val="000000"/>
        </w:rPr>
        <w:t xml:space="preserve"> po dobu jeho trvání</w:t>
      </w:r>
      <w:r>
        <w:rPr>
          <w:rFonts w:cs="Calibri"/>
          <w:color w:val="000000"/>
        </w:rPr>
        <w:t xml:space="preserve"> bude</w:t>
      </w:r>
      <w:r w:rsidR="000955E0" w:rsidRPr="00FB563E">
        <w:rPr>
          <w:rFonts w:cs="Calibri"/>
          <w:color w:val="000000"/>
        </w:rPr>
        <w:t xml:space="preserve"> činit </w:t>
      </w:r>
      <w:r w:rsidR="005B15C3" w:rsidRPr="00557F40">
        <w:rPr>
          <w:rFonts w:cs="Calibri"/>
          <w:color w:val="000000"/>
        </w:rPr>
        <w:t>250</w:t>
      </w:r>
      <w:r w:rsidR="00A237DC" w:rsidRPr="00557F40">
        <w:rPr>
          <w:rFonts w:cs="Calibri"/>
          <w:color w:val="000000"/>
        </w:rPr>
        <w:t xml:space="preserve"> mil</w:t>
      </w:r>
      <w:r w:rsidR="005B15C3" w:rsidRPr="00557F40">
        <w:rPr>
          <w:rFonts w:cs="Calibri"/>
          <w:color w:val="000000"/>
        </w:rPr>
        <w:t>.</w:t>
      </w:r>
      <w:r w:rsidR="00994989" w:rsidRPr="00557F40">
        <w:rPr>
          <w:rFonts w:cs="Calibri"/>
          <w:color w:val="000000"/>
        </w:rPr>
        <w:t xml:space="preserve"> Kč</w:t>
      </w:r>
      <w:r w:rsidRPr="00557F40">
        <w:rPr>
          <w:rFonts w:cs="Calibri"/>
          <w:color w:val="000000"/>
        </w:rPr>
        <w:t xml:space="preserve"> </w:t>
      </w:r>
      <w:r w:rsidR="007C50C7" w:rsidRPr="00557F40">
        <w:rPr>
          <w:rFonts w:cs="Calibri"/>
          <w:color w:val="000000"/>
        </w:rPr>
        <w:t xml:space="preserve">(přibližně </w:t>
      </w:r>
      <w:r w:rsidR="005B15C3" w:rsidRPr="00557F40">
        <w:rPr>
          <w:rFonts w:cs="Calibri"/>
          <w:color w:val="000000"/>
        </w:rPr>
        <w:t>9,6</w:t>
      </w:r>
      <w:r w:rsidR="00794B00" w:rsidRPr="00557F40">
        <w:rPr>
          <w:rFonts w:cs="Calibri"/>
          <w:color w:val="000000"/>
        </w:rPr>
        <w:t>4</w:t>
      </w:r>
      <w:r w:rsidR="00A237DC" w:rsidRPr="00557F40">
        <w:rPr>
          <w:rFonts w:cs="Calibri"/>
          <w:color w:val="000000"/>
        </w:rPr>
        <w:t xml:space="preserve"> mil</w:t>
      </w:r>
      <w:r w:rsidR="005B15C3" w:rsidRPr="00557F40">
        <w:rPr>
          <w:rFonts w:cs="Calibri"/>
          <w:color w:val="000000"/>
        </w:rPr>
        <w:t>.</w:t>
      </w:r>
      <w:r w:rsidR="007C50C7" w:rsidRPr="00557F40">
        <w:rPr>
          <w:rFonts w:cs="Calibri"/>
          <w:color w:val="000000"/>
        </w:rPr>
        <w:t xml:space="preserve"> EUR</w:t>
      </w:r>
      <w:r w:rsidR="007C50C7" w:rsidRPr="00557F40">
        <w:rPr>
          <w:rStyle w:val="Znakapoznpodarou"/>
          <w:rFonts w:cs="Calibri"/>
          <w:color w:val="000000"/>
        </w:rPr>
        <w:footnoteReference w:id="5"/>
      </w:r>
      <w:r w:rsidR="007C50C7" w:rsidRPr="00557F40">
        <w:rPr>
          <w:rFonts w:cs="Calibri"/>
          <w:color w:val="000000"/>
        </w:rPr>
        <w:t xml:space="preserve">). </w:t>
      </w:r>
      <w:r w:rsidRPr="00557F40">
        <w:rPr>
          <w:rFonts w:cs="Calibri"/>
          <w:color w:val="000000"/>
        </w:rPr>
        <w:t xml:space="preserve">Vzhledem k délce trvání programu po dobu 4 let činí průměrný roční rozpočet částku </w:t>
      </w:r>
      <w:r w:rsidR="005B15C3" w:rsidRPr="00557F40">
        <w:rPr>
          <w:rFonts w:cs="Calibri"/>
          <w:color w:val="000000"/>
        </w:rPr>
        <w:t>6</w:t>
      </w:r>
      <w:r w:rsidR="0063459D" w:rsidRPr="00557F40">
        <w:rPr>
          <w:rFonts w:cs="Calibri"/>
          <w:color w:val="000000"/>
        </w:rPr>
        <w:t>2,5</w:t>
      </w:r>
      <w:r w:rsidR="00A237DC" w:rsidRPr="00557F40">
        <w:rPr>
          <w:rFonts w:cs="Calibri"/>
          <w:color w:val="000000"/>
        </w:rPr>
        <w:t xml:space="preserve"> mil</w:t>
      </w:r>
      <w:r w:rsidR="003421F1" w:rsidRPr="00557F40">
        <w:rPr>
          <w:rFonts w:cs="Calibri"/>
          <w:color w:val="000000"/>
        </w:rPr>
        <w:t xml:space="preserve"> Kč (přibližně </w:t>
      </w:r>
      <w:r w:rsidR="005B15C3" w:rsidRPr="00557F40">
        <w:rPr>
          <w:rFonts w:cs="Calibri"/>
          <w:color w:val="000000"/>
        </w:rPr>
        <w:t>2,41</w:t>
      </w:r>
      <w:r w:rsidR="00A237DC" w:rsidRPr="00557F40">
        <w:rPr>
          <w:rFonts w:cs="Calibri"/>
          <w:color w:val="000000"/>
        </w:rPr>
        <w:t xml:space="preserve"> mil</w:t>
      </w:r>
      <w:r w:rsidR="005B15C3" w:rsidRPr="00557F40">
        <w:rPr>
          <w:rFonts w:cs="Calibri"/>
          <w:color w:val="000000"/>
        </w:rPr>
        <w:t>.</w:t>
      </w:r>
      <w:r w:rsidR="003421F1" w:rsidRPr="00557F40">
        <w:rPr>
          <w:rFonts w:cs="Calibri"/>
          <w:color w:val="000000"/>
        </w:rPr>
        <w:t xml:space="preserve"> EUR</w:t>
      </w:r>
      <w:r w:rsidR="003421F1" w:rsidRPr="00557F40">
        <w:rPr>
          <w:rStyle w:val="Znakapoznpodarou"/>
          <w:rFonts w:cs="Calibri"/>
          <w:color w:val="000000"/>
        </w:rPr>
        <w:footnoteReference w:id="6"/>
      </w:r>
      <w:r w:rsidR="003421F1" w:rsidRPr="00557F40">
        <w:rPr>
          <w:rFonts w:cs="Calibri"/>
          <w:color w:val="000000"/>
        </w:rPr>
        <w:t xml:space="preserve">). </w:t>
      </w:r>
      <w:r w:rsidR="007C50C7" w:rsidRPr="00557F40">
        <w:rPr>
          <w:rFonts w:cs="Calibri"/>
          <w:color w:val="000000"/>
        </w:rPr>
        <w:t xml:space="preserve">Tento </w:t>
      </w:r>
      <w:r w:rsidRPr="00557F40">
        <w:rPr>
          <w:rFonts w:cs="Calibri"/>
          <w:color w:val="000000"/>
        </w:rPr>
        <w:t xml:space="preserve">odhadem stanovený </w:t>
      </w:r>
      <w:r w:rsidR="007C50C7" w:rsidRPr="00557F40">
        <w:rPr>
          <w:rFonts w:cs="Calibri"/>
          <w:color w:val="000000"/>
        </w:rPr>
        <w:t>obj</w:t>
      </w:r>
      <w:r w:rsidR="004D55B3" w:rsidRPr="00557F40">
        <w:rPr>
          <w:rFonts w:cs="Calibri"/>
          <w:color w:val="000000"/>
        </w:rPr>
        <w:t>em (částka) je podmíněn tím, že </w:t>
      </w:r>
      <w:r w:rsidR="007C50C7" w:rsidRPr="00557F40">
        <w:rPr>
          <w:rFonts w:cs="Calibri"/>
          <w:color w:val="000000"/>
        </w:rPr>
        <w:t>statutární město Ostrava</w:t>
      </w:r>
      <w:r w:rsidR="000955E0" w:rsidRPr="00557F40">
        <w:rPr>
          <w:rFonts w:cs="Calibri"/>
          <w:color w:val="000000"/>
        </w:rPr>
        <w:t xml:space="preserve"> bude mít v rozpočtu na příslušné období k dispozici dostatek</w:t>
      </w:r>
      <w:r w:rsidR="000955E0" w:rsidRPr="00FB563E">
        <w:rPr>
          <w:rFonts w:cs="Calibri"/>
          <w:color w:val="000000"/>
        </w:rPr>
        <w:t xml:space="preserve"> finančních prostředků (zdrojů) určených </w:t>
      </w:r>
      <w:r w:rsidR="00E6149F">
        <w:rPr>
          <w:rFonts w:cs="Calibri"/>
          <w:color w:val="000000"/>
        </w:rPr>
        <w:t xml:space="preserve">a schválených </w:t>
      </w:r>
      <w:r w:rsidR="000955E0" w:rsidRPr="00FB563E">
        <w:rPr>
          <w:rFonts w:cs="Calibri"/>
          <w:color w:val="000000"/>
        </w:rPr>
        <w:t xml:space="preserve">pro tento účel. </w:t>
      </w:r>
    </w:p>
    <w:p w14:paraId="3A5FF6FD" w14:textId="77777777" w:rsidR="00E6149F" w:rsidRDefault="002126D7" w:rsidP="00BA27F4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cs="Calibri"/>
          <w:color w:val="000000"/>
        </w:rPr>
      </w:pPr>
      <w:r w:rsidRPr="00FB563E">
        <w:rPr>
          <w:rFonts w:cs="Calibri"/>
          <w:color w:val="000000"/>
        </w:rPr>
        <w:lastRenderedPageBreak/>
        <w:t>Skutečná konečná částka přidělovaná pro účely programu v jednotlivých letech jeho trvání však bude záviset na celkovém roz</w:t>
      </w:r>
      <w:r w:rsidR="00BA5296">
        <w:rPr>
          <w:rFonts w:cs="Calibri"/>
          <w:color w:val="000000"/>
        </w:rPr>
        <w:t>počtu statutárního města Ostrava</w:t>
      </w:r>
      <w:r w:rsidRPr="00FB563E">
        <w:rPr>
          <w:rFonts w:cs="Calibri"/>
          <w:color w:val="000000"/>
        </w:rPr>
        <w:t xml:space="preserve">, který na </w:t>
      </w:r>
      <w:r w:rsidR="00BA5296">
        <w:rPr>
          <w:rFonts w:cs="Calibri"/>
          <w:color w:val="000000"/>
        </w:rPr>
        <w:t xml:space="preserve">daný kalendářní rok schválí </w:t>
      </w:r>
      <w:r w:rsidR="009B5221">
        <w:rPr>
          <w:rFonts w:cs="Calibri"/>
          <w:color w:val="000000"/>
        </w:rPr>
        <w:t>z</w:t>
      </w:r>
      <w:r w:rsidRPr="00FB563E">
        <w:rPr>
          <w:rFonts w:cs="Calibri"/>
          <w:color w:val="000000"/>
        </w:rPr>
        <w:t>astupitelstvo města</w:t>
      </w:r>
      <w:r w:rsidR="00BA5296">
        <w:rPr>
          <w:rFonts w:cs="Calibri"/>
          <w:color w:val="000000"/>
        </w:rPr>
        <w:t xml:space="preserve"> Ostravy</w:t>
      </w:r>
      <w:r w:rsidRPr="00FB563E">
        <w:rPr>
          <w:rFonts w:cs="Calibri"/>
          <w:color w:val="000000"/>
        </w:rPr>
        <w:t>. Podmínkou poskytování dotací v rámci programu je schválení příslušných finančních prostředků určených pro t</w:t>
      </w:r>
      <w:r w:rsidR="004D55B3">
        <w:rPr>
          <w:rFonts w:cs="Calibri"/>
          <w:color w:val="000000"/>
        </w:rPr>
        <w:t>ento účel na příslušné období v </w:t>
      </w:r>
      <w:r w:rsidRPr="00FB563E">
        <w:rPr>
          <w:rFonts w:cs="Calibri"/>
          <w:color w:val="000000"/>
        </w:rPr>
        <w:t>roz</w:t>
      </w:r>
      <w:r w:rsidR="00BA5296">
        <w:rPr>
          <w:rFonts w:cs="Calibri"/>
          <w:color w:val="000000"/>
        </w:rPr>
        <w:t>počtu statutárního města Ostrava</w:t>
      </w:r>
      <w:r w:rsidRPr="00FB563E">
        <w:rPr>
          <w:rFonts w:cs="Calibri"/>
          <w:color w:val="000000"/>
        </w:rPr>
        <w:t xml:space="preserve">. </w:t>
      </w:r>
    </w:p>
    <w:p w14:paraId="0E931EC1" w14:textId="77777777" w:rsidR="002126D7" w:rsidRPr="00FB563E" w:rsidRDefault="002126D7" w:rsidP="00BA27F4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cs="Calibri"/>
          <w:color w:val="000000"/>
        </w:rPr>
      </w:pPr>
      <w:r w:rsidRPr="00FB563E">
        <w:rPr>
          <w:rFonts w:cs="Calibri"/>
          <w:color w:val="000000"/>
        </w:rPr>
        <w:t>Objem skutečně poskytnutých dotací bude záviset na poč</w:t>
      </w:r>
      <w:r w:rsidR="004D55B3">
        <w:rPr>
          <w:rFonts w:cs="Calibri"/>
          <w:color w:val="000000"/>
        </w:rPr>
        <w:t>tu a kvalitě žádostí o dotaci v </w:t>
      </w:r>
      <w:r w:rsidRPr="00FB563E">
        <w:rPr>
          <w:rFonts w:cs="Calibri"/>
          <w:color w:val="000000"/>
        </w:rPr>
        <w:t>jednotl</w:t>
      </w:r>
      <w:r w:rsidR="00A92D31">
        <w:rPr>
          <w:rFonts w:cs="Calibri"/>
          <w:color w:val="000000"/>
        </w:rPr>
        <w:t xml:space="preserve">ivých letech trvání programu </w:t>
      </w:r>
      <w:r w:rsidRPr="00FB563E">
        <w:rPr>
          <w:rFonts w:cs="Calibri"/>
          <w:color w:val="000000"/>
        </w:rPr>
        <w:t xml:space="preserve">a na požadované výši dotace. </w:t>
      </w:r>
    </w:p>
    <w:p w14:paraId="3D0F9998" w14:textId="77777777" w:rsidR="00B80E9A" w:rsidRPr="00FB563E" w:rsidRDefault="000955E0" w:rsidP="00BA27F4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cs="Calibri"/>
        </w:rPr>
      </w:pPr>
      <w:r w:rsidRPr="00FB563E">
        <w:rPr>
          <w:rFonts w:cs="Calibri"/>
        </w:rPr>
        <w:t xml:space="preserve">Předpokládá se, že celkové výdaje na program po dobu </w:t>
      </w:r>
      <w:r w:rsidR="004D55B3">
        <w:rPr>
          <w:rFonts w:cs="Calibri"/>
        </w:rPr>
        <w:t>jeho trvání (rozpočet) budou do </w:t>
      </w:r>
      <w:r w:rsidRPr="00FB563E">
        <w:rPr>
          <w:rFonts w:cs="Calibri"/>
        </w:rPr>
        <w:t xml:space="preserve">jednotlivých let rozvrženy takto: </w:t>
      </w:r>
    </w:p>
    <w:p w14:paraId="1A844100" w14:textId="77777777" w:rsidR="009C7304" w:rsidRPr="001A2530" w:rsidRDefault="009C7304" w:rsidP="0098568A">
      <w:pPr>
        <w:pStyle w:val="Odstavecseseznamem"/>
        <w:spacing w:before="120" w:after="0" w:line="240" w:lineRule="auto"/>
        <w:ind w:left="0" w:firstLine="357"/>
        <w:contextualSpacing w:val="0"/>
        <w:jc w:val="both"/>
        <w:rPr>
          <w:rFonts w:cs="Calibri"/>
          <w:b/>
          <w:color w:val="000000"/>
          <w:sz w:val="20"/>
          <w:szCs w:val="20"/>
        </w:rPr>
      </w:pPr>
      <w:r w:rsidRPr="001A2530">
        <w:rPr>
          <w:rFonts w:cs="Calibri"/>
          <w:b/>
          <w:color w:val="000000"/>
          <w:sz w:val="20"/>
          <w:szCs w:val="20"/>
        </w:rPr>
        <w:t>Tabulka č. 1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139"/>
        <w:gridCol w:w="1139"/>
        <w:gridCol w:w="1140"/>
        <w:gridCol w:w="1139"/>
        <w:gridCol w:w="2247"/>
      </w:tblGrid>
      <w:tr w:rsidR="003421F1" w:rsidRPr="001A2530" w14:paraId="10E7DC6A" w14:textId="77777777" w:rsidTr="003421F1">
        <w:tc>
          <w:tcPr>
            <w:tcW w:w="1842" w:type="dxa"/>
            <w:shd w:val="pct15" w:color="auto" w:fill="auto"/>
            <w:vAlign w:val="center"/>
          </w:tcPr>
          <w:p w14:paraId="5EBE5C3D" w14:textId="77777777" w:rsidR="003421F1" w:rsidRPr="001A2530" w:rsidRDefault="003421F1" w:rsidP="00964D75">
            <w:pPr>
              <w:pStyle w:val="Odstavecseseznamem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</w:rPr>
            </w:pPr>
            <w:r w:rsidRPr="001A2530">
              <w:rPr>
                <w:rFonts w:cs="Calibri"/>
                <w:b/>
                <w:sz w:val="20"/>
                <w:szCs w:val="20"/>
              </w:rPr>
              <w:t>Rozpočet</w:t>
            </w:r>
          </w:p>
        </w:tc>
        <w:tc>
          <w:tcPr>
            <w:tcW w:w="1139" w:type="dxa"/>
            <w:shd w:val="pct15" w:color="auto" w:fill="auto"/>
            <w:vAlign w:val="center"/>
          </w:tcPr>
          <w:p w14:paraId="47E575B0" w14:textId="77777777" w:rsidR="003421F1" w:rsidRPr="00557F40" w:rsidRDefault="00D16B9C" w:rsidP="003421F1">
            <w:pPr>
              <w:pStyle w:val="Odstavecseseznamem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</w:rPr>
            </w:pPr>
            <w:r w:rsidRPr="00557F40">
              <w:rPr>
                <w:rFonts w:cs="Calibri"/>
                <w:b/>
                <w:sz w:val="20"/>
                <w:szCs w:val="20"/>
              </w:rPr>
              <w:t>2021</w:t>
            </w:r>
          </w:p>
        </w:tc>
        <w:tc>
          <w:tcPr>
            <w:tcW w:w="1139" w:type="dxa"/>
            <w:shd w:val="pct15" w:color="auto" w:fill="auto"/>
            <w:vAlign w:val="center"/>
          </w:tcPr>
          <w:p w14:paraId="48E0BF7F" w14:textId="77777777" w:rsidR="003421F1" w:rsidRPr="00557F40" w:rsidRDefault="003421F1" w:rsidP="00D16B9C">
            <w:pPr>
              <w:pStyle w:val="Odstavecseseznamem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</w:rPr>
            </w:pPr>
            <w:r w:rsidRPr="00557F40">
              <w:rPr>
                <w:rFonts w:cs="Calibri"/>
                <w:b/>
                <w:sz w:val="20"/>
                <w:szCs w:val="20"/>
              </w:rPr>
              <w:t>20</w:t>
            </w:r>
            <w:r w:rsidR="00D16B9C" w:rsidRPr="00557F40">
              <w:rPr>
                <w:rFonts w:cs="Calibri"/>
                <w:b/>
                <w:sz w:val="20"/>
                <w:szCs w:val="20"/>
              </w:rPr>
              <w:t>22</w:t>
            </w:r>
          </w:p>
        </w:tc>
        <w:tc>
          <w:tcPr>
            <w:tcW w:w="1140" w:type="dxa"/>
            <w:shd w:val="pct15" w:color="auto" w:fill="auto"/>
            <w:vAlign w:val="center"/>
          </w:tcPr>
          <w:p w14:paraId="711F4DD1" w14:textId="77777777" w:rsidR="003421F1" w:rsidRPr="00557F40" w:rsidRDefault="003421F1" w:rsidP="00D16B9C">
            <w:pPr>
              <w:pStyle w:val="Odstavecseseznamem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</w:rPr>
            </w:pPr>
            <w:r w:rsidRPr="00557F40">
              <w:rPr>
                <w:rFonts w:cs="Calibri"/>
                <w:b/>
                <w:sz w:val="20"/>
                <w:szCs w:val="20"/>
              </w:rPr>
              <w:t>20</w:t>
            </w:r>
            <w:r w:rsidR="00D16B9C" w:rsidRPr="00557F40">
              <w:rPr>
                <w:rFonts w:cs="Calibri"/>
                <w:b/>
                <w:sz w:val="20"/>
                <w:szCs w:val="20"/>
              </w:rPr>
              <w:t>23</w:t>
            </w:r>
          </w:p>
        </w:tc>
        <w:tc>
          <w:tcPr>
            <w:tcW w:w="1139" w:type="dxa"/>
            <w:shd w:val="pct15" w:color="auto" w:fill="auto"/>
            <w:vAlign w:val="center"/>
          </w:tcPr>
          <w:p w14:paraId="58F92D3B" w14:textId="77777777" w:rsidR="003421F1" w:rsidRPr="00557F40" w:rsidRDefault="003421F1" w:rsidP="00D16B9C">
            <w:pPr>
              <w:pStyle w:val="Odstavecseseznamem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</w:rPr>
            </w:pPr>
            <w:r w:rsidRPr="00557F40">
              <w:rPr>
                <w:rFonts w:cs="Calibri"/>
                <w:b/>
                <w:sz w:val="20"/>
                <w:szCs w:val="20"/>
              </w:rPr>
              <w:t>20</w:t>
            </w:r>
            <w:r w:rsidR="00D16B9C" w:rsidRPr="00557F40">
              <w:rPr>
                <w:rFonts w:cs="Calibri"/>
                <w:b/>
                <w:sz w:val="20"/>
                <w:szCs w:val="20"/>
              </w:rPr>
              <w:t>24</w:t>
            </w:r>
          </w:p>
        </w:tc>
        <w:tc>
          <w:tcPr>
            <w:tcW w:w="2247" w:type="dxa"/>
            <w:shd w:val="pct15" w:color="auto" w:fill="auto"/>
            <w:vAlign w:val="center"/>
          </w:tcPr>
          <w:p w14:paraId="6A491642" w14:textId="77777777" w:rsidR="003421F1" w:rsidRPr="00557F40" w:rsidRDefault="003421F1" w:rsidP="00964D75">
            <w:pPr>
              <w:pStyle w:val="Odstavecseseznamem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</w:rPr>
            </w:pPr>
            <w:r w:rsidRPr="00557F40">
              <w:rPr>
                <w:rFonts w:cs="Calibri"/>
                <w:b/>
                <w:sz w:val="20"/>
                <w:szCs w:val="20"/>
              </w:rPr>
              <w:t>Celkem</w:t>
            </w:r>
          </w:p>
        </w:tc>
      </w:tr>
      <w:tr w:rsidR="003421F1" w:rsidRPr="001A2530" w14:paraId="2D0AEA1A" w14:textId="77777777" w:rsidTr="003421F1">
        <w:trPr>
          <w:trHeight w:val="567"/>
        </w:trPr>
        <w:tc>
          <w:tcPr>
            <w:tcW w:w="1842" w:type="dxa"/>
            <w:shd w:val="pct15" w:color="auto" w:fill="auto"/>
            <w:vAlign w:val="center"/>
          </w:tcPr>
          <w:p w14:paraId="29FF7A58" w14:textId="77777777" w:rsidR="003421F1" w:rsidRPr="001A2530" w:rsidRDefault="003421F1" w:rsidP="00964D75">
            <w:pPr>
              <w:pStyle w:val="Odstavecseseznamem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  <w:vertAlign w:val="superscript"/>
              </w:rPr>
            </w:pPr>
            <w:r w:rsidRPr="001A2530">
              <w:rPr>
                <w:rFonts w:cs="Calibri"/>
                <w:b/>
                <w:sz w:val="20"/>
                <w:szCs w:val="20"/>
              </w:rPr>
              <w:t>Celkové výdaje</w:t>
            </w:r>
            <w:r w:rsidRPr="001A2530">
              <w:rPr>
                <w:rFonts w:cs="Calibri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39" w:type="dxa"/>
            <w:vAlign w:val="center"/>
          </w:tcPr>
          <w:p w14:paraId="49053F69" w14:textId="77777777" w:rsidR="003421F1" w:rsidRPr="0036006D" w:rsidRDefault="0063459D" w:rsidP="005B15C3">
            <w:pPr>
              <w:pStyle w:val="Odstavecseseznamem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</w:t>
            </w:r>
            <w:r w:rsidR="005B15C3">
              <w:rPr>
                <w:rFonts w:cs="Calibri"/>
                <w:sz w:val="20"/>
                <w:szCs w:val="20"/>
              </w:rPr>
              <w:t>0</w:t>
            </w:r>
            <w:r w:rsidR="0044506E">
              <w:rPr>
                <w:rFonts w:cs="Calibri"/>
                <w:sz w:val="20"/>
                <w:szCs w:val="20"/>
              </w:rPr>
              <w:t xml:space="preserve"> mil</w:t>
            </w:r>
            <w:r w:rsidR="005B15C3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139" w:type="dxa"/>
            <w:vAlign w:val="center"/>
          </w:tcPr>
          <w:p w14:paraId="695E76E2" w14:textId="77777777" w:rsidR="003421F1" w:rsidRPr="0036006D" w:rsidRDefault="005B15C3" w:rsidP="00964D75">
            <w:pPr>
              <w:pStyle w:val="Odstavecseseznamem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</w:t>
            </w:r>
            <w:r w:rsidR="0044506E">
              <w:rPr>
                <w:rFonts w:cs="Calibri"/>
                <w:sz w:val="20"/>
                <w:szCs w:val="20"/>
              </w:rPr>
              <w:t xml:space="preserve"> mil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140" w:type="dxa"/>
            <w:vAlign w:val="center"/>
          </w:tcPr>
          <w:p w14:paraId="6803B0D6" w14:textId="77777777" w:rsidR="003421F1" w:rsidRPr="0036006D" w:rsidRDefault="005B15C3" w:rsidP="00964D75">
            <w:pPr>
              <w:pStyle w:val="Odstavecseseznamem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  <w:r w:rsidR="0044506E">
              <w:rPr>
                <w:rFonts w:cs="Calibri"/>
                <w:sz w:val="20"/>
                <w:szCs w:val="20"/>
              </w:rPr>
              <w:t xml:space="preserve"> mil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139" w:type="dxa"/>
            <w:vAlign w:val="center"/>
          </w:tcPr>
          <w:p w14:paraId="70A401CB" w14:textId="77777777" w:rsidR="003421F1" w:rsidRPr="0036006D" w:rsidRDefault="005B15C3" w:rsidP="00964D75">
            <w:pPr>
              <w:pStyle w:val="Odstavecseseznamem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20 </w:t>
            </w:r>
            <w:r w:rsidR="0044506E">
              <w:rPr>
                <w:rFonts w:cs="Calibri"/>
                <w:sz w:val="20"/>
                <w:szCs w:val="20"/>
              </w:rPr>
              <w:t>mil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47" w:type="dxa"/>
            <w:vAlign w:val="center"/>
          </w:tcPr>
          <w:p w14:paraId="5EE5B2D8" w14:textId="77777777" w:rsidR="003421F1" w:rsidRPr="0036006D" w:rsidRDefault="005B15C3" w:rsidP="00964D75">
            <w:pPr>
              <w:pStyle w:val="Odstavecseseznamem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250</w:t>
            </w:r>
            <w:r w:rsidR="00A237DC">
              <w:rPr>
                <w:rFonts w:cs="Calibri"/>
                <w:sz w:val="20"/>
                <w:szCs w:val="20"/>
              </w:rPr>
              <w:t xml:space="preserve"> mil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</w:tr>
      <w:tr w:rsidR="003421F1" w:rsidRPr="001A2530" w14:paraId="34895EE4" w14:textId="77777777" w:rsidTr="003421F1">
        <w:trPr>
          <w:trHeight w:val="567"/>
        </w:trPr>
        <w:tc>
          <w:tcPr>
            <w:tcW w:w="1842" w:type="dxa"/>
            <w:shd w:val="pct15" w:color="auto" w:fill="auto"/>
            <w:vAlign w:val="center"/>
          </w:tcPr>
          <w:p w14:paraId="16C3B4ED" w14:textId="77777777" w:rsidR="003421F1" w:rsidRPr="001A2530" w:rsidRDefault="003421F1" w:rsidP="00964D75">
            <w:pPr>
              <w:pStyle w:val="Odstavecseseznamem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Ekvivalent               v milionech EUR</w:t>
            </w:r>
            <w:r w:rsidRPr="001A2530">
              <w:rPr>
                <w:rFonts w:cs="Calibri"/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139" w:type="dxa"/>
            <w:vAlign w:val="center"/>
          </w:tcPr>
          <w:p w14:paraId="6D009487" w14:textId="77777777" w:rsidR="003421F1" w:rsidRPr="0036006D" w:rsidRDefault="0063459D" w:rsidP="005B15C3">
            <w:pPr>
              <w:pStyle w:val="Odstavecseseznamem"/>
              <w:spacing w:after="0" w:line="240" w:lineRule="auto"/>
              <w:ind w:left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6,</w:t>
            </w:r>
            <w:r w:rsidR="005B15C3">
              <w:rPr>
                <w:rFonts w:cs="Calibri"/>
                <w:color w:val="000000"/>
                <w:sz w:val="20"/>
                <w:szCs w:val="20"/>
              </w:rPr>
              <w:t>56</w:t>
            </w:r>
            <w:r w:rsidR="00A237DC">
              <w:rPr>
                <w:rFonts w:cs="Calibri"/>
                <w:color w:val="000000"/>
                <w:sz w:val="20"/>
                <w:szCs w:val="20"/>
              </w:rPr>
              <w:t xml:space="preserve"> mil</w:t>
            </w:r>
            <w:r w:rsidR="005B15C3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9" w:type="dxa"/>
            <w:vAlign w:val="center"/>
          </w:tcPr>
          <w:p w14:paraId="4A4EF43B" w14:textId="77777777" w:rsidR="003421F1" w:rsidRPr="0036006D" w:rsidRDefault="005B15C3" w:rsidP="00D16B9C">
            <w:pPr>
              <w:pStyle w:val="Odstavecseseznamem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1,54</w:t>
            </w:r>
            <w:r w:rsidR="00A237DC">
              <w:rPr>
                <w:rFonts w:cs="Calibri"/>
                <w:sz w:val="20"/>
                <w:szCs w:val="20"/>
              </w:rPr>
              <w:t xml:space="preserve"> mil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140" w:type="dxa"/>
            <w:vAlign w:val="center"/>
          </w:tcPr>
          <w:p w14:paraId="51FC5892" w14:textId="77777777" w:rsidR="003421F1" w:rsidRPr="0036006D" w:rsidRDefault="005B15C3" w:rsidP="00D16B9C">
            <w:pPr>
              <w:pStyle w:val="Odstavecseseznamem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772 tis.</w:t>
            </w:r>
          </w:p>
        </w:tc>
        <w:tc>
          <w:tcPr>
            <w:tcW w:w="1139" w:type="dxa"/>
            <w:vAlign w:val="center"/>
          </w:tcPr>
          <w:p w14:paraId="58DEAA69" w14:textId="77777777" w:rsidR="003421F1" w:rsidRPr="0036006D" w:rsidRDefault="005B15C3" w:rsidP="005B15C3">
            <w:pPr>
              <w:pStyle w:val="Odstavecseseznamem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772</w:t>
            </w:r>
            <w:r w:rsidR="00A237DC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tis.</w:t>
            </w:r>
          </w:p>
        </w:tc>
        <w:tc>
          <w:tcPr>
            <w:tcW w:w="2247" w:type="dxa"/>
            <w:vAlign w:val="center"/>
          </w:tcPr>
          <w:p w14:paraId="713C6205" w14:textId="77777777" w:rsidR="003421F1" w:rsidRPr="0036006D" w:rsidRDefault="005B15C3" w:rsidP="00D16B9C">
            <w:pPr>
              <w:pStyle w:val="Odstavecseseznamem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9,64</w:t>
            </w:r>
            <w:r w:rsidR="00A237DC">
              <w:rPr>
                <w:rFonts w:cs="Calibri"/>
                <w:sz w:val="20"/>
                <w:szCs w:val="20"/>
              </w:rPr>
              <w:t xml:space="preserve"> mil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</w:tr>
    </w:tbl>
    <w:p w14:paraId="150A1B16" w14:textId="77777777" w:rsidR="009C7304" w:rsidRPr="001A2530" w:rsidRDefault="009C7304" w:rsidP="009C7304">
      <w:pPr>
        <w:pStyle w:val="Odstavecseseznamem"/>
        <w:spacing w:after="0" w:line="240" w:lineRule="auto"/>
        <w:ind w:left="357"/>
        <w:jc w:val="both"/>
        <w:rPr>
          <w:rFonts w:cs="Calibri"/>
          <w:sz w:val="20"/>
          <w:szCs w:val="20"/>
        </w:rPr>
      </w:pPr>
      <w:r w:rsidRPr="001A2530">
        <w:rPr>
          <w:rFonts w:cs="Calibri"/>
          <w:sz w:val="20"/>
          <w:szCs w:val="20"/>
        </w:rPr>
        <w:t>* Kč / rok</w:t>
      </w:r>
    </w:p>
    <w:p w14:paraId="3FBDCEB1" w14:textId="77777777" w:rsidR="00D87F62" w:rsidRPr="003421F1" w:rsidRDefault="009C7304" w:rsidP="003421F1">
      <w:pPr>
        <w:pStyle w:val="Odstavecseseznamem"/>
        <w:spacing w:after="0" w:line="240" w:lineRule="auto"/>
        <w:ind w:left="357"/>
        <w:jc w:val="both"/>
        <w:rPr>
          <w:rFonts w:cs="Calibri"/>
          <w:sz w:val="20"/>
          <w:szCs w:val="20"/>
        </w:rPr>
      </w:pPr>
      <w:r w:rsidRPr="001A2530">
        <w:rPr>
          <w:rFonts w:cs="Calibri"/>
          <w:sz w:val="20"/>
          <w:szCs w:val="20"/>
        </w:rPr>
        <w:t>**EUR</w:t>
      </w:r>
      <w:r w:rsidRPr="001A2530">
        <w:rPr>
          <w:rStyle w:val="Znakapoznpodarou"/>
          <w:rFonts w:cs="Calibri"/>
          <w:color w:val="000000"/>
          <w:sz w:val="20"/>
          <w:szCs w:val="20"/>
        </w:rPr>
        <w:footnoteReference w:id="7"/>
      </w:r>
      <w:r w:rsidR="003421F1">
        <w:rPr>
          <w:rFonts w:cs="Calibri"/>
          <w:sz w:val="20"/>
          <w:szCs w:val="20"/>
        </w:rPr>
        <w:t xml:space="preserve"> / rok</w:t>
      </w:r>
      <w:r w:rsidR="00E21BD8">
        <w:rPr>
          <w:rFonts w:cs="Calibri"/>
          <w:sz w:val="20"/>
          <w:szCs w:val="20"/>
        </w:rPr>
        <w:t xml:space="preserve"> </w:t>
      </w:r>
    </w:p>
    <w:p w14:paraId="6FAF42E0" w14:textId="77777777" w:rsidR="00FD325A" w:rsidRPr="00FB563E" w:rsidRDefault="000E4E3B" w:rsidP="008D39A6">
      <w:pPr>
        <w:pStyle w:val="Odstavecseseznamem"/>
        <w:numPr>
          <w:ilvl w:val="0"/>
          <w:numId w:val="16"/>
        </w:numPr>
        <w:spacing w:before="120" w:after="120" w:line="240" w:lineRule="auto"/>
        <w:ind w:left="357" w:hanging="357"/>
        <w:contextualSpacing w:val="0"/>
        <w:rPr>
          <w:rFonts w:cs="Calibri"/>
          <w:b/>
          <w:color w:val="000000"/>
          <w:u w:val="single"/>
        </w:rPr>
      </w:pPr>
      <w:r w:rsidRPr="00FB563E">
        <w:rPr>
          <w:rFonts w:cs="Calibri"/>
          <w:b/>
          <w:color w:val="000000"/>
          <w:u w:val="single"/>
        </w:rPr>
        <w:t>Z</w:t>
      </w:r>
      <w:r w:rsidR="00FD325A" w:rsidRPr="00FB563E">
        <w:rPr>
          <w:rFonts w:cs="Calibri"/>
          <w:b/>
          <w:color w:val="000000"/>
          <w:u w:val="single"/>
        </w:rPr>
        <w:t>působilé</w:t>
      </w:r>
      <w:r w:rsidRPr="00FB563E">
        <w:rPr>
          <w:rFonts w:cs="Calibri"/>
          <w:b/>
          <w:color w:val="000000"/>
          <w:u w:val="single"/>
        </w:rPr>
        <w:t xml:space="preserve"> (uznatelné</w:t>
      </w:r>
      <w:r w:rsidR="00FD325A" w:rsidRPr="00FB563E">
        <w:rPr>
          <w:rFonts w:cs="Calibri"/>
          <w:b/>
          <w:color w:val="000000"/>
          <w:u w:val="single"/>
        </w:rPr>
        <w:t xml:space="preserve">) a </w:t>
      </w:r>
      <w:r w:rsidRPr="00FB563E">
        <w:rPr>
          <w:rFonts w:cs="Calibri"/>
          <w:b/>
          <w:color w:val="000000"/>
          <w:u w:val="single"/>
        </w:rPr>
        <w:t>nezpůsobilé (</w:t>
      </w:r>
      <w:r w:rsidR="00FD325A" w:rsidRPr="00FB563E">
        <w:rPr>
          <w:rFonts w:cs="Calibri"/>
          <w:b/>
          <w:color w:val="000000"/>
          <w:u w:val="single"/>
        </w:rPr>
        <w:t>neuznat</w:t>
      </w:r>
      <w:r w:rsidRPr="00FB563E">
        <w:rPr>
          <w:rFonts w:cs="Calibri"/>
          <w:b/>
          <w:color w:val="000000"/>
          <w:u w:val="single"/>
        </w:rPr>
        <w:t xml:space="preserve">elné) </w:t>
      </w:r>
      <w:r w:rsidR="00FD325A" w:rsidRPr="00FB563E">
        <w:rPr>
          <w:rFonts w:cs="Calibri"/>
          <w:b/>
          <w:color w:val="000000"/>
          <w:u w:val="single"/>
        </w:rPr>
        <w:t>náklady</w:t>
      </w:r>
    </w:p>
    <w:p w14:paraId="31A57EC4" w14:textId="77777777" w:rsidR="009638B2" w:rsidRPr="00FB563E" w:rsidRDefault="009638B2" w:rsidP="001A2530">
      <w:pPr>
        <w:pStyle w:val="Odstavecseseznamem"/>
        <w:spacing w:after="0" w:line="240" w:lineRule="auto"/>
        <w:ind w:left="357"/>
        <w:jc w:val="both"/>
        <w:rPr>
          <w:rFonts w:cs="Calibri"/>
          <w:color w:val="000000"/>
        </w:rPr>
      </w:pPr>
      <w:r w:rsidRPr="00FB563E">
        <w:rPr>
          <w:rFonts w:cs="Calibri"/>
          <w:color w:val="000000"/>
        </w:rPr>
        <w:t>Příjemce</w:t>
      </w:r>
      <w:r w:rsidR="007A1EB2">
        <w:rPr>
          <w:rFonts w:cs="Calibri"/>
          <w:color w:val="000000"/>
        </w:rPr>
        <w:t xml:space="preserve"> </w:t>
      </w:r>
      <w:r w:rsidR="005F2258">
        <w:rPr>
          <w:rFonts w:cs="Calibri"/>
          <w:color w:val="000000"/>
        </w:rPr>
        <w:t>podpory</w:t>
      </w:r>
      <w:r w:rsidR="007A1EB2">
        <w:rPr>
          <w:rFonts w:cs="Calibri"/>
          <w:color w:val="000000"/>
        </w:rPr>
        <w:t xml:space="preserve"> dle programu</w:t>
      </w:r>
      <w:r w:rsidR="005F2258">
        <w:rPr>
          <w:rFonts w:cs="Calibri"/>
          <w:color w:val="000000"/>
        </w:rPr>
        <w:t>, resp. dotace</w:t>
      </w:r>
      <w:r w:rsidR="007A1EB2">
        <w:rPr>
          <w:rFonts w:cs="Calibri"/>
          <w:color w:val="000000"/>
        </w:rPr>
        <w:t xml:space="preserve"> (dále také jen „</w:t>
      </w:r>
      <w:r w:rsidR="007A1EB2" w:rsidRPr="00FF6ADF">
        <w:rPr>
          <w:rFonts w:cs="Calibri"/>
          <w:i/>
          <w:color w:val="000000"/>
        </w:rPr>
        <w:t>příjemce</w:t>
      </w:r>
      <w:r w:rsidR="007A1EB2">
        <w:rPr>
          <w:rFonts w:cs="Calibri"/>
          <w:color w:val="000000"/>
        </w:rPr>
        <w:t>“)</w:t>
      </w:r>
      <w:r w:rsidRPr="00FB563E">
        <w:rPr>
          <w:rFonts w:cs="Calibri"/>
          <w:color w:val="000000"/>
        </w:rPr>
        <w:t xml:space="preserve"> je povinen použít dotaci v souladu s účelem, pro který byla poskytnuta, tj. k úhradě způs</w:t>
      </w:r>
      <w:r w:rsidR="00747175" w:rsidRPr="00FB563E">
        <w:rPr>
          <w:rFonts w:cs="Calibri"/>
          <w:color w:val="000000"/>
        </w:rPr>
        <w:t>obilých nákladů projektu</w:t>
      </w:r>
      <w:r w:rsidRPr="00FB563E">
        <w:rPr>
          <w:rFonts w:cs="Calibri"/>
          <w:color w:val="000000"/>
        </w:rPr>
        <w:t>, a</w:t>
      </w:r>
      <w:r w:rsidR="004D55B3">
        <w:rPr>
          <w:rFonts w:cs="Calibri"/>
          <w:color w:val="000000"/>
        </w:rPr>
        <w:t> to </w:t>
      </w:r>
      <w:r w:rsidRPr="00FB563E">
        <w:rPr>
          <w:rFonts w:cs="Calibri"/>
          <w:color w:val="000000"/>
        </w:rPr>
        <w:t xml:space="preserve">v rozsahu, způsobem a za podmínek stanovených </w:t>
      </w:r>
      <w:proofErr w:type="gramStart"/>
      <w:r w:rsidRPr="00FB563E">
        <w:rPr>
          <w:rFonts w:cs="Calibri"/>
          <w:color w:val="000000"/>
        </w:rPr>
        <w:t>v  programu</w:t>
      </w:r>
      <w:proofErr w:type="gramEnd"/>
      <w:r w:rsidRPr="00FB563E">
        <w:rPr>
          <w:rFonts w:cs="Calibri"/>
          <w:color w:val="000000"/>
        </w:rPr>
        <w:t xml:space="preserve"> a v přís</w:t>
      </w:r>
      <w:r w:rsidR="004D55B3">
        <w:rPr>
          <w:rFonts w:cs="Calibri"/>
          <w:color w:val="000000"/>
        </w:rPr>
        <w:t>lušné smlouvě o </w:t>
      </w:r>
      <w:r w:rsidRPr="00FB563E">
        <w:rPr>
          <w:rFonts w:cs="Calibri"/>
          <w:color w:val="000000"/>
        </w:rPr>
        <w:t>poskytnutí dotace.</w:t>
      </w:r>
    </w:p>
    <w:p w14:paraId="34FCF48E" w14:textId="77777777" w:rsidR="006E0FEA" w:rsidRPr="00FB563E" w:rsidRDefault="008D569C" w:rsidP="008D39A6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cs="Calibri"/>
          <w:color w:val="000000"/>
        </w:rPr>
      </w:pPr>
      <w:r w:rsidRPr="00FB563E">
        <w:rPr>
          <w:rFonts w:cs="Calibri"/>
          <w:color w:val="000000"/>
        </w:rPr>
        <w:t>Příjemce</w:t>
      </w:r>
      <w:r w:rsidR="000467AE">
        <w:rPr>
          <w:rFonts w:cs="Calibri"/>
          <w:color w:val="000000"/>
        </w:rPr>
        <w:t xml:space="preserve"> podpory</w:t>
      </w:r>
      <w:r w:rsidR="007A1EB2">
        <w:rPr>
          <w:rFonts w:cs="Calibri"/>
          <w:color w:val="000000"/>
        </w:rPr>
        <w:t xml:space="preserve"> </w:t>
      </w:r>
      <w:r w:rsidR="00462012" w:rsidRPr="00FB563E">
        <w:rPr>
          <w:rFonts w:cs="Calibri"/>
          <w:color w:val="000000"/>
        </w:rPr>
        <w:t xml:space="preserve">je oprávněn </w:t>
      </w:r>
      <w:r w:rsidRPr="00FB563E">
        <w:rPr>
          <w:rFonts w:cs="Calibri"/>
          <w:color w:val="000000"/>
        </w:rPr>
        <w:t xml:space="preserve">z </w:t>
      </w:r>
      <w:r w:rsidR="00462012" w:rsidRPr="00FB563E">
        <w:rPr>
          <w:rFonts w:cs="Calibri"/>
          <w:color w:val="000000"/>
        </w:rPr>
        <w:t xml:space="preserve">dotace </w:t>
      </w:r>
      <w:r w:rsidRPr="00FB563E">
        <w:rPr>
          <w:rFonts w:cs="Calibri"/>
          <w:color w:val="000000"/>
        </w:rPr>
        <w:t xml:space="preserve">hradit </w:t>
      </w:r>
      <w:r w:rsidR="00462012" w:rsidRPr="00FB563E">
        <w:rPr>
          <w:rFonts w:cs="Calibri"/>
          <w:color w:val="000000"/>
        </w:rPr>
        <w:t>pouze způsobilé (</w:t>
      </w:r>
      <w:r w:rsidRPr="00FB563E">
        <w:rPr>
          <w:rFonts w:cs="Calibri"/>
          <w:color w:val="000000"/>
        </w:rPr>
        <w:t>uznatelné</w:t>
      </w:r>
      <w:r w:rsidR="00462012" w:rsidRPr="00FB563E">
        <w:rPr>
          <w:rFonts w:cs="Calibri"/>
          <w:color w:val="000000"/>
        </w:rPr>
        <w:t>)</w:t>
      </w:r>
      <w:r w:rsidRPr="00FB563E">
        <w:rPr>
          <w:rFonts w:cs="Calibri"/>
          <w:color w:val="000000"/>
        </w:rPr>
        <w:t xml:space="preserve"> náklady</w:t>
      </w:r>
      <w:r w:rsidR="00462012" w:rsidRPr="00FB563E">
        <w:rPr>
          <w:rFonts w:cs="Calibri"/>
          <w:color w:val="000000"/>
        </w:rPr>
        <w:t xml:space="preserve"> podporovaného projektu, není-li </w:t>
      </w:r>
      <w:r w:rsidR="00A33285">
        <w:rPr>
          <w:rFonts w:cs="Calibri"/>
          <w:color w:val="000000"/>
        </w:rPr>
        <w:t xml:space="preserve">dále </w:t>
      </w:r>
      <w:r w:rsidR="00462012" w:rsidRPr="00FB563E">
        <w:rPr>
          <w:rFonts w:cs="Calibri"/>
          <w:color w:val="000000"/>
        </w:rPr>
        <w:t xml:space="preserve">stanoveno jinak. </w:t>
      </w:r>
    </w:p>
    <w:p w14:paraId="673EACC6" w14:textId="77777777" w:rsidR="009638B2" w:rsidRDefault="009638B2" w:rsidP="008D39A6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cs="Calibri"/>
          <w:color w:val="000000"/>
        </w:rPr>
      </w:pPr>
      <w:r w:rsidRPr="008112EA">
        <w:rPr>
          <w:rFonts w:cs="Calibri"/>
          <w:b/>
          <w:color w:val="000000"/>
        </w:rPr>
        <w:t>Způsobilými (uznatelnými) náklady</w:t>
      </w:r>
      <w:r w:rsidRPr="00FB563E">
        <w:rPr>
          <w:rFonts w:cs="Calibri"/>
          <w:color w:val="000000"/>
        </w:rPr>
        <w:t xml:space="preserve"> </w:t>
      </w:r>
      <w:r w:rsidR="00462012" w:rsidRPr="00FB563E">
        <w:rPr>
          <w:rFonts w:cs="Calibri"/>
          <w:color w:val="000000"/>
        </w:rPr>
        <w:t xml:space="preserve">podporovaného projektu </w:t>
      </w:r>
      <w:r w:rsidRPr="00FB563E">
        <w:rPr>
          <w:rFonts w:cs="Calibri"/>
          <w:color w:val="000000"/>
        </w:rPr>
        <w:t xml:space="preserve">se </w:t>
      </w:r>
      <w:r w:rsidR="00556679">
        <w:rPr>
          <w:rFonts w:cs="Calibri"/>
          <w:color w:val="000000"/>
        </w:rPr>
        <w:t xml:space="preserve">v souladu s článkem 53 odst. 5 ONBV </w:t>
      </w:r>
      <w:r w:rsidRPr="00FB563E">
        <w:rPr>
          <w:rFonts w:cs="Calibri"/>
          <w:color w:val="000000"/>
        </w:rPr>
        <w:t xml:space="preserve">pro účely programu rozumí </w:t>
      </w:r>
      <w:r w:rsidR="008810B5">
        <w:rPr>
          <w:rFonts w:cs="Calibri"/>
          <w:color w:val="000000"/>
        </w:rPr>
        <w:t>tyto náklady:</w:t>
      </w:r>
    </w:p>
    <w:p w14:paraId="6A7702D1" w14:textId="77777777" w:rsidR="008810B5" w:rsidRPr="008810B5" w:rsidRDefault="003421F1" w:rsidP="008D39A6">
      <w:pPr>
        <w:pStyle w:val="Odstavecseseznamem"/>
        <w:spacing w:before="120" w:after="0" w:line="240" w:lineRule="auto"/>
        <w:ind w:left="703" w:hanging="346"/>
        <w:contextualSpacing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a)</w:t>
      </w:r>
      <w:r>
        <w:rPr>
          <w:rFonts w:cs="Calibri"/>
          <w:color w:val="000000"/>
        </w:rPr>
        <w:tab/>
      </w:r>
      <w:r w:rsidR="008810B5">
        <w:rPr>
          <w:rFonts w:cs="Calibri"/>
          <w:color w:val="000000"/>
        </w:rPr>
        <w:t xml:space="preserve">náklady, které </w:t>
      </w:r>
      <w:r w:rsidR="00736BBA" w:rsidRPr="00736BBA">
        <w:rPr>
          <w:rFonts w:cs="Calibri"/>
          <w:color w:val="000000"/>
        </w:rPr>
        <w:t xml:space="preserve">kulturní instituci nebo lokalitě kulturního dědictví </w:t>
      </w:r>
      <w:r w:rsidR="008810B5">
        <w:rPr>
          <w:rFonts w:cs="Calibri"/>
          <w:color w:val="000000"/>
        </w:rPr>
        <w:t>vznikly v souvislosti se stálými nebo pravidelnými činnos</w:t>
      </w:r>
      <w:r w:rsidR="00A92D31">
        <w:rPr>
          <w:rFonts w:cs="Calibri"/>
          <w:color w:val="000000"/>
        </w:rPr>
        <w:t xml:space="preserve">tmi, </w:t>
      </w:r>
      <w:r w:rsidR="00A92D31" w:rsidRPr="0018601A">
        <w:rPr>
          <w:rFonts w:cs="Calibri"/>
          <w:color w:val="000000"/>
        </w:rPr>
        <w:t xml:space="preserve">včetně výstav, představení, </w:t>
      </w:r>
      <w:r w:rsidR="008810B5" w:rsidRPr="0018601A">
        <w:rPr>
          <w:rFonts w:cs="Calibri"/>
          <w:color w:val="000000"/>
        </w:rPr>
        <w:t>akcí a podobných kulturních činností, k nimž dochází v rámci běžné činnosti</w:t>
      </w:r>
      <w:r w:rsidR="008810B5" w:rsidRPr="008810B5">
        <w:rPr>
          <w:rFonts w:cs="Calibri"/>
          <w:color w:val="000000"/>
        </w:rPr>
        <w:t>;</w:t>
      </w:r>
    </w:p>
    <w:p w14:paraId="72B3F26D" w14:textId="77777777" w:rsidR="008810B5" w:rsidRDefault="008810B5" w:rsidP="008810B5">
      <w:pPr>
        <w:pStyle w:val="Odstavecseseznamem"/>
        <w:spacing w:after="0" w:line="240" w:lineRule="auto"/>
        <w:ind w:left="702" w:hanging="345"/>
        <w:jc w:val="both"/>
        <w:rPr>
          <w:rFonts w:cs="Calibri"/>
          <w:color w:val="000000"/>
        </w:rPr>
      </w:pPr>
      <w:r w:rsidRPr="008810B5">
        <w:rPr>
          <w:rFonts w:cs="Calibri"/>
          <w:color w:val="000000"/>
        </w:rPr>
        <w:t xml:space="preserve">b) </w:t>
      </w:r>
      <w:r>
        <w:rPr>
          <w:rFonts w:cs="Calibri"/>
          <w:color w:val="000000"/>
        </w:rPr>
        <w:tab/>
      </w:r>
      <w:r w:rsidRPr="008810B5">
        <w:rPr>
          <w:rFonts w:cs="Calibri"/>
          <w:color w:val="000000"/>
        </w:rPr>
        <w:t>náklady na činnosti v oblasti kulturního a uměleckého vzdělávání, jakož i podpora porozumění významu ochrany a prosazování rozmanitosti kulturního vyjádření prostřednictvím vzdělávání a programů, jež mají zvýšit informovanost veřejnosti, včetně činností využívajících nové technologie;</w:t>
      </w:r>
    </w:p>
    <w:p w14:paraId="7C682C04" w14:textId="77777777" w:rsidR="008810B5" w:rsidRDefault="008810B5" w:rsidP="004155DE">
      <w:pPr>
        <w:pStyle w:val="Odstavecseseznamem"/>
        <w:spacing w:after="0" w:line="240" w:lineRule="auto"/>
        <w:ind w:left="702" w:hanging="345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c)</w:t>
      </w:r>
      <w:r>
        <w:rPr>
          <w:rFonts w:cs="Calibri"/>
          <w:color w:val="000000"/>
        </w:rPr>
        <w:tab/>
      </w:r>
      <w:r w:rsidRPr="008810B5">
        <w:rPr>
          <w:rFonts w:cs="Calibri"/>
          <w:color w:val="000000"/>
        </w:rPr>
        <w:t>provozní náklady týkající se přímo projektu nebo činnosti,</w:t>
      </w:r>
      <w:r w:rsidR="004D55B3">
        <w:rPr>
          <w:rFonts w:cs="Calibri"/>
          <w:color w:val="000000"/>
        </w:rPr>
        <w:t xml:space="preserve"> jako je pronájem nemovitostí a </w:t>
      </w:r>
      <w:r w:rsidRPr="008810B5">
        <w:rPr>
          <w:rFonts w:cs="Calibri"/>
          <w:color w:val="000000"/>
        </w:rPr>
        <w:t>kulturních prostor, cestovní výdaje, výdaje na materiály</w:t>
      </w:r>
      <w:r w:rsidR="004D55B3">
        <w:rPr>
          <w:rFonts w:cs="Calibri"/>
          <w:color w:val="000000"/>
        </w:rPr>
        <w:t xml:space="preserve"> a vybavení související přímo s </w:t>
      </w:r>
      <w:r w:rsidRPr="008810B5">
        <w:rPr>
          <w:rFonts w:cs="Calibri"/>
          <w:color w:val="000000"/>
        </w:rPr>
        <w:t xml:space="preserve">kulturním projektem nebo činností, </w:t>
      </w:r>
      <w:r>
        <w:rPr>
          <w:rFonts w:cs="Calibri"/>
          <w:color w:val="000000"/>
        </w:rPr>
        <w:t xml:space="preserve">pronájem </w:t>
      </w:r>
      <w:r w:rsidRPr="008810B5">
        <w:rPr>
          <w:rFonts w:cs="Calibri"/>
          <w:color w:val="000000"/>
        </w:rPr>
        <w:t>nástrojů a vybavení, náklady na užití děl chráněných autorskými právy a dalších souvisejících obsahů chráněných právy duševního vlastnictví, náklady na propagaci a náklady, které vznikly přímo v důsledku p</w:t>
      </w:r>
      <w:r>
        <w:rPr>
          <w:rFonts w:cs="Calibri"/>
          <w:color w:val="000000"/>
        </w:rPr>
        <w:t>rovádění projektu nebo činnosti;</w:t>
      </w:r>
    </w:p>
    <w:p w14:paraId="436D8F5D" w14:textId="77777777" w:rsidR="008810B5" w:rsidRDefault="00073C02" w:rsidP="004155DE">
      <w:pPr>
        <w:pStyle w:val="Odstavecseseznamem"/>
        <w:spacing w:after="0" w:line="240" w:lineRule="auto"/>
        <w:ind w:left="702" w:hanging="345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d</w:t>
      </w:r>
      <w:r w:rsidR="008810B5">
        <w:rPr>
          <w:rFonts w:cs="Calibri"/>
          <w:color w:val="000000"/>
        </w:rPr>
        <w:t>)</w:t>
      </w:r>
      <w:r w:rsidR="008810B5">
        <w:rPr>
          <w:rFonts w:cs="Calibri"/>
          <w:color w:val="000000"/>
        </w:rPr>
        <w:tab/>
      </w:r>
      <w:r w:rsidR="008810B5" w:rsidRPr="008810B5">
        <w:rPr>
          <w:rFonts w:cs="Calibri"/>
          <w:color w:val="000000"/>
        </w:rPr>
        <w:t xml:space="preserve">náklady na </w:t>
      </w:r>
      <w:r w:rsidR="00D2520F">
        <w:rPr>
          <w:rFonts w:cs="Calibri"/>
          <w:color w:val="000000"/>
        </w:rPr>
        <w:t>zaměstnance pracující</w:t>
      </w:r>
      <w:r w:rsidR="008810B5">
        <w:rPr>
          <w:rFonts w:cs="Calibri"/>
          <w:color w:val="000000"/>
        </w:rPr>
        <w:t xml:space="preserve"> na projektu</w:t>
      </w:r>
      <w:r w:rsidR="00D2520F">
        <w:rPr>
          <w:rFonts w:cs="Calibri"/>
          <w:color w:val="000000"/>
        </w:rPr>
        <w:t xml:space="preserve"> na základě dohod o pracích konaných mimo pracovní poměr (dohoda o pracovní činnosti a dohoda o provedení práce)</w:t>
      </w:r>
      <w:r w:rsidR="008810B5">
        <w:rPr>
          <w:rFonts w:cs="Calibri"/>
          <w:color w:val="000000"/>
        </w:rPr>
        <w:t>;</w:t>
      </w:r>
    </w:p>
    <w:p w14:paraId="5D21AAA4" w14:textId="77777777" w:rsidR="003421F1" w:rsidRDefault="00073C02" w:rsidP="004155DE">
      <w:pPr>
        <w:pStyle w:val="Odstavecseseznamem"/>
        <w:spacing w:after="0" w:line="240" w:lineRule="auto"/>
        <w:ind w:left="702" w:hanging="345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e</w:t>
      </w:r>
      <w:r w:rsidR="008810B5">
        <w:rPr>
          <w:rFonts w:cs="Calibri"/>
          <w:color w:val="000000"/>
        </w:rPr>
        <w:t>)</w:t>
      </w:r>
      <w:r w:rsidR="008810B5">
        <w:rPr>
          <w:rFonts w:cs="Calibri"/>
          <w:color w:val="000000"/>
        </w:rPr>
        <w:tab/>
      </w:r>
      <w:r w:rsidR="008810B5" w:rsidRPr="008810B5">
        <w:rPr>
          <w:rFonts w:cs="Calibri"/>
          <w:color w:val="000000"/>
        </w:rPr>
        <w:t>náklady na poradenské a podpůrné služby poskytované externími poradci a poskytovateli služeb, které vznikly přím</w:t>
      </w:r>
      <w:r w:rsidR="008810B5">
        <w:rPr>
          <w:rFonts w:cs="Calibri"/>
          <w:color w:val="000000"/>
        </w:rPr>
        <w:t>o v důsledku provád</w:t>
      </w:r>
      <w:r w:rsidR="004155DE">
        <w:rPr>
          <w:rFonts w:cs="Calibri"/>
          <w:color w:val="000000"/>
        </w:rPr>
        <w:t>ění projektu.</w:t>
      </w:r>
    </w:p>
    <w:p w14:paraId="6F9C36D5" w14:textId="77777777" w:rsidR="00556679" w:rsidRDefault="004155DE" w:rsidP="008D39A6">
      <w:pPr>
        <w:pStyle w:val="Odstavecseseznamem"/>
        <w:spacing w:before="120" w:after="0" w:line="240" w:lineRule="auto"/>
        <w:ind w:left="425"/>
        <w:contextualSpacing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V</w:t>
      </w:r>
      <w:r w:rsidR="00556679">
        <w:rPr>
          <w:rFonts w:cs="Calibri"/>
          <w:color w:val="000000"/>
        </w:rPr>
        <w:t> případě podpory audiovizuálních děl se pak způsobilými náklady podporovaného projektu v souladu s článkem 54 odst. 5 ONBV rozumí tyto způsobilými náklady tyto náklady:</w:t>
      </w:r>
    </w:p>
    <w:p w14:paraId="56F080BD" w14:textId="77777777" w:rsidR="00556679" w:rsidRPr="00D2520F" w:rsidRDefault="00556679" w:rsidP="0098568A">
      <w:pPr>
        <w:pStyle w:val="Odstavecseseznamem"/>
        <w:numPr>
          <w:ilvl w:val="0"/>
          <w:numId w:val="27"/>
        </w:numPr>
        <w:spacing w:after="0" w:line="240" w:lineRule="auto"/>
        <w:ind w:left="714" w:hanging="357"/>
        <w:contextualSpacing w:val="0"/>
        <w:jc w:val="both"/>
        <w:rPr>
          <w:rFonts w:cs="Calibri"/>
          <w:color w:val="000000"/>
        </w:rPr>
      </w:pPr>
      <w:r w:rsidRPr="00556679">
        <w:rPr>
          <w:rFonts w:cs="Calibri"/>
          <w:color w:val="000000"/>
        </w:rPr>
        <w:lastRenderedPageBreak/>
        <w:t>pokud jde o podporu na produkci: celkové náklady na produkci audiovizuálních děl, včetně nákladů na zlepšení přístupnosti pro osoby s tělesným postižením</w:t>
      </w:r>
      <w:r w:rsidR="004155DE">
        <w:rPr>
          <w:rFonts w:cs="Calibri"/>
          <w:color w:val="000000"/>
        </w:rPr>
        <w:t xml:space="preserve"> (</w:t>
      </w:r>
      <w:r w:rsidR="004155DE">
        <w:t xml:space="preserve">např. titulkování, znakový jazyk, audio </w:t>
      </w:r>
      <w:proofErr w:type="gramStart"/>
      <w:r w:rsidR="004155DE">
        <w:t>popis,</w:t>
      </w:r>
      <w:proofErr w:type="gramEnd"/>
      <w:r w:rsidR="004155DE">
        <w:t xml:space="preserve"> apod.)</w:t>
      </w:r>
      <w:r w:rsidRPr="00556679">
        <w:rPr>
          <w:rFonts w:cs="Calibri"/>
          <w:color w:val="000000"/>
        </w:rPr>
        <w:t>;</w:t>
      </w:r>
    </w:p>
    <w:p w14:paraId="6387BA22" w14:textId="77777777" w:rsidR="00556679" w:rsidRPr="00556679" w:rsidRDefault="00556679" w:rsidP="009319FD">
      <w:pPr>
        <w:pStyle w:val="Odstavecseseznamem"/>
        <w:spacing w:after="0" w:line="240" w:lineRule="auto"/>
        <w:ind w:left="702" w:hanging="345"/>
        <w:jc w:val="both"/>
        <w:rPr>
          <w:rFonts w:cs="Calibri"/>
          <w:color w:val="000000"/>
        </w:rPr>
      </w:pPr>
      <w:r w:rsidRPr="00556679">
        <w:rPr>
          <w:rFonts w:cs="Calibri"/>
          <w:color w:val="000000"/>
        </w:rPr>
        <w:t>b) pokud jde o podporu na přípravu produkce: náklady na psaní scénářů a</w:t>
      </w:r>
      <w:r w:rsidR="00D2520F">
        <w:rPr>
          <w:rFonts w:cs="Calibri"/>
          <w:color w:val="000000"/>
        </w:rPr>
        <w:t xml:space="preserve"> na rozvoj audiovizuálních děl;</w:t>
      </w:r>
    </w:p>
    <w:p w14:paraId="68FCA4A2" w14:textId="77777777" w:rsidR="00556679" w:rsidRDefault="00D2520F" w:rsidP="009319FD">
      <w:pPr>
        <w:pStyle w:val="Odstavecseseznamem"/>
        <w:spacing w:after="0" w:line="240" w:lineRule="auto"/>
        <w:ind w:left="702" w:hanging="345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c) </w:t>
      </w:r>
      <w:r>
        <w:rPr>
          <w:rFonts w:cs="Calibri"/>
          <w:color w:val="000000"/>
        </w:rPr>
        <w:tab/>
        <w:t>pok</w:t>
      </w:r>
      <w:r w:rsidR="00556679" w:rsidRPr="00556679">
        <w:rPr>
          <w:rFonts w:cs="Calibri"/>
          <w:color w:val="000000"/>
        </w:rPr>
        <w:t xml:space="preserve">ud jde o podporu na distribuci: náklady na distribuci </w:t>
      </w:r>
      <w:r w:rsidR="00556679">
        <w:rPr>
          <w:rFonts w:cs="Calibri"/>
          <w:color w:val="000000"/>
        </w:rPr>
        <w:t>a propagaci audiovizuálních děl</w:t>
      </w:r>
      <w:r>
        <w:rPr>
          <w:rFonts w:cs="Calibri"/>
          <w:color w:val="000000"/>
        </w:rPr>
        <w:t>.</w:t>
      </w:r>
    </w:p>
    <w:p w14:paraId="3F44C57A" w14:textId="77777777" w:rsidR="008810B5" w:rsidRDefault="00D2520F" w:rsidP="008D39A6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Způsobilým (uznatelným) nákladem jsou však</w:t>
      </w:r>
      <w:r w:rsidR="008810B5">
        <w:rPr>
          <w:rFonts w:cs="Calibri"/>
          <w:color w:val="000000"/>
        </w:rPr>
        <w:t xml:space="preserve"> vždy pouze </w:t>
      </w:r>
      <w:r w:rsidR="008810B5" w:rsidRPr="00FB563E">
        <w:rPr>
          <w:rFonts w:cs="Calibri"/>
          <w:color w:val="000000"/>
        </w:rPr>
        <w:t>takové náklady, které splňují všechny následující podmínky:</w:t>
      </w:r>
    </w:p>
    <w:p w14:paraId="4C589F01" w14:textId="77777777" w:rsidR="00747175" w:rsidRPr="00FB563E" w:rsidRDefault="00747175" w:rsidP="008D39A6">
      <w:pPr>
        <w:pStyle w:val="Odstavecseseznamem"/>
        <w:numPr>
          <w:ilvl w:val="0"/>
          <w:numId w:val="28"/>
        </w:numPr>
        <w:spacing w:before="120" w:after="0" w:line="240" w:lineRule="auto"/>
        <w:ind w:left="714" w:hanging="357"/>
        <w:contextualSpacing w:val="0"/>
        <w:jc w:val="both"/>
        <w:rPr>
          <w:rFonts w:cs="Calibri"/>
          <w:color w:val="000000"/>
        </w:rPr>
      </w:pPr>
      <w:r w:rsidRPr="00FB563E">
        <w:rPr>
          <w:rFonts w:cs="Calibri"/>
          <w:color w:val="000000"/>
        </w:rPr>
        <w:t>byly vynaloženy v souladu s účelovým určením dotace</w:t>
      </w:r>
      <w:r w:rsidR="00462012" w:rsidRPr="00FB563E">
        <w:rPr>
          <w:rFonts w:cs="Calibri"/>
          <w:color w:val="000000"/>
        </w:rPr>
        <w:t xml:space="preserve"> (s</w:t>
      </w:r>
      <w:r w:rsidR="004D55B3">
        <w:rPr>
          <w:rFonts w:cs="Calibri"/>
          <w:color w:val="000000"/>
        </w:rPr>
        <w:t>plňují účel určený ve smlouvě o </w:t>
      </w:r>
      <w:r w:rsidR="00462012" w:rsidRPr="00FB563E">
        <w:rPr>
          <w:rFonts w:cs="Calibri"/>
          <w:color w:val="000000"/>
        </w:rPr>
        <w:t>poskytnutí dotace)</w:t>
      </w:r>
      <w:r w:rsidRPr="00FB563E">
        <w:rPr>
          <w:rFonts w:cs="Calibri"/>
          <w:color w:val="000000"/>
        </w:rPr>
        <w:t xml:space="preserve">; </w:t>
      </w:r>
    </w:p>
    <w:p w14:paraId="7ED8C05A" w14:textId="77777777" w:rsidR="00747175" w:rsidRPr="000F238E" w:rsidRDefault="00747175" w:rsidP="00556679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cs="Calibri"/>
          <w:color w:val="000000"/>
        </w:rPr>
      </w:pPr>
      <w:r w:rsidRPr="000F238E">
        <w:rPr>
          <w:rFonts w:cs="Calibri"/>
          <w:color w:val="000000"/>
        </w:rPr>
        <w:t xml:space="preserve">mají </w:t>
      </w:r>
      <w:r w:rsidR="000F238E" w:rsidRPr="000F238E">
        <w:rPr>
          <w:rFonts w:cs="Calibri"/>
          <w:color w:val="000000"/>
        </w:rPr>
        <w:t xml:space="preserve">přímou </w:t>
      </w:r>
      <w:r w:rsidRPr="000F238E">
        <w:rPr>
          <w:rFonts w:cs="Calibri"/>
          <w:color w:val="000000"/>
        </w:rPr>
        <w:t>souvislost s</w:t>
      </w:r>
      <w:r w:rsidR="000F238E">
        <w:rPr>
          <w:rFonts w:cs="Calibri"/>
          <w:color w:val="000000"/>
        </w:rPr>
        <w:t xml:space="preserve"> přípravou a </w:t>
      </w:r>
      <w:r w:rsidRPr="000F238E">
        <w:rPr>
          <w:rFonts w:cs="Calibri"/>
          <w:color w:val="000000"/>
        </w:rPr>
        <w:t xml:space="preserve">realizací podporovaného projektu; </w:t>
      </w:r>
    </w:p>
    <w:p w14:paraId="5C58387A" w14:textId="77777777" w:rsidR="00AC7133" w:rsidRPr="00FB563E" w:rsidRDefault="00AC7133" w:rsidP="00556679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cs="Calibri"/>
          <w:color w:val="000000"/>
        </w:rPr>
      </w:pPr>
      <w:r w:rsidRPr="00FB563E">
        <w:rPr>
          <w:rFonts w:cs="Calibri"/>
          <w:color w:val="000000"/>
        </w:rPr>
        <w:t xml:space="preserve">jsou </w:t>
      </w:r>
      <w:r w:rsidR="000F238E">
        <w:rPr>
          <w:rFonts w:cs="Calibri"/>
          <w:color w:val="000000"/>
        </w:rPr>
        <w:t xml:space="preserve">potřebné </w:t>
      </w:r>
      <w:r w:rsidRPr="00FB563E">
        <w:rPr>
          <w:rFonts w:cs="Calibri"/>
          <w:color w:val="000000"/>
        </w:rPr>
        <w:t xml:space="preserve">pro </w:t>
      </w:r>
      <w:r w:rsidR="000F238E">
        <w:rPr>
          <w:rFonts w:cs="Calibri"/>
          <w:color w:val="000000"/>
        </w:rPr>
        <w:t xml:space="preserve">přípravu a </w:t>
      </w:r>
      <w:r w:rsidRPr="00FB563E">
        <w:rPr>
          <w:rFonts w:cs="Calibri"/>
          <w:color w:val="000000"/>
        </w:rPr>
        <w:t xml:space="preserve">realizaci podporovaného projektu; </w:t>
      </w:r>
    </w:p>
    <w:p w14:paraId="3F7B7CDB" w14:textId="77777777" w:rsidR="00747175" w:rsidRPr="00FB563E" w:rsidRDefault="00DB0BFF" w:rsidP="00556679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cs="Calibri"/>
          <w:color w:val="000000"/>
        </w:rPr>
      </w:pPr>
      <w:r w:rsidRPr="00FB563E">
        <w:rPr>
          <w:rFonts w:cs="Calibri"/>
          <w:color w:val="000000"/>
        </w:rPr>
        <w:t>jsou účetním případem příslušného kalendářního roku či let, na který</w:t>
      </w:r>
      <w:r w:rsidR="000F238E">
        <w:rPr>
          <w:rFonts w:cs="Calibri"/>
          <w:color w:val="000000"/>
        </w:rPr>
        <w:t>(é)</w:t>
      </w:r>
      <w:r w:rsidRPr="00FB563E">
        <w:rPr>
          <w:rFonts w:cs="Calibri"/>
          <w:color w:val="000000"/>
        </w:rPr>
        <w:t xml:space="preserve"> se dotace vztahuje</w:t>
      </w:r>
      <w:r w:rsidR="000F238E">
        <w:rPr>
          <w:rFonts w:cs="Calibri"/>
          <w:color w:val="000000"/>
        </w:rPr>
        <w:t>(í)</w:t>
      </w:r>
      <w:r w:rsidRPr="00FB563E">
        <w:rPr>
          <w:rFonts w:cs="Calibri"/>
          <w:color w:val="000000"/>
        </w:rPr>
        <w:t xml:space="preserve">, tj. </w:t>
      </w:r>
      <w:r w:rsidR="00747175" w:rsidRPr="00FB563E">
        <w:rPr>
          <w:rFonts w:cs="Calibri"/>
          <w:color w:val="000000"/>
        </w:rPr>
        <w:t>vznikly příjemci a byly příjemcem uhrazeny v období př</w:t>
      </w:r>
      <w:r w:rsidR="004D55B3">
        <w:rPr>
          <w:rFonts w:cs="Calibri"/>
          <w:color w:val="000000"/>
        </w:rPr>
        <w:t>íslušného kalendářního roku, ve </w:t>
      </w:r>
      <w:r w:rsidR="00747175" w:rsidRPr="00FB563E">
        <w:rPr>
          <w:rFonts w:cs="Calibri"/>
          <w:color w:val="000000"/>
        </w:rPr>
        <w:t xml:space="preserve">kterém byla dotace poskytnuta (v případě jednoletých kulturních projektů), nebo v období příslušných kalendářních let, </w:t>
      </w:r>
      <w:r w:rsidR="004B78F4" w:rsidRPr="00FB563E">
        <w:rPr>
          <w:rFonts w:cs="Calibri"/>
          <w:color w:val="000000"/>
        </w:rPr>
        <w:t xml:space="preserve">na / </w:t>
      </w:r>
      <w:r w:rsidR="00747175" w:rsidRPr="00FB563E">
        <w:rPr>
          <w:rFonts w:cs="Calibri"/>
          <w:color w:val="000000"/>
        </w:rPr>
        <w:t>ve kterých byla dotace poskytnuta / vyplacena (v případě víceletých kulturních projektů)</w:t>
      </w:r>
      <w:r w:rsidR="004155DE">
        <w:rPr>
          <w:rFonts w:cs="Calibri"/>
          <w:color w:val="000000"/>
        </w:rPr>
        <w:t>; p</w:t>
      </w:r>
      <w:r w:rsidR="00747175" w:rsidRPr="00FB563E">
        <w:rPr>
          <w:rFonts w:cs="Calibri"/>
          <w:color w:val="000000"/>
        </w:rPr>
        <w:t xml:space="preserve">řesný termín </w:t>
      </w:r>
      <w:r w:rsidR="004155DE">
        <w:rPr>
          <w:rFonts w:cs="Calibri"/>
          <w:color w:val="000000"/>
        </w:rPr>
        <w:t xml:space="preserve">čerpání </w:t>
      </w:r>
      <w:r w:rsidR="00747175" w:rsidRPr="00FB563E">
        <w:rPr>
          <w:rFonts w:cs="Calibri"/>
          <w:color w:val="000000"/>
        </w:rPr>
        <w:t xml:space="preserve">bude </w:t>
      </w:r>
      <w:r w:rsidR="000F238E" w:rsidRPr="00FB563E">
        <w:rPr>
          <w:rFonts w:cs="Calibri"/>
          <w:color w:val="000000"/>
        </w:rPr>
        <w:t xml:space="preserve">v příslušné smlouvě o poskytnutí dotace </w:t>
      </w:r>
      <w:r w:rsidR="00747175" w:rsidRPr="00FB563E">
        <w:rPr>
          <w:rFonts w:cs="Calibri"/>
          <w:color w:val="000000"/>
        </w:rPr>
        <w:t xml:space="preserve">stanoven individuálně dle povahy účelu použití dotace, délce </w:t>
      </w:r>
      <w:r w:rsidR="000F238E">
        <w:rPr>
          <w:rFonts w:cs="Calibri"/>
          <w:color w:val="000000"/>
        </w:rPr>
        <w:t xml:space="preserve">trvání </w:t>
      </w:r>
      <w:r w:rsidR="00FF6ADF">
        <w:rPr>
          <w:rFonts w:cs="Calibri"/>
          <w:color w:val="000000"/>
        </w:rPr>
        <w:t xml:space="preserve">podporovaného </w:t>
      </w:r>
      <w:r w:rsidR="00747175" w:rsidRPr="00FB563E">
        <w:rPr>
          <w:rFonts w:cs="Calibri"/>
          <w:color w:val="000000"/>
        </w:rPr>
        <w:t xml:space="preserve">projektu, </w:t>
      </w:r>
      <w:r w:rsidR="000F238E">
        <w:rPr>
          <w:rFonts w:cs="Calibri"/>
          <w:color w:val="000000"/>
        </w:rPr>
        <w:t xml:space="preserve">na jehož přípravu a realizaci </w:t>
      </w:r>
      <w:r w:rsidR="004155DE">
        <w:rPr>
          <w:rFonts w:cs="Calibri"/>
          <w:color w:val="000000"/>
        </w:rPr>
        <w:t>byla dotace poskytnuta</w:t>
      </w:r>
      <w:r w:rsidR="00747175" w:rsidRPr="00FB563E">
        <w:rPr>
          <w:rFonts w:cs="Calibri"/>
          <w:color w:val="000000"/>
        </w:rPr>
        <w:t xml:space="preserve">; </w:t>
      </w:r>
    </w:p>
    <w:p w14:paraId="7F71C3E8" w14:textId="77777777" w:rsidR="00747175" w:rsidRPr="00FB563E" w:rsidRDefault="00747175" w:rsidP="00E44250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cs="Calibri"/>
          <w:color w:val="000000"/>
        </w:rPr>
      </w:pPr>
      <w:r w:rsidRPr="00FB563E">
        <w:rPr>
          <w:rFonts w:cs="Calibri"/>
          <w:color w:val="000000"/>
        </w:rPr>
        <w:t>vyhovují zásadám účelnosti, efektivnosti a hospodárnosti dle zákona č. 32</w:t>
      </w:r>
      <w:r w:rsidR="004D55B3">
        <w:rPr>
          <w:rFonts w:cs="Calibri"/>
          <w:color w:val="000000"/>
        </w:rPr>
        <w:t>0/2001 Sb., o </w:t>
      </w:r>
      <w:r w:rsidR="00270034">
        <w:rPr>
          <w:rFonts w:cs="Calibri"/>
          <w:color w:val="000000"/>
        </w:rPr>
        <w:t>finanční kontrole</w:t>
      </w:r>
      <w:r w:rsidRPr="00FB563E">
        <w:rPr>
          <w:rFonts w:cs="Calibri"/>
          <w:color w:val="000000"/>
        </w:rPr>
        <w:t xml:space="preserve">; </w:t>
      </w:r>
    </w:p>
    <w:p w14:paraId="4A75A021" w14:textId="77777777" w:rsidR="00747175" w:rsidRPr="00FB563E" w:rsidRDefault="00747175" w:rsidP="00E44250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cs="Calibri"/>
          <w:color w:val="000000"/>
        </w:rPr>
      </w:pPr>
      <w:r w:rsidRPr="00FB563E">
        <w:rPr>
          <w:rFonts w:cs="Calibri"/>
          <w:color w:val="000000"/>
        </w:rPr>
        <w:t>byly</w:t>
      </w:r>
      <w:r w:rsidR="00AC7133" w:rsidRPr="00FB563E">
        <w:rPr>
          <w:rFonts w:cs="Calibri"/>
          <w:color w:val="000000"/>
        </w:rPr>
        <w:t xml:space="preserve"> zavedeny </w:t>
      </w:r>
      <w:r w:rsidR="00B83522">
        <w:rPr>
          <w:rFonts w:cs="Calibri"/>
          <w:color w:val="000000"/>
        </w:rPr>
        <w:t xml:space="preserve">v účetnictví příjemce </w:t>
      </w:r>
      <w:r w:rsidR="008D7018">
        <w:rPr>
          <w:rFonts w:cs="Calibri"/>
          <w:color w:val="000000"/>
        </w:rPr>
        <w:t>či z něho vyplývají,</w:t>
      </w:r>
      <w:r w:rsidRPr="00FB563E">
        <w:rPr>
          <w:rFonts w:cs="Calibri"/>
          <w:color w:val="000000"/>
        </w:rPr>
        <w:t xml:space="preserve"> j</w:t>
      </w:r>
      <w:r w:rsidR="00AC7133" w:rsidRPr="00FB563E">
        <w:rPr>
          <w:rFonts w:cs="Calibri"/>
          <w:color w:val="000000"/>
        </w:rPr>
        <w:t xml:space="preserve">sou jasně </w:t>
      </w:r>
      <w:r w:rsidRPr="00FB563E">
        <w:rPr>
          <w:rFonts w:cs="Calibri"/>
          <w:color w:val="000000"/>
        </w:rPr>
        <w:t>identifikovateln</w:t>
      </w:r>
      <w:r w:rsidR="00AC7133" w:rsidRPr="00FB563E">
        <w:rPr>
          <w:rFonts w:cs="Calibri"/>
          <w:color w:val="000000"/>
        </w:rPr>
        <w:t>é</w:t>
      </w:r>
      <w:r w:rsidRPr="00FB563E">
        <w:rPr>
          <w:rFonts w:cs="Calibri"/>
          <w:color w:val="000000"/>
        </w:rPr>
        <w:t xml:space="preserve"> a</w:t>
      </w:r>
      <w:r w:rsidR="008D7018">
        <w:rPr>
          <w:rFonts w:cs="Calibri"/>
          <w:color w:val="000000"/>
        </w:rPr>
        <w:t> </w:t>
      </w:r>
      <w:r w:rsidRPr="00FB563E">
        <w:rPr>
          <w:rFonts w:cs="Calibri"/>
          <w:color w:val="000000"/>
        </w:rPr>
        <w:t>podložen</w:t>
      </w:r>
      <w:r w:rsidR="00D2520F">
        <w:rPr>
          <w:rFonts w:cs="Calibri"/>
          <w:color w:val="000000"/>
        </w:rPr>
        <w:t>é účetními záznamy;</w:t>
      </w:r>
    </w:p>
    <w:p w14:paraId="1D8CEDC7" w14:textId="77777777" w:rsidR="00B61967" w:rsidRPr="00FB563E" w:rsidRDefault="000E67FB" w:rsidP="008D39A6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Způsobilé (uznatelné náklady) uvedené v tomto bodě programu, se </w:t>
      </w:r>
      <w:r w:rsidR="00B61967" w:rsidRPr="00FB563E">
        <w:rPr>
          <w:rFonts w:cs="Calibri"/>
          <w:color w:val="000000"/>
        </w:rPr>
        <w:t xml:space="preserve">dále </w:t>
      </w:r>
      <w:r>
        <w:rPr>
          <w:rFonts w:cs="Calibri"/>
          <w:color w:val="000000"/>
        </w:rPr>
        <w:t xml:space="preserve">označují </w:t>
      </w:r>
      <w:r w:rsidR="00B61967" w:rsidRPr="00FB563E">
        <w:rPr>
          <w:rFonts w:cs="Calibri"/>
          <w:color w:val="000000"/>
        </w:rPr>
        <w:t>také jen</w:t>
      </w:r>
      <w:r w:rsidR="00FF6ADF">
        <w:rPr>
          <w:rFonts w:cs="Calibri"/>
          <w:color w:val="000000"/>
        </w:rPr>
        <w:t xml:space="preserve"> jako</w:t>
      </w:r>
      <w:r w:rsidR="00B61967" w:rsidRPr="00FB563E">
        <w:rPr>
          <w:rFonts w:cs="Calibri"/>
          <w:color w:val="000000"/>
        </w:rPr>
        <w:t xml:space="preserve"> </w:t>
      </w:r>
      <w:r w:rsidR="00D2520F">
        <w:rPr>
          <w:rFonts w:cs="Calibri"/>
          <w:color w:val="000000"/>
        </w:rPr>
        <w:t>„</w:t>
      </w:r>
      <w:r w:rsidR="00B61967" w:rsidRPr="00FF6ADF">
        <w:rPr>
          <w:rFonts w:cs="Calibri"/>
          <w:i/>
          <w:color w:val="000000"/>
        </w:rPr>
        <w:t>způsobil</w:t>
      </w:r>
      <w:r w:rsidR="000F238E" w:rsidRPr="00FF6ADF">
        <w:rPr>
          <w:rFonts w:cs="Calibri"/>
          <w:i/>
          <w:color w:val="000000"/>
        </w:rPr>
        <w:t xml:space="preserve">é </w:t>
      </w:r>
      <w:r w:rsidR="00B61967" w:rsidRPr="00FF6ADF">
        <w:rPr>
          <w:rFonts w:cs="Calibri"/>
          <w:i/>
          <w:color w:val="000000"/>
        </w:rPr>
        <w:t>náklady</w:t>
      </w:r>
      <w:r w:rsidR="00D2520F">
        <w:rPr>
          <w:rFonts w:cs="Calibri"/>
          <w:color w:val="000000"/>
        </w:rPr>
        <w:t>“.</w:t>
      </w:r>
    </w:p>
    <w:p w14:paraId="428AB253" w14:textId="77777777" w:rsidR="00AC7133" w:rsidRPr="00FB563E" w:rsidRDefault="00AC7133" w:rsidP="008D39A6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cs="Calibri"/>
          <w:color w:val="000000"/>
        </w:rPr>
      </w:pPr>
      <w:r w:rsidRPr="00FB563E">
        <w:rPr>
          <w:rFonts w:cs="Calibri"/>
          <w:color w:val="000000"/>
        </w:rPr>
        <w:t xml:space="preserve">Všechny ostatní náklady vynaložené příjemcem jsou z hlediska programu a </w:t>
      </w:r>
      <w:r w:rsidR="00FF6ADF">
        <w:rPr>
          <w:rFonts w:cs="Calibri"/>
          <w:color w:val="000000"/>
        </w:rPr>
        <w:t xml:space="preserve">smlouvy o </w:t>
      </w:r>
      <w:r w:rsidRPr="00FB563E">
        <w:rPr>
          <w:rFonts w:cs="Calibri"/>
          <w:color w:val="000000"/>
        </w:rPr>
        <w:t>poskytnutí dotace považovány za náklady nezpůsobilé (neuznatelné)</w:t>
      </w:r>
      <w:r w:rsidR="00DB0BFF" w:rsidRPr="00FB563E">
        <w:rPr>
          <w:rFonts w:cs="Calibri"/>
          <w:color w:val="000000"/>
        </w:rPr>
        <w:t xml:space="preserve"> a nesmí být z poskytnuté dotace hrazeny.</w:t>
      </w:r>
    </w:p>
    <w:p w14:paraId="5DE7FB7C" w14:textId="77777777" w:rsidR="00504F9C" w:rsidRPr="00A5280C" w:rsidRDefault="00504F9C" w:rsidP="008D39A6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cs="Calibri"/>
          <w:color w:val="000000"/>
        </w:rPr>
      </w:pPr>
      <w:r w:rsidRPr="00A5280C">
        <w:rPr>
          <w:rFonts w:cs="Calibri"/>
          <w:color w:val="000000"/>
        </w:rPr>
        <w:t xml:space="preserve">Za </w:t>
      </w:r>
      <w:r w:rsidRPr="00A5280C">
        <w:rPr>
          <w:rFonts w:cs="Calibri"/>
          <w:b/>
          <w:color w:val="000000"/>
        </w:rPr>
        <w:t>nezpůsobilé (neuznatelné) náklady</w:t>
      </w:r>
      <w:r w:rsidRPr="00A5280C">
        <w:rPr>
          <w:rFonts w:cs="Calibri"/>
          <w:color w:val="000000"/>
        </w:rPr>
        <w:t xml:space="preserve"> se pro účely programu rozumí zejména následující náklady</w:t>
      </w:r>
      <w:r w:rsidR="00A33285" w:rsidRPr="00A5280C">
        <w:rPr>
          <w:rFonts w:cs="Calibri"/>
          <w:color w:val="000000"/>
        </w:rPr>
        <w:t>:</w:t>
      </w:r>
    </w:p>
    <w:p w14:paraId="27A79C04" w14:textId="77777777" w:rsidR="00504F9C" w:rsidRDefault="00504F9C" w:rsidP="00497E50">
      <w:pPr>
        <w:pStyle w:val="Odstavecseseznamem"/>
        <w:numPr>
          <w:ilvl w:val="0"/>
          <w:numId w:val="2"/>
        </w:numPr>
        <w:spacing w:after="0" w:line="240" w:lineRule="auto"/>
        <w:ind w:left="1134"/>
        <w:jc w:val="both"/>
        <w:rPr>
          <w:rFonts w:cs="Calibri"/>
          <w:color w:val="000000"/>
        </w:rPr>
      </w:pPr>
      <w:r w:rsidRPr="00A5280C">
        <w:rPr>
          <w:rFonts w:cs="Calibri"/>
          <w:color w:val="000000"/>
        </w:rPr>
        <w:t>výdaje</w:t>
      </w:r>
      <w:r>
        <w:rPr>
          <w:rFonts w:cs="Calibri"/>
          <w:color w:val="000000"/>
        </w:rPr>
        <w:t xml:space="preserve"> investičního charakteru (</w:t>
      </w:r>
      <w:r w:rsidRPr="00504F9C">
        <w:rPr>
          <w:rFonts w:cs="Calibri"/>
          <w:color w:val="000000"/>
        </w:rPr>
        <w:t xml:space="preserve">budovy, pozemky, jiné nemovitosti, </w:t>
      </w:r>
      <w:r w:rsidR="00606A24">
        <w:rPr>
          <w:rFonts w:cs="Calibri"/>
          <w:color w:val="000000"/>
        </w:rPr>
        <w:t>technické zhodnocení</w:t>
      </w:r>
      <w:r w:rsidRPr="00504F9C">
        <w:rPr>
          <w:rFonts w:cs="Calibri"/>
          <w:color w:val="000000"/>
        </w:rPr>
        <w:t>)</w:t>
      </w:r>
      <w:r>
        <w:rPr>
          <w:rFonts w:cs="Calibri"/>
          <w:color w:val="000000"/>
        </w:rPr>
        <w:t>,</w:t>
      </w:r>
    </w:p>
    <w:p w14:paraId="6419025E" w14:textId="77777777" w:rsidR="00504F9C" w:rsidRDefault="00504F9C" w:rsidP="00497E50">
      <w:pPr>
        <w:pStyle w:val="Odstavecseseznamem"/>
        <w:numPr>
          <w:ilvl w:val="0"/>
          <w:numId w:val="2"/>
        </w:numPr>
        <w:spacing w:after="0" w:line="240" w:lineRule="auto"/>
        <w:ind w:left="1134"/>
        <w:jc w:val="both"/>
        <w:rPr>
          <w:rFonts w:cs="Calibri"/>
          <w:color w:val="000000"/>
        </w:rPr>
      </w:pPr>
      <w:r w:rsidRPr="00504F9C">
        <w:rPr>
          <w:rFonts w:cs="Calibri"/>
          <w:color w:val="000000"/>
        </w:rPr>
        <w:t>náklady vzniklé v souvislosti s tvorbou rezerv a opravných položek</w:t>
      </w:r>
      <w:r>
        <w:rPr>
          <w:rFonts w:cs="Calibri"/>
          <w:color w:val="000000"/>
        </w:rPr>
        <w:t>,</w:t>
      </w:r>
    </w:p>
    <w:p w14:paraId="2E7CC3D7" w14:textId="77777777" w:rsidR="00504F9C" w:rsidRDefault="00504F9C" w:rsidP="00497E50">
      <w:pPr>
        <w:pStyle w:val="Odstavecseseznamem"/>
        <w:numPr>
          <w:ilvl w:val="0"/>
          <w:numId w:val="2"/>
        </w:numPr>
        <w:spacing w:after="0" w:line="240" w:lineRule="auto"/>
        <w:ind w:left="1134"/>
        <w:jc w:val="both"/>
        <w:rPr>
          <w:rFonts w:cs="Calibri"/>
          <w:color w:val="000000"/>
        </w:rPr>
      </w:pPr>
      <w:r w:rsidRPr="00504F9C">
        <w:rPr>
          <w:rFonts w:cs="Calibri"/>
          <w:color w:val="000000"/>
        </w:rPr>
        <w:t>úhrada leasingových splátek, či jiného obdobného finančního plnění, úhrada půjček, úvěrů, úroků z půjček a úvěrů</w:t>
      </w:r>
      <w:r>
        <w:rPr>
          <w:rFonts w:cs="Calibri"/>
          <w:color w:val="000000"/>
        </w:rPr>
        <w:t xml:space="preserve">, </w:t>
      </w:r>
    </w:p>
    <w:p w14:paraId="0371D3F8" w14:textId="77777777" w:rsidR="00504F9C" w:rsidRPr="00504F9C" w:rsidRDefault="00504F9C" w:rsidP="00497E50">
      <w:pPr>
        <w:pStyle w:val="Odstavecseseznamem"/>
        <w:numPr>
          <w:ilvl w:val="0"/>
          <w:numId w:val="2"/>
        </w:numPr>
        <w:spacing w:after="0" w:line="240" w:lineRule="auto"/>
        <w:ind w:left="1134"/>
        <w:jc w:val="both"/>
        <w:rPr>
          <w:rFonts w:cs="Calibri"/>
          <w:color w:val="000000"/>
        </w:rPr>
      </w:pPr>
      <w:r w:rsidRPr="00504F9C">
        <w:rPr>
          <w:rFonts w:cs="Calibri"/>
          <w:color w:val="000000"/>
        </w:rPr>
        <w:t>úhrada smluvních pokut, penále,</w:t>
      </w:r>
      <w:r w:rsidR="00D2520F">
        <w:rPr>
          <w:rFonts w:cs="Calibri"/>
          <w:color w:val="000000"/>
        </w:rPr>
        <w:t xml:space="preserve"> </w:t>
      </w:r>
      <w:r w:rsidRPr="00504F9C">
        <w:rPr>
          <w:rFonts w:cs="Calibri"/>
          <w:color w:val="000000"/>
        </w:rPr>
        <w:t xml:space="preserve">úroků z prodlení či jakékoliv jiné zákonné či smluvní majetkové sankce, </w:t>
      </w:r>
    </w:p>
    <w:p w14:paraId="40DD81CC" w14:textId="77777777" w:rsidR="00504F9C" w:rsidRPr="008D7018" w:rsidRDefault="00504F9C" w:rsidP="008D7018">
      <w:pPr>
        <w:pStyle w:val="Odstavecseseznamem"/>
        <w:numPr>
          <w:ilvl w:val="0"/>
          <w:numId w:val="2"/>
        </w:numPr>
        <w:spacing w:after="0" w:line="240" w:lineRule="auto"/>
        <w:ind w:left="1134"/>
        <w:jc w:val="both"/>
        <w:rPr>
          <w:rFonts w:cs="Calibri"/>
        </w:rPr>
      </w:pPr>
      <w:r w:rsidRPr="00B74025">
        <w:rPr>
          <w:rFonts w:cs="Calibri"/>
        </w:rPr>
        <w:t>úhrada jakéhokoliv pojistného, zejména pojistného hrazeného dle zákona č. 37/2004 Sb., o pojistné smlouvě, zákona č. 42/1994 Sb., o penzijním připojištění se státním příspěvkem, a zákona č. 168/1999 Sb. o pojištění odpovědnosti za škodu způsobenou pro</w:t>
      </w:r>
      <w:r w:rsidR="00270034">
        <w:rPr>
          <w:rFonts w:cs="Calibri"/>
        </w:rPr>
        <w:t>vozem motorového vozidla, vše ve znění pozdějších předpisů</w:t>
      </w:r>
      <w:r w:rsidRPr="00B74025">
        <w:rPr>
          <w:rFonts w:cs="Calibri"/>
        </w:rPr>
        <w:t xml:space="preserve">, </w:t>
      </w:r>
    </w:p>
    <w:p w14:paraId="0CC94B80" w14:textId="77777777" w:rsidR="00562B1A" w:rsidRPr="00270034" w:rsidRDefault="00562B1A" w:rsidP="00270034">
      <w:pPr>
        <w:pStyle w:val="Odstavecseseznamem"/>
        <w:numPr>
          <w:ilvl w:val="0"/>
          <w:numId w:val="2"/>
        </w:numPr>
        <w:spacing w:after="0" w:line="240" w:lineRule="auto"/>
        <w:ind w:left="1134"/>
        <w:jc w:val="both"/>
        <w:rPr>
          <w:rFonts w:cs="Calibri"/>
          <w:color w:val="000000"/>
        </w:rPr>
      </w:pPr>
      <w:r w:rsidRPr="00417978">
        <w:t xml:space="preserve">odměny na základě dohody o provedení práce, dohody o pracovní činnosti, či na základě </w:t>
      </w:r>
      <w:r>
        <w:t>jakékoliv jiné smlouvy, jejímž předmětem plnění poskytovaného příjemci dotace jsou poradenské služby nepodílející se na přímé realizaci podporovaného projektu, zejména právní služby, služby ekonomických poradců, služb</w:t>
      </w:r>
      <w:r w:rsidR="004D55B3">
        <w:t>y daňových poradců a auditorů a </w:t>
      </w:r>
      <w:r>
        <w:t>vedení účetnictví</w:t>
      </w:r>
      <w:r w:rsidR="00FD0716">
        <w:t>,</w:t>
      </w:r>
    </w:p>
    <w:p w14:paraId="21621F8E" w14:textId="77777777" w:rsidR="00504F9C" w:rsidRPr="00B74025" w:rsidRDefault="00504F9C" w:rsidP="00497E50">
      <w:pPr>
        <w:pStyle w:val="Odstavecseseznamem"/>
        <w:numPr>
          <w:ilvl w:val="0"/>
          <w:numId w:val="2"/>
        </w:numPr>
        <w:spacing w:after="0" w:line="240" w:lineRule="auto"/>
        <w:ind w:left="1134"/>
        <w:jc w:val="both"/>
        <w:rPr>
          <w:rFonts w:cs="Calibri"/>
        </w:rPr>
      </w:pPr>
      <w:r w:rsidRPr="00504F9C">
        <w:rPr>
          <w:rFonts w:cs="Calibri"/>
          <w:color w:val="000000"/>
        </w:rPr>
        <w:t xml:space="preserve">daně, cla, zdravotní a sociální pojištění, či jakékoliv jiné veřejnoprávní dávky s výjimkou </w:t>
      </w:r>
      <w:r w:rsidRPr="00B74025">
        <w:rPr>
          <w:rFonts w:cs="Calibri"/>
        </w:rPr>
        <w:t>úhrady místních poplatků, hrazených dle zákona č. 565/1990 Sb. o místních poplatcích, v</w:t>
      </w:r>
      <w:r w:rsidR="00FD0716">
        <w:rPr>
          <w:rFonts w:cs="Calibri"/>
        </w:rPr>
        <w:t>e znění pozdějších předpisů</w:t>
      </w:r>
      <w:r w:rsidRPr="00B74025">
        <w:rPr>
          <w:rFonts w:cs="Calibri"/>
        </w:rPr>
        <w:t xml:space="preserve">, na </w:t>
      </w:r>
      <w:r w:rsidR="0080463F">
        <w:rPr>
          <w:rFonts w:cs="Calibri"/>
        </w:rPr>
        <w:t>území statutárního města Ostrava</w:t>
      </w:r>
      <w:r w:rsidRPr="00B74025">
        <w:rPr>
          <w:rFonts w:cs="Calibri"/>
        </w:rPr>
        <w:t xml:space="preserve">, </w:t>
      </w:r>
    </w:p>
    <w:p w14:paraId="4C614AF3" w14:textId="77777777" w:rsidR="00606A24" w:rsidRPr="00E44A21" w:rsidRDefault="00504F9C" w:rsidP="00E44A21">
      <w:pPr>
        <w:pStyle w:val="Odstavecseseznamem"/>
        <w:numPr>
          <w:ilvl w:val="0"/>
          <w:numId w:val="2"/>
        </w:numPr>
        <w:spacing w:after="0" w:line="240" w:lineRule="auto"/>
        <w:ind w:left="1134"/>
        <w:jc w:val="both"/>
        <w:rPr>
          <w:rFonts w:cs="Calibri"/>
          <w:color w:val="000000"/>
        </w:rPr>
      </w:pPr>
      <w:r w:rsidRPr="00504F9C">
        <w:rPr>
          <w:rFonts w:cs="Calibri"/>
          <w:color w:val="000000"/>
        </w:rPr>
        <w:t>nák</w:t>
      </w:r>
      <w:r>
        <w:rPr>
          <w:rFonts w:cs="Calibri"/>
          <w:color w:val="000000"/>
        </w:rPr>
        <w:t xml:space="preserve">lady na pohoštění a občerstvení, </w:t>
      </w:r>
    </w:p>
    <w:p w14:paraId="4B85273D" w14:textId="77777777" w:rsidR="00504F9C" w:rsidRDefault="00504F9C" w:rsidP="00497E50">
      <w:pPr>
        <w:pStyle w:val="Odstavecseseznamem"/>
        <w:numPr>
          <w:ilvl w:val="0"/>
          <w:numId w:val="2"/>
        </w:numPr>
        <w:spacing w:after="0" w:line="240" w:lineRule="auto"/>
        <w:ind w:left="1134"/>
        <w:jc w:val="both"/>
        <w:rPr>
          <w:rFonts w:cs="Calibri"/>
          <w:color w:val="000000"/>
        </w:rPr>
      </w:pPr>
      <w:r w:rsidRPr="00504F9C">
        <w:rPr>
          <w:rFonts w:cs="Calibri"/>
          <w:color w:val="000000"/>
        </w:rPr>
        <w:t>náklady na poříz</w:t>
      </w:r>
      <w:r>
        <w:rPr>
          <w:rFonts w:cs="Calibri"/>
          <w:color w:val="000000"/>
        </w:rPr>
        <w:t xml:space="preserve">ení věcných cen, finanční ceny, </w:t>
      </w:r>
    </w:p>
    <w:p w14:paraId="4E3F3CA1" w14:textId="77777777" w:rsidR="00E44A21" w:rsidRDefault="00E44A21" w:rsidP="00497E50">
      <w:pPr>
        <w:pStyle w:val="Odstavecseseznamem"/>
        <w:numPr>
          <w:ilvl w:val="0"/>
          <w:numId w:val="2"/>
        </w:numPr>
        <w:spacing w:after="0" w:line="240" w:lineRule="auto"/>
        <w:ind w:left="113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odpisy majetku,</w:t>
      </w:r>
    </w:p>
    <w:p w14:paraId="6B05D4C9" w14:textId="77777777" w:rsidR="00504F9C" w:rsidRDefault="00504F9C" w:rsidP="00497E50">
      <w:pPr>
        <w:pStyle w:val="Odstavecseseznamem"/>
        <w:numPr>
          <w:ilvl w:val="0"/>
          <w:numId w:val="2"/>
        </w:numPr>
        <w:spacing w:after="0" w:line="240" w:lineRule="auto"/>
        <w:ind w:left="113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plnění závazků z právního dů</w:t>
      </w:r>
      <w:r w:rsidRPr="00504F9C">
        <w:rPr>
          <w:rFonts w:cs="Calibri"/>
          <w:color w:val="000000"/>
        </w:rPr>
        <w:t>vodu náhrady škody, vzniklé porušením zákonné povinnosti, či smluvního závazku, plnění z právního d</w:t>
      </w:r>
      <w:r>
        <w:rPr>
          <w:rFonts w:cs="Calibri"/>
          <w:color w:val="000000"/>
        </w:rPr>
        <w:t>ůvodu bezdůvodného obohacení,</w:t>
      </w:r>
    </w:p>
    <w:p w14:paraId="59C11D3A" w14:textId="77777777" w:rsidR="00504F9C" w:rsidRPr="00504F9C" w:rsidRDefault="00504F9C" w:rsidP="00497E50">
      <w:pPr>
        <w:pStyle w:val="Odstavecseseznamem"/>
        <w:numPr>
          <w:ilvl w:val="0"/>
          <w:numId w:val="2"/>
        </w:numPr>
        <w:spacing w:after="0" w:line="240" w:lineRule="auto"/>
        <w:ind w:left="1134"/>
        <w:jc w:val="both"/>
        <w:rPr>
          <w:rFonts w:cs="Calibri"/>
        </w:rPr>
      </w:pPr>
      <w:r w:rsidRPr="00504F9C">
        <w:rPr>
          <w:rFonts w:cs="Calibri"/>
          <w:color w:val="000000"/>
        </w:rPr>
        <w:t xml:space="preserve">platby jakýmkoliv právnickým či fyzickým osobám na základě jakéhokoliv jiného právního </w:t>
      </w:r>
      <w:r w:rsidRPr="00504F9C">
        <w:rPr>
          <w:rFonts w:cs="Calibri"/>
        </w:rPr>
        <w:t xml:space="preserve">důvodu, které se přímo nepodílejí na přípravě a realizaci podporovaného projektu, </w:t>
      </w:r>
    </w:p>
    <w:p w14:paraId="608B1DCC" w14:textId="77777777" w:rsidR="00B61967" w:rsidRDefault="00B61967" w:rsidP="00497E50">
      <w:pPr>
        <w:pStyle w:val="Odstavecseseznamem"/>
        <w:numPr>
          <w:ilvl w:val="0"/>
          <w:numId w:val="2"/>
        </w:numPr>
        <w:spacing w:after="0" w:line="240" w:lineRule="auto"/>
        <w:ind w:left="1134"/>
        <w:jc w:val="both"/>
        <w:rPr>
          <w:rFonts w:cs="Calibri"/>
        </w:rPr>
      </w:pPr>
      <w:r w:rsidRPr="00504F9C">
        <w:rPr>
          <w:rFonts w:cs="Calibri"/>
        </w:rPr>
        <w:t>zálohové platby, které nebudou do te</w:t>
      </w:r>
      <w:r w:rsidR="00504F9C" w:rsidRPr="00504F9C">
        <w:rPr>
          <w:rFonts w:cs="Calibri"/>
        </w:rPr>
        <w:t xml:space="preserve">rmínu </w:t>
      </w:r>
      <w:r w:rsidR="00270034">
        <w:rPr>
          <w:rFonts w:cs="Calibri"/>
        </w:rPr>
        <w:t>čerpání dotace vyúčtovány,</w:t>
      </w:r>
    </w:p>
    <w:p w14:paraId="5403123F" w14:textId="77777777" w:rsidR="00270034" w:rsidRPr="00504F9C" w:rsidRDefault="00270034" w:rsidP="00497E50">
      <w:pPr>
        <w:pStyle w:val="Odstavecseseznamem"/>
        <w:numPr>
          <w:ilvl w:val="0"/>
          <w:numId w:val="2"/>
        </w:numPr>
        <w:spacing w:after="0" w:line="240" w:lineRule="auto"/>
        <w:ind w:left="1134"/>
        <w:jc w:val="both"/>
        <w:rPr>
          <w:rFonts w:cs="Calibri"/>
        </w:rPr>
      </w:pPr>
      <w:r>
        <w:rPr>
          <w:rFonts w:cs="Calibri"/>
        </w:rPr>
        <w:t>náklady, které byly uhrazeny započtením;</w:t>
      </w:r>
    </w:p>
    <w:p w14:paraId="14DFCD63" w14:textId="77777777" w:rsidR="00462012" w:rsidRPr="00504F9C" w:rsidRDefault="00462012" w:rsidP="008D39A6">
      <w:pPr>
        <w:pStyle w:val="Odstavecseseznamem"/>
        <w:spacing w:before="120" w:after="0" w:line="240" w:lineRule="auto"/>
        <w:contextualSpacing w:val="0"/>
        <w:jc w:val="both"/>
        <w:rPr>
          <w:rFonts w:cs="Calibri"/>
        </w:rPr>
      </w:pPr>
      <w:r w:rsidRPr="00504F9C">
        <w:rPr>
          <w:rFonts w:cs="Calibri"/>
        </w:rPr>
        <w:t xml:space="preserve">pokud </w:t>
      </w:r>
      <w:r w:rsidR="00504F9C" w:rsidRPr="00504F9C">
        <w:rPr>
          <w:rFonts w:cs="Calibri"/>
        </w:rPr>
        <w:t xml:space="preserve">nebude </w:t>
      </w:r>
      <w:r w:rsidR="00424708">
        <w:rPr>
          <w:rFonts w:cs="Calibri"/>
        </w:rPr>
        <w:t xml:space="preserve">výslovně </w:t>
      </w:r>
      <w:r w:rsidR="005E75A3">
        <w:rPr>
          <w:rFonts w:cs="Calibri"/>
        </w:rPr>
        <w:t>z</w:t>
      </w:r>
      <w:r w:rsidRPr="00504F9C">
        <w:rPr>
          <w:rFonts w:cs="Calibri"/>
        </w:rPr>
        <w:t xml:space="preserve">astupitelstvem města </w:t>
      </w:r>
      <w:r w:rsidR="00424708">
        <w:rPr>
          <w:rFonts w:cs="Calibri"/>
        </w:rPr>
        <w:t xml:space="preserve">Ostravy </w:t>
      </w:r>
      <w:r w:rsidRPr="00504F9C">
        <w:rPr>
          <w:rFonts w:cs="Calibri"/>
        </w:rPr>
        <w:t xml:space="preserve">na doporučení </w:t>
      </w:r>
      <w:r w:rsidRPr="00270034">
        <w:rPr>
          <w:rFonts w:cs="Calibri"/>
        </w:rPr>
        <w:t>grantové komise a</w:t>
      </w:r>
      <w:r w:rsidR="004D55B3">
        <w:rPr>
          <w:rFonts w:cs="Calibri"/>
        </w:rPr>
        <w:t> </w:t>
      </w:r>
      <w:r w:rsidRPr="00504F9C">
        <w:rPr>
          <w:rFonts w:cs="Calibri"/>
        </w:rPr>
        <w:t>návrh rady města rozhodnuto jinak.</w:t>
      </w:r>
    </w:p>
    <w:p w14:paraId="68D701EA" w14:textId="77777777" w:rsidR="00B61967" w:rsidRPr="00FB563E" w:rsidRDefault="00B61967" w:rsidP="008D39A6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cs="Calibri"/>
          <w:color w:val="000000"/>
        </w:rPr>
      </w:pPr>
      <w:r w:rsidRPr="00FB563E">
        <w:rPr>
          <w:rFonts w:cs="Calibri"/>
          <w:color w:val="000000"/>
        </w:rPr>
        <w:t>Je-li příjemce plátcem daně z přidané hodnoty (dále také jen DP</w:t>
      </w:r>
      <w:r w:rsidR="004D55B3">
        <w:rPr>
          <w:rFonts w:cs="Calibri"/>
          <w:color w:val="000000"/>
        </w:rPr>
        <w:t>H) a má nárok na odpočet DPH na </w:t>
      </w:r>
      <w:r w:rsidRPr="00FB563E">
        <w:rPr>
          <w:rFonts w:cs="Calibri"/>
          <w:color w:val="000000"/>
        </w:rPr>
        <w:t>vstupu, není DPH na vstupu způsobilým nákladem, a to ani v případě, kdy pří</w:t>
      </w:r>
      <w:r w:rsidR="004D55B3">
        <w:rPr>
          <w:rFonts w:cs="Calibri"/>
          <w:color w:val="000000"/>
        </w:rPr>
        <w:t>jemce nárok na </w:t>
      </w:r>
      <w:r w:rsidRPr="00FB563E">
        <w:rPr>
          <w:rFonts w:cs="Calibri"/>
          <w:color w:val="000000"/>
        </w:rPr>
        <w:t xml:space="preserve">odpočet DPH na vstupu neuplatnil. Je-li příjemce povinen krátit odpočet DPH na vstupu, je způsobilým nákladem pouze část DPH na vstupu, která byla koeficientem zkrácena. Obdobně se postupuje v případě, že příjemce neuplatní DPH z důvodu použití poměru mezi plněním, které se vztahuje k ekonomické činnosti příjemce a ostatní činností příjemce, která není ekonomickou </w:t>
      </w:r>
      <w:proofErr w:type="gramStart"/>
      <w:r w:rsidRPr="00FB563E">
        <w:rPr>
          <w:rFonts w:cs="Calibri"/>
          <w:color w:val="000000"/>
        </w:rPr>
        <w:t>činností</w:t>
      </w:r>
      <w:proofErr w:type="gramEnd"/>
      <w:r w:rsidRPr="00FB563E">
        <w:rPr>
          <w:rFonts w:cs="Calibri"/>
          <w:color w:val="000000"/>
        </w:rPr>
        <w:t xml:space="preserve"> a tudíž není předmětem DPH. Obdobně se postupuje v případě, že zák. č. 235/2004 S</w:t>
      </w:r>
      <w:r w:rsidR="004D55B3">
        <w:rPr>
          <w:rFonts w:cs="Calibri"/>
          <w:color w:val="000000"/>
        </w:rPr>
        <w:t>b., o </w:t>
      </w:r>
      <w:r w:rsidR="00A5280C">
        <w:rPr>
          <w:rFonts w:cs="Calibri"/>
          <w:color w:val="000000"/>
        </w:rPr>
        <w:t>dani z přidané hodnoty, ve znění pozdějších předpisů</w:t>
      </w:r>
      <w:r w:rsidRPr="00FB563E">
        <w:rPr>
          <w:rFonts w:cs="Calibri"/>
          <w:color w:val="000000"/>
        </w:rPr>
        <w:t xml:space="preserve">, neumožňuje u přijatých zdanitelných plnění odpočet DPH. </w:t>
      </w:r>
    </w:p>
    <w:p w14:paraId="1B715BA1" w14:textId="77777777" w:rsidR="00D04B92" w:rsidRDefault="00424708" w:rsidP="008D39A6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cs="Calibri"/>
        </w:rPr>
      </w:pPr>
      <w:r>
        <w:rPr>
          <w:rFonts w:cs="Calibri"/>
        </w:rPr>
        <w:t xml:space="preserve">V případě splnění podmínek stanovených platnými a účinnými právními předpisy je příjemce povinen při přípravě a realizaci podporovaného projektu postupovat v souladu s pravidly upravujícími zadávání veřejných zakázek. </w:t>
      </w:r>
    </w:p>
    <w:p w14:paraId="66D4FF5C" w14:textId="77777777" w:rsidR="007A1EB2" w:rsidRPr="003421F1" w:rsidRDefault="007A1EB2" w:rsidP="008D39A6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cs="Calibri"/>
        </w:rPr>
      </w:pPr>
      <w:r>
        <w:rPr>
          <w:rFonts w:cs="Calibri"/>
        </w:rPr>
        <w:t xml:space="preserve">S cílem prokázat účelové využití podpory příjemcem </w:t>
      </w:r>
      <w:r w:rsidR="00184334">
        <w:rPr>
          <w:rFonts w:cs="Calibri"/>
        </w:rPr>
        <w:t xml:space="preserve">výhradně ke krytí způsobilých nákladů projektu musí příjemce v každém případě náklady prokázat doložením písemných dokladů, které musí být jasné, konkrétní, průkazné a aktuální. Tyto </w:t>
      </w:r>
      <w:r w:rsidR="000467AE">
        <w:rPr>
          <w:rFonts w:cs="Calibri"/>
        </w:rPr>
        <w:t>doklady</w:t>
      </w:r>
      <w:r w:rsidR="00184334">
        <w:rPr>
          <w:rFonts w:cs="Calibri"/>
        </w:rPr>
        <w:t xml:space="preserve"> budou uch</w:t>
      </w:r>
      <w:r w:rsidR="000467AE">
        <w:rPr>
          <w:rFonts w:cs="Calibri"/>
        </w:rPr>
        <w:t>ovány po dobu deseti let ode dne poskytnutí poslední podpory dle programu.</w:t>
      </w:r>
    </w:p>
    <w:p w14:paraId="14555E64" w14:textId="77777777" w:rsidR="00FD325A" w:rsidRPr="00FB563E" w:rsidRDefault="00ED1008" w:rsidP="008D39A6">
      <w:pPr>
        <w:pStyle w:val="Odstavecseseznamem"/>
        <w:numPr>
          <w:ilvl w:val="0"/>
          <w:numId w:val="16"/>
        </w:numPr>
        <w:spacing w:before="120" w:after="120" w:line="240" w:lineRule="auto"/>
        <w:ind w:left="357" w:hanging="357"/>
        <w:contextualSpacing w:val="0"/>
        <w:rPr>
          <w:rFonts w:cs="Calibri"/>
          <w:b/>
          <w:u w:val="single"/>
        </w:rPr>
      </w:pPr>
      <w:r w:rsidRPr="00FB563E">
        <w:rPr>
          <w:rFonts w:cs="Calibri"/>
          <w:b/>
          <w:u w:val="single"/>
        </w:rPr>
        <w:t xml:space="preserve">Příjemci podpory </w:t>
      </w:r>
    </w:p>
    <w:p w14:paraId="2A12E05F" w14:textId="77777777" w:rsidR="00CD7C37" w:rsidRDefault="00976298" w:rsidP="001A2530">
      <w:pPr>
        <w:pStyle w:val="Odstavecseseznamem"/>
        <w:spacing w:after="0" w:line="240" w:lineRule="auto"/>
        <w:ind w:left="357"/>
        <w:jc w:val="both"/>
        <w:rPr>
          <w:rFonts w:cs="Calibri"/>
        </w:rPr>
      </w:pPr>
      <w:r w:rsidRPr="00FB563E">
        <w:rPr>
          <w:rFonts w:cs="Calibri"/>
          <w:color w:val="000000"/>
        </w:rPr>
        <w:t xml:space="preserve">Příjemci podpory v rámci programu </w:t>
      </w:r>
      <w:r w:rsidR="00CB57C0" w:rsidRPr="00FB563E">
        <w:rPr>
          <w:rFonts w:cs="Calibri"/>
          <w:color w:val="000000"/>
        </w:rPr>
        <w:t>se mohou stát všechny subjekty,</w:t>
      </w:r>
      <w:r w:rsidRPr="00FB563E">
        <w:rPr>
          <w:rFonts w:cs="Calibri"/>
          <w:color w:val="000000"/>
        </w:rPr>
        <w:t xml:space="preserve"> </w:t>
      </w:r>
      <w:r w:rsidR="000E67FB">
        <w:rPr>
          <w:rFonts w:cs="Calibri"/>
          <w:color w:val="000000"/>
        </w:rPr>
        <w:t>naplňují-li podmínky programu</w:t>
      </w:r>
      <w:r w:rsidR="004E6B7A" w:rsidRPr="00FB563E">
        <w:rPr>
          <w:rFonts w:cs="Calibri"/>
          <w:color w:val="000000"/>
        </w:rPr>
        <w:t xml:space="preserve">, a to bez ohledu na právní formu své existence, státní příslušnost či bydliště či </w:t>
      </w:r>
      <w:r w:rsidR="004E6B7A" w:rsidRPr="00FB563E">
        <w:rPr>
          <w:rFonts w:cs="Calibri"/>
        </w:rPr>
        <w:t>sídlo (bydliště nebo sídlo příjemce není z hlediska poskytnutí dotace významné</w:t>
      </w:r>
      <w:r w:rsidR="000E67FB">
        <w:rPr>
          <w:rFonts w:cs="Calibri"/>
        </w:rPr>
        <w:t>). P</w:t>
      </w:r>
      <w:r w:rsidR="004E6B7A" w:rsidRPr="00FB563E">
        <w:rPr>
          <w:rFonts w:cs="Calibri"/>
        </w:rPr>
        <w:t xml:space="preserve">odporovaný projekt však musí být realizován </w:t>
      </w:r>
      <w:r w:rsidR="00CD7C37" w:rsidRPr="00FB563E">
        <w:rPr>
          <w:rFonts w:cs="Calibri"/>
        </w:rPr>
        <w:t xml:space="preserve">na </w:t>
      </w:r>
      <w:r w:rsidR="0080463F">
        <w:rPr>
          <w:rFonts w:cs="Calibri"/>
        </w:rPr>
        <w:t>území statutárního města Ostrava</w:t>
      </w:r>
      <w:r w:rsidR="00CD7C37" w:rsidRPr="00FB563E">
        <w:rPr>
          <w:rFonts w:cs="Calibri"/>
        </w:rPr>
        <w:t xml:space="preserve"> nebo mimo </w:t>
      </w:r>
      <w:r w:rsidR="0080463F">
        <w:rPr>
          <w:rFonts w:cs="Calibri"/>
        </w:rPr>
        <w:t>území statutárního města Ostrava</w:t>
      </w:r>
      <w:r w:rsidR="00CD7C37" w:rsidRPr="00FB563E">
        <w:rPr>
          <w:rFonts w:cs="Calibri"/>
        </w:rPr>
        <w:t xml:space="preserve"> s tím, že výstupy </w:t>
      </w:r>
      <w:r w:rsidR="000E67FB">
        <w:rPr>
          <w:rFonts w:cs="Calibri"/>
        </w:rPr>
        <w:t>podporovaného</w:t>
      </w:r>
      <w:r w:rsidR="00CD7C37" w:rsidRPr="00FB563E">
        <w:rPr>
          <w:rFonts w:cs="Calibri"/>
        </w:rPr>
        <w:t xml:space="preserve"> projektu musí být využity na </w:t>
      </w:r>
      <w:r w:rsidR="0080463F">
        <w:rPr>
          <w:rFonts w:cs="Calibri"/>
        </w:rPr>
        <w:t>území statutárního města Ostrava</w:t>
      </w:r>
      <w:r w:rsidR="00CD7C37" w:rsidRPr="00FB563E">
        <w:rPr>
          <w:rFonts w:cs="Calibri"/>
        </w:rPr>
        <w:t xml:space="preserve"> (zaměřují se na </w:t>
      </w:r>
      <w:r w:rsidR="00B65453" w:rsidRPr="00FB563E">
        <w:rPr>
          <w:rFonts w:cs="Calibri"/>
        </w:rPr>
        <w:t>ostravskou kulturu</w:t>
      </w:r>
      <w:r w:rsidR="00CD7C37" w:rsidRPr="00FB563E">
        <w:rPr>
          <w:rFonts w:cs="Calibri"/>
        </w:rPr>
        <w:t>) anebo pre</w:t>
      </w:r>
      <w:r w:rsidR="0080463F">
        <w:rPr>
          <w:rFonts w:cs="Calibri"/>
        </w:rPr>
        <w:t>zentují statutární město Ostrava</w:t>
      </w:r>
      <w:r w:rsidR="00CD7C37" w:rsidRPr="00FB563E">
        <w:rPr>
          <w:rFonts w:cs="Calibri"/>
        </w:rPr>
        <w:t xml:space="preserve"> v rám</w:t>
      </w:r>
      <w:r w:rsidR="00DE37C8">
        <w:rPr>
          <w:rFonts w:cs="Calibri"/>
        </w:rPr>
        <w:t>ci České republiky či zahraničí</w:t>
      </w:r>
      <w:r w:rsidR="00CD7C37" w:rsidRPr="00FB563E">
        <w:rPr>
          <w:rFonts w:cs="Calibri"/>
        </w:rPr>
        <w:t>.</w:t>
      </w:r>
      <w:r w:rsidR="004E6B7A" w:rsidRPr="00FB563E">
        <w:rPr>
          <w:rFonts w:cs="Calibri"/>
        </w:rPr>
        <w:t xml:space="preserve"> </w:t>
      </w:r>
    </w:p>
    <w:p w14:paraId="31365F46" w14:textId="77777777" w:rsidR="004E6B7A" w:rsidRPr="00270034" w:rsidRDefault="004E6B7A" w:rsidP="008D39A6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cs="Calibri"/>
          <w:color w:val="000000"/>
        </w:rPr>
      </w:pPr>
      <w:r w:rsidRPr="00270034">
        <w:rPr>
          <w:rFonts w:cs="Calibri"/>
          <w:color w:val="000000"/>
        </w:rPr>
        <w:t>Příjemci podpory v rámci programu se nemohou stát:</w:t>
      </w:r>
    </w:p>
    <w:p w14:paraId="0DF1D434" w14:textId="77777777" w:rsidR="00F24B8A" w:rsidRPr="00270034" w:rsidRDefault="00F24B8A" w:rsidP="00F24B8A">
      <w:pPr>
        <w:pStyle w:val="Odstavecseseznamem"/>
        <w:spacing w:after="0" w:line="240" w:lineRule="auto"/>
        <w:ind w:left="357"/>
        <w:jc w:val="both"/>
        <w:rPr>
          <w:rFonts w:cs="Calibri"/>
          <w:color w:val="000000"/>
        </w:rPr>
      </w:pPr>
      <w:r w:rsidRPr="00270034">
        <w:rPr>
          <w:rFonts w:cs="Calibri"/>
          <w:color w:val="000000"/>
        </w:rPr>
        <w:t>-</w:t>
      </w:r>
      <w:r w:rsidRPr="00270034">
        <w:rPr>
          <w:rFonts w:cs="Calibri"/>
          <w:color w:val="000000"/>
        </w:rPr>
        <w:tab/>
        <w:t>městské obvody statutárního města Ostrava ani jimi zřízené příspěvkové organizace</w:t>
      </w:r>
    </w:p>
    <w:p w14:paraId="11668538" w14:textId="77777777" w:rsidR="00F24B8A" w:rsidRPr="00270034" w:rsidRDefault="00F24B8A" w:rsidP="00F24B8A">
      <w:pPr>
        <w:pStyle w:val="Odstavecseseznamem"/>
        <w:spacing w:after="0" w:line="240" w:lineRule="auto"/>
        <w:ind w:left="357"/>
        <w:jc w:val="both"/>
        <w:rPr>
          <w:rFonts w:cs="Calibri"/>
          <w:color w:val="000000"/>
        </w:rPr>
      </w:pPr>
      <w:r w:rsidRPr="00270034">
        <w:rPr>
          <w:rFonts w:cs="Calibri"/>
          <w:color w:val="000000"/>
        </w:rPr>
        <w:t>-</w:t>
      </w:r>
      <w:r w:rsidRPr="00270034">
        <w:rPr>
          <w:rFonts w:cs="Calibri"/>
          <w:color w:val="000000"/>
        </w:rPr>
        <w:tab/>
        <w:t>příspěvkové organizace zřízené statutárním městem Ostrava</w:t>
      </w:r>
    </w:p>
    <w:p w14:paraId="25115CE8" w14:textId="77777777" w:rsidR="0086329E" w:rsidRPr="00270034" w:rsidRDefault="0086329E" w:rsidP="00F24B8A">
      <w:pPr>
        <w:pStyle w:val="Odstavecseseznamem"/>
        <w:spacing w:after="0" w:line="240" w:lineRule="auto"/>
        <w:ind w:left="357"/>
        <w:jc w:val="both"/>
        <w:rPr>
          <w:rFonts w:cs="Calibri"/>
          <w:color w:val="000000"/>
        </w:rPr>
      </w:pPr>
      <w:r w:rsidRPr="00270034">
        <w:rPr>
          <w:rFonts w:cs="Calibri"/>
          <w:color w:val="000000"/>
        </w:rPr>
        <w:t>-</w:t>
      </w:r>
      <w:r w:rsidRPr="00270034">
        <w:rPr>
          <w:rFonts w:cs="Calibri"/>
          <w:color w:val="000000"/>
        </w:rPr>
        <w:tab/>
        <w:t>organizační složky státu</w:t>
      </w:r>
      <w:r w:rsidR="00F24B8A" w:rsidRPr="00270034">
        <w:rPr>
          <w:rFonts w:cs="Calibri"/>
          <w:color w:val="000000"/>
        </w:rPr>
        <w:t xml:space="preserve"> ani </w:t>
      </w:r>
      <w:r w:rsidRPr="00270034">
        <w:rPr>
          <w:rFonts w:cs="Calibri"/>
          <w:color w:val="000000"/>
        </w:rPr>
        <w:t>jimi zřízené příspěvkové organizace</w:t>
      </w:r>
      <w:r w:rsidR="00CD7C37" w:rsidRPr="00270034">
        <w:rPr>
          <w:rFonts w:cs="Calibri"/>
          <w:color w:val="000000"/>
        </w:rPr>
        <w:t xml:space="preserve">, </w:t>
      </w:r>
    </w:p>
    <w:p w14:paraId="26260687" w14:textId="77777777" w:rsidR="00CD7C37" w:rsidRPr="00270034" w:rsidRDefault="00CD7C37" w:rsidP="001A2530">
      <w:pPr>
        <w:pStyle w:val="Odstavecseseznamem"/>
        <w:spacing w:after="0" w:line="240" w:lineRule="auto"/>
        <w:ind w:left="357"/>
        <w:jc w:val="both"/>
        <w:rPr>
          <w:rFonts w:cs="Calibri"/>
          <w:color w:val="000000"/>
        </w:rPr>
      </w:pPr>
      <w:r w:rsidRPr="00270034">
        <w:rPr>
          <w:rFonts w:cs="Calibri"/>
          <w:color w:val="000000"/>
        </w:rPr>
        <w:t>-</w:t>
      </w:r>
      <w:r w:rsidRPr="00270034">
        <w:rPr>
          <w:rFonts w:cs="Calibri"/>
          <w:color w:val="000000"/>
        </w:rPr>
        <w:tab/>
        <w:t xml:space="preserve">politické strany a politická hnutí, </w:t>
      </w:r>
    </w:p>
    <w:p w14:paraId="1BD51F25" w14:textId="77777777" w:rsidR="008E5313" w:rsidRDefault="00CD7C37" w:rsidP="001A2530">
      <w:pPr>
        <w:pStyle w:val="Odstavecseseznamem"/>
        <w:spacing w:after="0" w:line="240" w:lineRule="auto"/>
        <w:ind w:left="357"/>
        <w:jc w:val="both"/>
        <w:rPr>
          <w:rFonts w:cs="Calibri"/>
          <w:color w:val="000000"/>
        </w:rPr>
      </w:pPr>
      <w:r w:rsidRPr="00270034">
        <w:rPr>
          <w:rFonts w:cs="Calibri"/>
          <w:color w:val="000000"/>
        </w:rPr>
        <w:t>-</w:t>
      </w:r>
      <w:r w:rsidRPr="00270034">
        <w:rPr>
          <w:rFonts w:cs="Calibri"/>
          <w:color w:val="000000"/>
        </w:rPr>
        <w:tab/>
        <w:t>státní podniky.</w:t>
      </w:r>
      <w:r w:rsidRPr="00FB563E">
        <w:rPr>
          <w:rFonts w:cs="Calibri"/>
          <w:color w:val="000000"/>
        </w:rPr>
        <w:t xml:space="preserve"> </w:t>
      </w:r>
    </w:p>
    <w:p w14:paraId="5A188776" w14:textId="77777777" w:rsidR="00491A69" w:rsidRPr="00FB563E" w:rsidRDefault="00491A69" w:rsidP="008D39A6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Příjemcem dle programu nemůže být </w:t>
      </w:r>
    </w:p>
    <w:p w14:paraId="7A119C78" w14:textId="77777777" w:rsidR="00491A69" w:rsidRPr="00C42A39" w:rsidRDefault="00491A69" w:rsidP="00C42A3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</w:rPr>
      </w:pPr>
      <w:r w:rsidRPr="00C42A39">
        <w:rPr>
          <w:rFonts w:cs="Calibri"/>
          <w:color w:val="000000"/>
        </w:rPr>
        <w:t>podnik, vůči němuž byl v návaznosti na rozhodnutí Komise (EU), jímž je podpora prohlášena za protiprávní a neslučitelnou s vnitřním trhem, vystaven inkasní příkaz, a podnik příkaz dosud nesplnil;</w:t>
      </w:r>
    </w:p>
    <w:p w14:paraId="10ACA94C" w14:textId="77777777" w:rsidR="00491A69" w:rsidRPr="00C42A39" w:rsidRDefault="00491A69" w:rsidP="00C42A3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</w:rPr>
      </w:pPr>
      <w:r w:rsidRPr="00C42A39">
        <w:rPr>
          <w:rFonts w:cs="Calibri"/>
          <w:color w:val="000000"/>
        </w:rPr>
        <w:t>podnik v</w:t>
      </w:r>
      <w:r w:rsidR="002F2707" w:rsidRPr="00C42A39">
        <w:rPr>
          <w:rFonts w:cs="Calibri"/>
          <w:color w:val="000000"/>
        </w:rPr>
        <w:t> </w:t>
      </w:r>
      <w:r w:rsidRPr="00C42A39">
        <w:rPr>
          <w:rFonts w:cs="Calibri"/>
          <w:color w:val="000000"/>
        </w:rPr>
        <w:t>obtížích</w:t>
      </w:r>
      <w:r w:rsidR="002F2707" w:rsidRPr="00C42A39">
        <w:rPr>
          <w:rFonts w:cs="Calibri"/>
          <w:color w:val="000000"/>
        </w:rPr>
        <w:t xml:space="preserve"> v intencích článku 2 odst. 18 ONBV</w:t>
      </w:r>
      <w:r w:rsidRPr="00C42A39">
        <w:rPr>
          <w:rFonts w:cs="Calibri"/>
          <w:color w:val="000000"/>
        </w:rPr>
        <w:t>.</w:t>
      </w:r>
    </w:p>
    <w:p w14:paraId="4AE78C45" w14:textId="77777777" w:rsidR="00907074" w:rsidRPr="00D04B92" w:rsidRDefault="005D1AF4" w:rsidP="008D39A6">
      <w:pPr>
        <w:pStyle w:val="Odstavecseseznamem"/>
        <w:numPr>
          <w:ilvl w:val="0"/>
          <w:numId w:val="16"/>
        </w:numPr>
        <w:spacing w:before="120" w:after="120" w:line="240" w:lineRule="auto"/>
        <w:ind w:left="357" w:hanging="357"/>
        <w:contextualSpacing w:val="0"/>
        <w:rPr>
          <w:rFonts w:cs="Calibri"/>
          <w:b/>
          <w:color w:val="000000"/>
          <w:u w:val="single"/>
        </w:rPr>
      </w:pPr>
      <w:r w:rsidRPr="00FB563E">
        <w:rPr>
          <w:rFonts w:cs="Calibri"/>
          <w:b/>
          <w:color w:val="000000"/>
          <w:u w:val="single"/>
        </w:rPr>
        <w:t>Informovanost, publicita</w:t>
      </w:r>
    </w:p>
    <w:p w14:paraId="2FFD0DBB" w14:textId="77777777" w:rsidR="00732BC4" w:rsidRDefault="009B3066" w:rsidP="001A2530">
      <w:pPr>
        <w:pStyle w:val="Odstavecseseznamem"/>
        <w:spacing w:after="0" w:line="240" w:lineRule="auto"/>
        <w:ind w:left="357"/>
        <w:jc w:val="both"/>
        <w:rPr>
          <w:rFonts w:cs="Calibri"/>
          <w:color w:val="000000"/>
        </w:rPr>
      </w:pPr>
      <w:r w:rsidRPr="00FB563E">
        <w:rPr>
          <w:rFonts w:cs="Calibri"/>
          <w:color w:val="000000"/>
        </w:rPr>
        <w:t xml:space="preserve">Příjemce </w:t>
      </w:r>
      <w:r w:rsidR="000E7DA5" w:rsidRPr="00FB563E">
        <w:rPr>
          <w:rFonts w:cs="Calibri"/>
          <w:color w:val="000000"/>
        </w:rPr>
        <w:t xml:space="preserve">je povinen </w:t>
      </w:r>
      <w:r w:rsidRPr="00FB563E">
        <w:rPr>
          <w:rFonts w:cs="Calibri"/>
          <w:color w:val="000000"/>
        </w:rPr>
        <w:t xml:space="preserve">v průběhu </w:t>
      </w:r>
      <w:r w:rsidR="00611FF5">
        <w:rPr>
          <w:rFonts w:cs="Calibri"/>
          <w:color w:val="000000"/>
        </w:rPr>
        <w:t xml:space="preserve">přípravy a </w:t>
      </w:r>
      <w:r w:rsidRPr="00FB563E">
        <w:rPr>
          <w:rFonts w:cs="Calibri"/>
          <w:color w:val="000000"/>
        </w:rPr>
        <w:t>realizace podporo</w:t>
      </w:r>
      <w:r w:rsidR="004D55B3">
        <w:rPr>
          <w:rFonts w:cs="Calibri"/>
          <w:color w:val="000000"/>
        </w:rPr>
        <w:t>vaného projektu prokazatelným a </w:t>
      </w:r>
      <w:r w:rsidRPr="00FB563E">
        <w:rPr>
          <w:rFonts w:cs="Calibri"/>
          <w:color w:val="000000"/>
        </w:rPr>
        <w:t>vhodným způsobem</w:t>
      </w:r>
      <w:r w:rsidR="000E7DA5" w:rsidRPr="00FB563E">
        <w:rPr>
          <w:rFonts w:cs="Calibri"/>
          <w:color w:val="000000"/>
        </w:rPr>
        <w:t xml:space="preserve"> </w:t>
      </w:r>
      <w:r w:rsidR="00611FF5">
        <w:rPr>
          <w:rFonts w:cs="Calibri"/>
          <w:color w:val="000000"/>
        </w:rPr>
        <w:t xml:space="preserve">uvedeným v žádosti </w:t>
      </w:r>
      <w:r w:rsidR="000E7DA5" w:rsidRPr="00FB563E">
        <w:rPr>
          <w:rFonts w:cs="Calibri"/>
          <w:color w:val="000000"/>
        </w:rPr>
        <w:t xml:space="preserve">informovat veřejnost o tom, že statutární město </w:t>
      </w:r>
      <w:r w:rsidR="000E7DA5" w:rsidRPr="00FB563E">
        <w:rPr>
          <w:rFonts w:cs="Calibri"/>
          <w:color w:val="000000"/>
        </w:rPr>
        <w:lastRenderedPageBreak/>
        <w:t xml:space="preserve">Ostrava se podílí na financování podporovaného projektu a současně </w:t>
      </w:r>
      <w:r w:rsidRPr="00FB563E">
        <w:rPr>
          <w:rFonts w:cs="Calibri"/>
          <w:color w:val="000000"/>
        </w:rPr>
        <w:t>prez</w:t>
      </w:r>
      <w:r w:rsidR="0080463F">
        <w:rPr>
          <w:rFonts w:cs="Calibri"/>
          <w:color w:val="000000"/>
        </w:rPr>
        <w:t>entovat statutární město Ostrava</w:t>
      </w:r>
      <w:r w:rsidR="00732BC4" w:rsidRPr="00FB563E">
        <w:rPr>
          <w:rFonts w:cs="Calibri"/>
          <w:color w:val="000000"/>
        </w:rPr>
        <w:t xml:space="preserve"> jakožto poskytovatele dotace, zejména: </w:t>
      </w:r>
    </w:p>
    <w:p w14:paraId="1A049088" w14:textId="77777777" w:rsidR="00D04B92" w:rsidRDefault="000E7DA5" w:rsidP="00D04B9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="Calibri"/>
          <w:color w:val="000000"/>
        </w:rPr>
      </w:pPr>
      <w:r w:rsidRPr="00FB563E">
        <w:rPr>
          <w:rFonts w:cs="Calibri"/>
          <w:color w:val="000000"/>
        </w:rPr>
        <w:t xml:space="preserve">viditelně </w:t>
      </w:r>
      <w:r w:rsidR="00087D69" w:rsidRPr="00FB563E">
        <w:rPr>
          <w:rFonts w:cs="Calibri"/>
          <w:color w:val="000000"/>
        </w:rPr>
        <w:t xml:space="preserve">a vhodným způsobem </w:t>
      </w:r>
      <w:r w:rsidRPr="00FB563E">
        <w:rPr>
          <w:rFonts w:cs="Calibri"/>
          <w:color w:val="000000"/>
        </w:rPr>
        <w:t>uvádět na všech dokumentech</w:t>
      </w:r>
      <w:r w:rsidR="009B3066" w:rsidRPr="00FB563E">
        <w:rPr>
          <w:rFonts w:cs="Calibri"/>
          <w:color w:val="000000"/>
        </w:rPr>
        <w:t xml:space="preserve">, které souvisejí s realizací </w:t>
      </w:r>
      <w:r w:rsidRPr="00FB563E">
        <w:rPr>
          <w:rFonts w:cs="Calibri"/>
          <w:color w:val="000000"/>
        </w:rPr>
        <w:t xml:space="preserve">podporovaného </w:t>
      </w:r>
      <w:r w:rsidR="009B3066" w:rsidRPr="00FB563E">
        <w:rPr>
          <w:rFonts w:cs="Calibri"/>
          <w:color w:val="000000"/>
        </w:rPr>
        <w:t>projektu</w:t>
      </w:r>
      <w:r w:rsidR="00087D69" w:rsidRPr="00FB563E">
        <w:rPr>
          <w:rFonts w:cs="Calibri"/>
          <w:color w:val="000000"/>
        </w:rPr>
        <w:t xml:space="preserve"> (včetně internetových stránek projektu)</w:t>
      </w:r>
      <w:r w:rsidRPr="00FB563E">
        <w:rPr>
          <w:rFonts w:cs="Calibri"/>
          <w:color w:val="000000"/>
        </w:rPr>
        <w:t xml:space="preserve">, </w:t>
      </w:r>
      <w:r w:rsidR="00087D69" w:rsidRPr="00FB563E">
        <w:rPr>
          <w:rFonts w:cs="Calibri"/>
          <w:color w:val="000000"/>
        </w:rPr>
        <w:t xml:space="preserve">dále </w:t>
      </w:r>
      <w:r w:rsidR="009B3066" w:rsidRPr="00FB563E">
        <w:rPr>
          <w:rFonts w:cs="Calibri"/>
          <w:color w:val="000000"/>
        </w:rPr>
        <w:t>př</w:t>
      </w:r>
      <w:r w:rsidRPr="00FB563E">
        <w:rPr>
          <w:rFonts w:cs="Calibri"/>
          <w:color w:val="000000"/>
        </w:rPr>
        <w:t>i všech formách jeho propagace (především propagačních a tiskových mate</w:t>
      </w:r>
      <w:r w:rsidR="004D55B3">
        <w:rPr>
          <w:rFonts w:cs="Calibri"/>
          <w:color w:val="000000"/>
        </w:rPr>
        <w:t>riálech určených veřejnosti), i </w:t>
      </w:r>
      <w:r w:rsidRPr="00FB563E">
        <w:rPr>
          <w:rFonts w:cs="Calibri"/>
          <w:color w:val="000000"/>
        </w:rPr>
        <w:t>v rámci jeho realizace</w:t>
      </w:r>
      <w:r w:rsidR="00087D69" w:rsidRPr="00FB563E">
        <w:rPr>
          <w:rFonts w:cs="Calibri"/>
          <w:color w:val="000000"/>
        </w:rPr>
        <w:t>,</w:t>
      </w:r>
      <w:r w:rsidRPr="00FB563E">
        <w:rPr>
          <w:rFonts w:cs="Calibri"/>
          <w:color w:val="000000"/>
        </w:rPr>
        <w:t xml:space="preserve"> </w:t>
      </w:r>
      <w:r w:rsidR="00087D69" w:rsidRPr="00FB563E">
        <w:rPr>
          <w:rFonts w:cs="Calibri"/>
          <w:color w:val="000000"/>
        </w:rPr>
        <w:t>informaci, že se jedná o projekt (aktivitu nebo služb</w:t>
      </w:r>
      <w:r w:rsidR="00087D69" w:rsidRPr="00FB563E">
        <w:rPr>
          <w:rFonts w:cs="Calibri"/>
        </w:rPr>
        <w:t xml:space="preserve">u), </w:t>
      </w:r>
      <w:r w:rsidR="00087D69" w:rsidRPr="00FB563E">
        <w:rPr>
          <w:rFonts w:cs="Calibri"/>
          <w:color w:val="000000"/>
        </w:rPr>
        <w:t>který byl finančně podpořen statutárním městem Ostrava (např. informací o s</w:t>
      </w:r>
      <w:r w:rsidR="00087D69" w:rsidRPr="00FB563E">
        <w:rPr>
          <w:rFonts w:cs="Calibri"/>
        </w:rPr>
        <w:t xml:space="preserve">polufinancování z rozpočtu statutárního města Ostrava), včetně </w:t>
      </w:r>
      <w:r w:rsidR="009B3066" w:rsidRPr="00FB563E">
        <w:rPr>
          <w:rFonts w:cs="Calibri"/>
          <w:color w:val="000000"/>
        </w:rPr>
        <w:t>logotyp</w:t>
      </w:r>
      <w:r w:rsidR="00087D69" w:rsidRPr="00FB563E">
        <w:rPr>
          <w:rFonts w:cs="Calibri"/>
          <w:color w:val="000000"/>
        </w:rPr>
        <w:t>u</w:t>
      </w:r>
      <w:r w:rsidR="009B3066" w:rsidRPr="00FB563E">
        <w:rPr>
          <w:rFonts w:cs="Calibri"/>
          <w:color w:val="000000"/>
        </w:rPr>
        <w:t xml:space="preserve"> města odpovídající</w:t>
      </w:r>
      <w:r w:rsidR="00087D69" w:rsidRPr="00FB563E">
        <w:rPr>
          <w:rFonts w:cs="Calibri"/>
          <w:color w:val="000000"/>
        </w:rPr>
        <w:t>ho</w:t>
      </w:r>
      <w:r w:rsidR="009B3066" w:rsidRPr="00FB563E">
        <w:rPr>
          <w:rFonts w:cs="Calibri"/>
          <w:color w:val="000000"/>
        </w:rPr>
        <w:t xml:space="preserve"> platné</w:t>
      </w:r>
      <w:r w:rsidR="00087D69" w:rsidRPr="00FB563E">
        <w:rPr>
          <w:rFonts w:cs="Calibri"/>
          <w:color w:val="000000"/>
        </w:rPr>
        <w:t>mu vzoru,</w:t>
      </w:r>
    </w:p>
    <w:p w14:paraId="3C2983D4" w14:textId="77777777" w:rsidR="00087D69" w:rsidRPr="00FB563E" w:rsidRDefault="00087D69" w:rsidP="00497E5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="Calibri"/>
          <w:color w:val="000000"/>
        </w:rPr>
      </w:pPr>
      <w:r w:rsidRPr="00FB563E">
        <w:rPr>
          <w:rFonts w:cs="Calibri"/>
          <w:color w:val="000000"/>
        </w:rPr>
        <w:t>viditelně a vhodným způsobem uvádět na svých intern</w:t>
      </w:r>
      <w:r w:rsidR="004D55B3">
        <w:rPr>
          <w:rFonts w:cs="Calibri"/>
          <w:color w:val="000000"/>
        </w:rPr>
        <w:t>etových stránkách informaci, že </w:t>
      </w:r>
      <w:r w:rsidRPr="00FB563E">
        <w:rPr>
          <w:rFonts w:cs="Calibri"/>
          <w:color w:val="000000"/>
        </w:rPr>
        <w:t xml:space="preserve">statutární město Ostrava se podílí na financování příslušného projektu, </w:t>
      </w:r>
      <w:r w:rsidRPr="00FB563E">
        <w:rPr>
          <w:rFonts w:cs="Calibri"/>
        </w:rPr>
        <w:t xml:space="preserve">včetně </w:t>
      </w:r>
      <w:r w:rsidRPr="00FB563E">
        <w:rPr>
          <w:rFonts w:cs="Calibri"/>
          <w:color w:val="000000"/>
        </w:rPr>
        <w:t>logotypu města odpovídajícího platnému vzoru,</w:t>
      </w:r>
    </w:p>
    <w:p w14:paraId="1FB32E5D" w14:textId="77777777" w:rsidR="009B3066" w:rsidRPr="00FB563E" w:rsidRDefault="00B06AE7" w:rsidP="00497E5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="Calibri"/>
          <w:color w:val="000000"/>
        </w:rPr>
      </w:pPr>
      <w:r w:rsidRPr="00FB563E">
        <w:rPr>
          <w:rFonts w:cs="Calibri"/>
          <w:color w:val="000000"/>
        </w:rPr>
        <w:t xml:space="preserve">uvádět </w:t>
      </w:r>
      <w:r w:rsidR="009B3066" w:rsidRPr="00FB563E">
        <w:rPr>
          <w:rFonts w:cs="Calibri"/>
          <w:color w:val="000000"/>
        </w:rPr>
        <w:t>v rámci veřejných akcí, tiskových zpráv, výročních zpráv, tiskových kon</w:t>
      </w:r>
      <w:r w:rsidR="0080463F">
        <w:rPr>
          <w:rFonts w:cs="Calibri"/>
          <w:color w:val="000000"/>
        </w:rPr>
        <w:t>ferencí statutární město Ostrava</w:t>
      </w:r>
      <w:r w:rsidR="009B3066" w:rsidRPr="00FB563E">
        <w:rPr>
          <w:rFonts w:cs="Calibri"/>
          <w:color w:val="000000"/>
        </w:rPr>
        <w:t xml:space="preserve"> jako poskytovatele dotace</w:t>
      </w:r>
      <w:r w:rsidRPr="00FB563E">
        <w:rPr>
          <w:rFonts w:cs="Calibri"/>
          <w:color w:val="000000"/>
        </w:rPr>
        <w:t>, včetně logotypu města odpovídajícího platnému vzoru,</w:t>
      </w:r>
    </w:p>
    <w:p w14:paraId="3806712A" w14:textId="77777777" w:rsidR="000E7DA5" w:rsidRPr="00FB563E" w:rsidRDefault="009B3066" w:rsidP="001A2530">
      <w:pPr>
        <w:pStyle w:val="Odstavecseseznamem"/>
        <w:spacing w:after="0" w:line="240" w:lineRule="auto"/>
        <w:ind w:left="357"/>
        <w:jc w:val="both"/>
        <w:rPr>
          <w:rFonts w:cs="Calibri"/>
          <w:color w:val="000000"/>
        </w:rPr>
      </w:pPr>
      <w:r w:rsidRPr="00FB563E">
        <w:rPr>
          <w:rFonts w:cs="Calibri"/>
          <w:color w:val="000000"/>
        </w:rPr>
        <w:t>další způsoby prezentace mohou být doplněny indiv</w:t>
      </w:r>
      <w:r w:rsidR="00611FF5">
        <w:rPr>
          <w:rFonts w:cs="Calibri"/>
          <w:color w:val="000000"/>
        </w:rPr>
        <w:t xml:space="preserve">iduálně dle charakteru projektu </w:t>
      </w:r>
      <w:r w:rsidR="00611FF5" w:rsidRPr="00FB563E">
        <w:rPr>
          <w:rFonts w:cs="Calibri"/>
          <w:color w:val="000000"/>
        </w:rPr>
        <w:t>v příslušné smlouvě o poskytnutí dotace z roz</w:t>
      </w:r>
      <w:r w:rsidR="0080463F">
        <w:rPr>
          <w:rFonts w:cs="Calibri"/>
          <w:color w:val="000000"/>
        </w:rPr>
        <w:t>počtu statutárního města Ostrava</w:t>
      </w:r>
      <w:r w:rsidR="00611FF5">
        <w:rPr>
          <w:rFonts w:cs="Calibri"/>
          <w:color w:val="000000"/>
        </w:rPr>
        <w:t>.</w:t>
      </w:r>
    </w:p>
    <w:p w14:paraId="6A3027C1" w14:textId="77777777" w:rsidR="00B06AE7" w:rsidRPr="00FB563E" w:rsidRDefault="000E7DA5" w:rsidP="008D39A6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cs="Calibri"/>
        </w:rPr>
      </w:pPr>
      <w:r w:rsidRPr="00FB563E">
        <w:rPr>
          <w:rFonts w:cs="Calibri"/>
        </w:rPr>
        <w:t xml:space="preserve">Příjemce je povinen důsledně využívat prvků nového vizuálního </w:t>
      </w:r>
      <w:r w:rsidR="0080463F">
        <w:rPr>
          <w:rFonts w:cs="Calibri"/>
        </w:rPr>
        <w:t>stylu statutárního města Ostrava</w:t>
      </w:r>
      <w:r w:rsidRPr="00FB563E">
        <w:rPr>
          <w:rFonts w:cs="Calibri"/>
        </w:rPr>
        <w:t xml:space="preserve">. </w:t>
      </w:r>
      <w:r w:rsidR="00B06AE7" w:rsidRPr="00FB563E">
        <w:rPr>
          <w:rFonts w:cs="Calibri"/>
        </w:rPr>
        <w:t xml:space="preserve">V případě použití logotypu města a dalších prvků jednotného vizuálního stylu </w:t>
      </w:r>
      <w:r w:rsidR="000047DE">
        <w:rPr>
          <w:rFonts w:cs="Calibri"/>
        </w:rPr>
        <w:t xml:space="preserve">nad rámec výše stanoveného </w:t>
      </w:r>
      <w:r w:rsidR="00B06AE7" w:rsidRPr="00FB563E">
        <w:rPr>
          <w:rFonts w:cs="Calibri"/>
        </w:rPr>
        <w:t xml:space="preserve">je příjemce povinen podat žádost o udělení souhlasu s jejich použitím, která je dostupná na </w:t>
      </w:r>
      <w:r w:rsidR="00B06AE7" w:rsidRPr="00FB563E">
        <w:rPr>
          <w:rFonts w:cs="Calibri"/>
          <w:snapToGrid w:val="0"/>
        </w:rPr>
        <w:t xml:space="preserve">internetových stránkách </w:t>
      </w:r>
      <w:hyperlink r:id="rId8" w:history="1">
        <w:r w:rsidR="00B06AE7" w:rsidRPr="00FB563E">
          <w:rPr>
            <w:rStyle w:val="Hypertextovodkaz"/>
            <w:rFonts w:cs="Calibri"/>
            <w:snapToGrid w:val="0"/>
            <w:color w:val="auto"/>
          </w:rPr>
          <w:t>www.ostrava.cz</w:t>
        </w:r>
      </w:hyperlink>
      <w:r w:rsidR="00B06AE7" w:rsidRPr="00FB563E">
        <w:rPr>
          <w:rFonts w:cs="Calibri"/>
          <w:snapToGrid w:val="0"/>
        </w:rPr>
        <w:t>.</w:t>
      </w:r>
    </w:p>
    <w:p w14:paraId="54720C9A" w14:textId="77777777" w:rsidR="000E7DA5" w:rsidRPr="00FB563E" w:rsidRDefault="000E7DA5" w:rsidP="008D39A6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cs="Calibri"/>
          <w:color w:val="000000"/>
        </w:rPr>
      </w:pPr>
      <w:r w:rsidRPr="00FB563E">
        <w:rPr>
          <w:rFonts w:cs="Calibri"/>
          <w:color w:val="000000"/>
        </w:rPr>
        <w:t xml:space="preserve">Náklady související s informovaností i publicitou nese příjemce. </w:t>
      </w:r>
    </w:p>
    <w:p w14:paraId="365A4298" w14:textId="77777777" w:rsidR="009B3066" w:rsidRPr="00FB563E" w:rsidRDefault="000E7DA5" w:rsidP="008D39A6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cs="Calibri"/>
        </w:rPr>
      </w:pPr>
      <w:r w:rsidRPr="00FB563E">
        <w:rPr>
          <w:rFonts w:cs="Calibri"/>
        </w:rPr>
        <w:t xml:space="preserve">Příjemce je dále povinen </w:t>
      </w:r>
      <w:r w:rsidR="00D46AEB">
        <w:rPr>
          <w:rFonts w:cs="Calibri"/>
        </w:rPr>
        <w:t>zajistit</w:t>
      </w:r>
      <w:r w:rsidR="000047DE">
        <w:rPr>
          <w:rFonts w:cs="Calibri"/>
        </w:rPr>
        <w:t xml:space="preserve"> </w:t>
      </w:r>
      <w:r w:rsidR="009B3066" w:rsidRPr="00FB563E">
        <w:rPr>
          <w:rFonts w:cs="Calibri"/>
        </w:rPr>
        <w:t xml:space="preserve">pozvání na </w:t>
      </w:r>
      <w:r w:rsidRPr="00FB563E">
        <w:rPr>
          <w:rFonts w:cs="Calibri"/>
        </w:rPr>
        <w:t>podporovan</w:t>
      </w:r>
      <w:r w:rsidR="000047DE">
        <w:rPr>
          <w:rFonts w:cs="Calibri"/>
        </w:rPr>
        <w:t>ý projekt</w:t>
      </w:r>
      <w:r w:rsidRPr="00FB563E">
        <w:rPr>
          <w:rFonts w:cs="Calibri"/>
        </w:rPr>
        <w:t xml:space="preserve"> (či jednotlivé akce </w:t>
      </w:r>
      <w:r w:rsidR="009B3066" w:rsidRPr="00FB563E">
        <w:rPr>
          <w:rFonts w:cs="Calibri"/>
        </w:rPr>
        <w:t>v rámci projektu</w:t>
      </w:r>
      <w:r w:rsidRPr="00FB563E">
        <w:rPr>
          <w:rFonts w:cs="Calibri"/>
        </w:rPr>
        <w:t xml:space="preserve">) </w:t>
      </w:r>
      <w:r w:rsidR="00D46AEB">
        <w:rPr>
          <w:rFonts w:cs="Calibri"/>
        </w:rPr>
        <w:t xml:space="preserve">delegovaným osobám, které upřesní administrátor programu, a to zasláním pozvánky ve stanoveném termínu. </w:t>
      </w:r>
    </w:p>
    <w:p w14:paraId="3FB9821B" w14:textId="77777777" w:rsidR="00E253B0" w:rsidRPr="000047DE" w:rsidRDefault="00E253B0" w:rsidP="008D39A6">
      <w:pPr>
        <w:pStyle w:val="Odstavecseseznamem"/>
        <w:numPr>
          <w:ilvl w:val="0"/>
          <w:numId w:val="16"/>
        </w:numPr>
        <w:spacing w:before="120" w:after="0" w:line="240" w:lineRule="auto"/>
        <w:ind w:left="357" w:hanging="357"/>
        <w:contextualSpacing w:val="0"/>
        <w:rPr>
          <w:rFonts w:cs="Calibri"/>
          <w:b/>
          <w:u w:val="single"/>
        </w:rPr>
      </w:pPr>
      <w:r w:rsidRPr="000047DE">
        <w:rPr>
          <w:rFonts w:cs="Calibri"/>
          <w:b/>
          <w:u w:val="single"/>
        </w:rPr>
        <w:t xml:space="preserve">Výběrové řízení </w:t>
      </w:r>
    </w:p>
    <w:p w14:paraId="4AC12B30" w14:textId="77777777" w:rsidR="00E253B0" w:rsidRPr="00FB563E" w:rsidRDefault="00E253B0" w:rsidP="00E253B0">
      <w:pPr>
        <w:pStyle w:val="Odstavecseseznamem"/>
        <w:spacing w:after="0" w:line="240" w:lineRule="auto"/>
        <w:ind w:left="357"/>
        <w:jc w:val="both"/>
        <w:rPr>
          <w:rFonts w:cs="Calibri"/>
        </w:rPr>
      </w:pPr>
      <w:r w:rsidRPr="00FB563E">
        <w:rPr>
          <w:rFonts w:cs="Calibri"/>
        </w:rPr>
        <w:t xml:space="preserve">Dotace </w:t>
      </w:r>
      <w:r w:rsidRPr="00FB563E">
        <w:rPr>
          <w:rFonts w:cs="Calibri"/>
          <w:color w:val="000000"/>
        </w:rPr>
        <w:t xml:space="preserve">v rámci programu </w:t>
      </w:r>
      <w:r w:rsidRPr="00FB563E">
        <w:rPr>
          <w:rFonts w:cs="Calibri"/>
        </w:rPr>
        <w:t xml:space="preserve">může být poskytnuta </w:t>
      </w:r>
      <w:r w:rsidR="004F267A">
        <w:rPr>
          <w:rFonts w:cs="Calibri"/>
        </w:rPr>
        <w:t>žadateli</w:t>
      </w:r>
      <w:r w:rsidRPr="00FB563E">
        <w:rPr>
          <w:rFonts w:cs="Calibri"/>
        </w:rPr>
        <w:t xml:space="preserve"> na základě </w:t>
      </w:r>
      <w:r w:rsidR="00A20DA5" w:rsidRPr="00FB563E">
        <w:rPr>
          <w:rFonts w:cs="Calibri"/>
        </w:rPr>
        <w:t xml:space="preserve">výběru určitého projektu v rámci </w:t>
      </w:r>
      <w:r w:rsidRPr="00FB563E">
        <w:rPr>
          <w:rFonts w:cs="Calibri"/>
        </w:rPr>
        <w:t>výběrového řízení, a to v rozsahu, způsobem a za podmínek</w:t>
      </w:r>
      <w:r w:rsidR="004D55B3">
        <w:rPr>
          <w:rFonts w:cs="Calibri"/>
        </w:rPr>
        <w:t xml:space="preserve"> stanovených </w:t>
      </w:r>
      <w:proofErr w:type="gramStart"/>
      <w:r w:rsidR="004D55B3">
        <w:rPr>
          <w:rFonts w:cs="Calibri"/>
        </w:rPr>
        <w:t>v  programu</w:t>
      </w:r>
      <w:proofErr w:type="gramEnd"/>
      <w:r w:rsidR="004D55B3">
        <w:rPr>
          <w:rFonts w:cs="Calibri"/>
        </w:rPr>
        <w:t xml:space="preserve"> a </w:t>
      </w:r>
      <w:r w:rsidRPr="00FB563E">
        <w:rPr>
          <w:rFonts w:cs="Calibri"/>
        </w:rPr>
        <w:t xml:space="preserve">v příslušné smlouvě o poskytnutí dotace. </w:t>
      </w:r>
    </w:p>
    <w:p w14:paraId="6FA2A10F" w14:textId="77777777" w:rsidR="00133A62" w:rsidRPr="00FB563E" w:rsidRDefault="00F4755A" w:rsidP="008D39A6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cs="Calibri"/>
          <w:color w:val="000000"/>
        </w:rPr>
      </w:pPr>
      <w:r w:rsidRPr="00FB563E">
        <w:rPr>
          <w:rFonts w:cs="Calibri"/>
        </w:rPr>
        <w:t xml:space="preserve">Výběrového řízení na poskytnutí dotace </w:t>
      </w:r>
      <w:r w:rsidRPr="00FB563E">
        <w:rPr>
          <w:rFonts w:cs="Calibri"/>
          <w:color w:val="000000"/>
        </w:rPr>
        <w:t xml:space="preserve">v rámci programu </w:t>
      </w:r>
      <w:r w:rsidR="00276D0C" w:rsidRPr="00FB563E">
        <w:rPr>
          <w:rFonts w:cs="Calibri"/>
          <w:color w:val="000000"/>
        </w:rPr>
        <w:t xml:space="preserve">(dále také jen </w:t>
      </w:r>
      <w:r w:rsidR="004F267A">
        <w:rPr>
          <w:rFonts w:cs="Calibri"/>
          <w:color w:val="000000"/>
        </w:rPr>
        <w:t>„</w:t>
      </w:r>
      <w:r w:rsidR="00276D0C" w:rsidRPr="00A5280C">
        <w:rPr>
          <w:rFonts w:cs="Calibri"/>
          <w:i/>
          <w:color w:val="000000"/>
        </w:rPr>
        <w:t>výběrové řízení</w:t>
      </w:r>
      <w:r w:rsidR="004F267A">
        <w:rPr>
          <w:rFonts w:cs="Calibri"/>
          <w:color w:val="000000"/>
        </w:rPr>
        <w:t>“</w:t>
      </w:r>
      <w:r w:rsidR="00276D0C" w:rsidRPr="00FB563E">
        <w:rPr>
          <w:rFonts w:cs="Calibri"/>
          <w:color w:val="000000"/>
        </w:rPr>
        <w:t xml:space="preserve">) </w:t>
      </w:r>
      <w:r w:rsidRPr="00FB563E">
        <w:rPr>
          <w:rFonts w:cs="Calibri"/>
          <w:color w:val="000000"/>
        </w:rPr>
        <w:t>se mohou účastnit pouze subjekty, které by se mohly stát příjemci podpory, tj. které jsou způsobilé ve smyslu čl. 1</w:t>
      </w:r>
      <w:r w:rsidR="009B6B58">
        <w:rPr>
          <w:rFonts w:cs="Calibri"/>
          <w:color w:val="000000"/>
        </w:rPr>
        <w:t>1 programu</w:t>
      </w:r>
      <w:r w:rsidRPr="00FB563E">
        <w:rPr>
          <w:rFonts w:cs="Calibri"/>
          <w:color w:val="000000"/>
        </w:rPr>
        <w:t>.</w:t>
      </w:r>
      <w:r w:rsidR="00133A62" w:rsidRPr="00FB563E">
        <w:rPr>
          <w:rFonts w:cs="Calibri"/>
          <w:color w:val="000000"/>
        </w:rPr>
        <w:t xml:space="preserve"> </w:t>
      </w:r>
    </w:p>
    <w:p w14:paraId="4D09A75F" w14:textId="77777777" w:rsidR="003F4A9D" w:rsidRPr="00940AA2" w:rsidRDefault="000047DE" w:rsidP="008D39A6">
      <w:pPr>
        <w:pStyle w:val="Odstavecseseznamem"/>
        <w:spacing w:before="120" w:after="120" w:line="240" w:lineRule="auto"/>
        <w:ind w:left="0" w:firstLine="357"/>
        <w:contextualSpacing w:val="0"/>
        <w:rPr>
          <w:rFonts w:cs="Calibri"/>
          <w:b/>
        </w:rPr>
      </w:pPr>
      <w:r w:rsidRPr="00940AA2">
        <w:rPr>
          <w:rFonts w:cs="Calibri"/>
          <w:b/>
        </w:rPr>
        <w:t xml:space="preserve">13.1. </w:t>
      </w:r>
      <w:r w:rsidR="003F4A9D" w:rsidRPr="00940AA2">
        <w:rPr>
          <w:rFonts w:cs="Calibri"/>
          <w:b/>
        </w:rPr>
        <w:t>Administrátor programu a kontaktní osoba</w:t>
      </w:r>
    </w:p>
    <w:p w14:paraId="0666C926" w14:textId="77777777" w:rsidR="008A1A3F" w:rsidRPr="00FB563E" w:rsidRDefault="008A1A3F" w:rsidP="003F4A9D">
      <w:pPr>
        <w:pStyle w:val="Odstavecseseznamem"/>
        <w:spacing w:after="0" w:line="240" w:lineRule="auto"/>
        <w:ind w:left="357"/>
        <w:rPr>
          <w:rFonts w:cs="Calibri"/>
          <w:u w:val="single"/>
        </w:rPr>
      </w:pPr>
      <w:r w:rsidRPr="00FB563E">
        <w:rPr>
          <w:rFonts w:cs="Calibri"/>
          <w:u w:val="single"/>
        </w:rPr>
        <w:t>Administrátor programu</w:t>
      </w:r>
    </w:p>
    <w:p w14:paraId="303F5DEB" w14:textId="77777777" w:rsidR="008A1A3F" w:rsidRPr="004D55B3" w:rsidRDefault="008A1A3F" w:rsidP="008D39A6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cs="Calibri"/>
        </w:rPr>
      </w:pPr>
      <w:r w:rsidRPr="00FB563E">
        <w:rPr>
          <w:rFonts w:cs="Calibri"/>
        </w:rPr>
        <w:t>Výběrové řízení v rámci programu administrativně a organizačně zajišťuje ad</w:t>
      </w:r>
      <w:r w:rsidR="004E6958">
        <w:rPr>
          <w:rFonts w:cs="Calibri"/>
        </w:rPr>
        <w:t>ministrátor programu, kterým je</w:t>
      </w:r>
      <w:r w:rsidRPr="00FB563E">
        <w:rPr>
          <w:rFonts w:cs="Calibri"/>
        </w:rPr>
        <w:t xml:space="preserve"> </w:t>
      </w:r>
      <w:r w:rsidR="004E6958">
        <w:rPr>
          <w:rFonts w:cs="Calibri"/>
        </w:rPr>
        <w:t xml:space="preserve">příslušný </w:t>
      </w:r>
      <w:r w:rsidRPr="00FB563E">
        <w:rPr>
          <w:rFonts w:cs="Calibri"/>
        </w:rPr>
        <w:t>odbor</w:t>
      </w:r>
      <w:r w:rsidR="004E6958">
        <w:rPr>
          <w:rFonts w:cs="Calibri"/>
        </w:rPr>
        <w:t xml:space="preserve"> Magistrátu města Ostravy,</w:t>
      </w:r>
      <w:r w:rsidR="004E6958" w:rsidRPr="004E6958">
        <w:rPr>
          <w:rFonts w:cs="Calibri"/>
        </w:rPr>
        <w:t xml:space="preserve"> </w:t>
      </w:r>
      <w:r w:rsidR="004E6958" w:rsidRPr="00FB563E">
        <w:rPr>
          <w:rFonts w:cs="Calibri"/>
        </w:rPr>
        <w:t>Prokešovo nám. č. 8, 729 30 Ostrava</w:t>
      </w:r>
      <w:r w:rsidR="004E6958">
        <w:rPr>
          <w:rFonts w:cs="Calibri"/>
        </w:rPr>
        <w:t>, a to v souladu s jeho organizačním řádem</w:t>
      </w:r>
      <w:r w:rsidR="00842281" w:rsidRPr="004D55B3">
        <w:rPr>
          <w:rFonts w:cs="Calibri"/>
        </w:rPr>
        <w:t xml:space="preserve">. </w:t>
      </w:r>
    </w:p>
    <w:p w14:paraId="0A02D32C" w14:textId="77777777" w:rsidR="008A1A3F" w:rsidRPr="00FB563E" w:rsidRDefault="008A1A3F" w:rsidP="008D39A6">
      <w:pPr>
        <w:pStyle w:val="Odstavecseseznamem"/>
        <w:spacing w:before="120" w:after="0" w:line="240" w:lineRule="auto"/>
        <w:ind w:left="360"/>
        <w:contextualSpacing w:val="0"/>
        <w:jc w:val="both"/>
        <w:rPr>
          <w:rFonts w:cs="Calibri"/>
        </w:rPr>
      </w:pPr>
      <w:r w:rsidRPr="00FB563E">
        <w:rPr>
          <w:rFonts w:cs="Calibri"/>
        </w:rPr>
        <w:t>Administrátor programu v rámci programu především plní administrativní a organizační funkce související s realizací výběrového řízení, poskytuje konzultace a metodickou pomoc ža</w:t>
      </w:r>
      <w:r w:rsidR="004D55B3">
        <w:rPr>
          <w:rFonts w:cs="Calibri"/>
        </w:rPr>
        <w:t>datelům o </w:t>
      </w:r>
      <w:r w:rsidR="00A5280C">
        <w:rPr>
          <w:rFonts w:cs="Calibri"/>
        </w:rPr>
        <w:t>podporu</w:t>
      </w:r>
      <w:r w:rsidR="00671473">
        <w:rPr>
          <w:rFonts w:cs="Calibri"/>
        </w:rPr>
        <w:t xml:space="preserve"> (dále také jen „</w:t>
      </w:r>
      <w:r w:rsidR="00671473" w:rsidRPr="00671473">
        <w:rPr>
          <w:rFonts w:cs="Calibri"/>
          <w:i/>
        </w:rPr>
        <w:t>žadatel</w:t>
      </w:r>
      <w:r w:rsidR="00671473">
        <w:rPr>
          <w:rFonts w:cs="Calibri"/>
        </w:rPr>
        <w:t>“)</w:t>
      </w:r>
      <w:r w:rsidRPr="00FB563E">
        <w:rPr>
          <w:rFonts w:cs="Calibri"/>
        </w:rPr>
        <w:t xml:space="preserve"> a příjemcům </w:t>
      </w:r>
      <w:r w:rsidR="00A5280C">
        <w:rPr>
          <w:rFonts w:cs="Calibri"/>
        </w:rPr>
        <w:t>podpory</w:t>
      </w:r>
      <w:r w:rsidRPr="00FB563E">
        <w:rPr>
          <w:rFonts w:cs="Calibri"/>
        </w:rPr>
        <w:t>, a za</w:t>
      </w:r>
      <w:r w:rsidR="004D55B3">
        <w:rPr>
          <w:rFonts w:cs="Calibri"/>
        </w:rPr>
        <w:t>jišťuje předběžnou, průběžnou i </w:t>
      </w:r>
      <w:r w:rsidRPr="00FB563E">
        <w:rPr>
          <w:rFonts w:cs="Calibri"/>
        </w:rPr>
        <w:t xml:space="preserve">závěrečnou kontrolu podpořených projektů (včetně kontroly způsobu čerpání poskytnutých dotací). </w:t>
      </w:r>
    </w:p>
    <w:p w14:paraId="296BE773" w14:textId="77777777" w:rsidR="008A1A3F" w:rsidRPr="00FB563E" w:rsidRDefault="00842281" w:rsidP="008D39A6">
      <w:pPr>
        <w:pStyle w:val="Odstavecseseznamem"/>
        <w:spacing w:before="120" w:after="0" w:line="240" w:lineRule="auto"/>
        <w:ind w:left="360"/>
        <w:contextualSpacing w:val="0"/>
        <w:jc w:val="both"/>
        <w:rPr>
          <w:rFonts w:cs="Calibri"/>
        </w:rPr>
      </w:pPr>
      <w:r w:rsidRPr="00FB563E">
        <w:rPr>
          <w:rFonts w:cs="Calibri"/>
        </w:rPr>
        <w:t xml:space="preserve">V rámci administrativních a organizačních funkcí administrátor programu především přijímá žádosti o poskytnutí </w:t>
      </w:r>
      <w:r w:rsidR="00A5280C">
        <w:rPr>
          <w:rFonts w:cs="Calibri"/>
        </w:rPr>
        <w:t>podpory (dále také jen „</w:t>
      </w:r>
      <w:r w:rsidR="00A5280C" w:rsidRPr="00A5280C">
        <w:rPr>
          <w:rFonts w:cs="Calibri"/>
          <w:i/>
        </w:rPr>
        <w:t>žádost</w:t>
      </w:r>
      <w:r w:rsidR="00A5280C">
        <w:rPr>
          <w:rFonts w:cs="Calibri"/>
        </w:rPr>
        <w:t>“)</w:t>
      </w:r>
      <w:r w:rsidRPr="00FB563E">
        <w:rPr>
          <w:rFonts w:cs="Calibri"/>
        </w:rPr>
        <w:t xml:space="preserve">, posuzuje jejich </w:t>
      </w:r>
      <w:r w:rsidR="008A1A3F" w:rsidRPr="00FB563E">
        <w:rPr>
          <w:rFonts w:cs="Calibri"/>
        </w:rPr>
        <w:t>formální správnost</w:t>
      </w:r>
      <w:r w:rsidR="004D55B3">
        <w:rPr>
          <w:rFonts w:cs="Calibri"/>
        </w:rPr>
        <w:t xml:space="preserve"> a </w:t>
      </w:r>
      <w:r w:rsidRPr="00FB563E">
        <w:rPr>
          <w:rFonts w:cs="Calibri"/>
        </w:rPr>
        <w:t>úplnost</w:t>
      </w:r>
      <w:r w:rsidR="008A1A3F" w:rsidRPr="00FB563E">
        <w:rPr>
          <w:rFonts w:cs="Calibri"/>
        </w:rPr>
        <w:t xml:space="preserve">, </w:t>
      </w:r>
      <w:r w:rsidR="002963FE">
        <w:rPr>
          <w:rFonts w:cs="Calibri"/>
        </w:rPr>
        <w:t xml:space="preserve">navrhuje grantové komisi vyřazení </w:t>
      </w:r>
      <w:r w:rsidR="008A1A3F" w:rsidRPr="00FB563E">
        <w:rPr>
          <w:rFonts w:cs="Calibri"/>
        </w:rPr>
        <w:t>žádost</w:t>
      </w:r>
      <w:r w:rsidR="002963FE">
        <w:rPr>
          <w:rFonts w:cs="Calibri"/>
        </w:rPr>
        <w:t>í</w:t>
      </w:r>
      <w:r w:rsidR="008A1A3F" w:rsidRPr="00FB563E">
        <w:rPr>
          <w:rFonts w:cs="Calibri"/>
        </w:rPr>
        <w:t>, které nesplňu</w:t>
      </w:r>
      <w:r w:rsidRPr="00FB563E">
        <w:rPr>
          <w:rFonts w:cs="Calibri"/>
        </w:rPr>
        <w:t>jí předem stanovené</w:t>
      </w:r>
      <w:r w:rsidR="002963FE">
        <w:rPr>
          <w:rFonts w:cs="Calibri"/>
        </w:rPr>
        <w:t xml:space="preserve"> formální</w:t>
      </w:r>
      <w:r w:rsidRPr="00FB563E">
        <w:rPr>
          <w:rFonts w:cs="Calibri"/>
        </w:rPr>
        <w:t xml:space="preserve"> náležitosti, </w:t>
      </w:r>
      <w:r w:rsidR="008A1A3F" w:rsidRPr="00FB563E">
        <w:rPr>
          <w:rFonts w:cs="Calibri"/>
        </w:rPr>
        <w:t>vede evidenci o všech žádostech</w:t>
      </w:r>
      <w:r w:rsidRPr="00FB563E">
        <w:rPr>
          <w:rFonts w:cs="Calibri"/>
        </w:rPr>
        <w:t xml:space="preserve">, </w:t>
      </w:r>
      <w:r w:rsidR="008A1A3F" w:rsidRPr="00FB563E">
        <w:rPr>
          <w:rFonts w:cs="Calibri"/>
        </w:rPr>
        <w:t xml:space="preserve">archivuje </w:t>
      </w:r>
      <w:r w:rsidRPr="00FB563E">
        <w:rPr>
          <w:rFonts w:cs="Calibri"/>
        </w:rPr>
        <w:t xml:space="preserve">provedená hodnocení, protokoly a zprávy, </w:t>
      </w:r>
      <w:r w:rsidR="008A1A3F" w:rsidRPr="00FB563E">
        <w:rPr>
          <w:rFonts w:cs="Calibri"/>
        </w:rPr>
        <w:t xml:space="preserve">závěrečná vyhodnocení jednotlivých realizovaných </w:t>
      </w:r>
      <w:proofErr w:type="gramStart"/>
      <w:r w:rsidRPr="00FB563E">
        <w:rPr>
          <w:rFonts w:cs="Calibri"/>
        </w:rPr>
        <w:t>projektů,</w:t>
      </w:r>
      <w:proofErr w:type="gramEnd"/>
      <w:r w:rsidRPr="00FB563E">
        <w:rPr>
          <w:rFonts w:cs="Calibri"/>
        </w:rPr>
        <w:t xml:space="preserve"> apod. </w:t>
      </w:r>
      <w:r w:rsidR="008A1A3F" w:rsidRPr="00FB563E">
        <w:rPr>
          <w:rFonts w:cs="Calibri"/>
        </w:rPr>
        <w:t xml:space="preserve">Pro grantovou komisi zpracovává podklady v podobě informativních přehledů, jejichž součástí jsou </w:t>
      </w:r>
      <w:r w:rsidR="00AD694F" w:rsidRPr="00FB563E">
        <w:rPr>
          <w:rFonts w:cs="Calibri"/>
        </w:rPr>
        <w:t xml:space="preserve">mj. </w:t>
      </w:r>
      <w:r w:rsidR="004D55B3">
        <w:rPr>
          <w:rFonts w:cs="Calibri"/>
        </w:rPr>
        <w:t>anotace k </w:t>
      </w:r>
      <w:r w:rsidR="008A1A3F" w:rsidRPr="00FB563E">
        <w:rPr>
          <w:rFonts w:cs="Calibri"/>
        </w:rPr>
        <w:t xml:space="preserve">jednotlivým </w:t>
      </w:r>
      <w:r w:rsidR="008A1A3F" w:rsidRPr="00FB563E">
        <w:rPr>
          <w:rFonts w:cs="Calibri"/>
        </w:rPr>
        <w:lastRenderedPageBreak/>
        <w:t xml:space="preserve">projektům, jež zahrnují </w:t>
      </w:r>
      <w:r w:rsidRPr="00FB563E">
        <w:rPr>
          <w:rFonts w:cs="Calibri"/>
        </w:rPr>
        <w:t>skutečnosti relevantní pro posouzení a h</w:t>
      </w:r>
      <w:r w:rsidR="008A1A3F" w:rsidRPr="00FB563E">
        <w:rPr>
          <w:rFonts w:cs="Calibri"/>
        </w:rPr>
        <w:t xml:space="preserve">odnocení </w:t>
      </w:r>
      <w:r w:rsidR="00AD694F" w:rsidRPr="00FB563E">
        <w:rPr>
          <w:rFonts w:cs="Calibri"/>
        </w:rPr>
        <w:t xml:space="preserve">příslušného </w:t>
      </w:r>
      <w:r w:rsidR="008A1A3F" w:rsidRPr="00FB563E">
        <w:rPr>
          <w:rFonts w:cs="Calibri"/>
        </w:rPr>
        <w:t xml:space="preserve">projektu (základní údaje o žadateli, o projektu, o místě </w:t>
      </w:r>
      <w:r w:rsidR="004D55B3">
        <w:rPr>
          <w:rFonts w:cs="Calibri"/>
        </w:rPr>
        <w:t>a termínu realizace, o </w:t>
      </w:r>
      <w:proofErr w:type="gramStart"/>
      <w:r w:rsidR="008A1A3F" w:rsidRPr="00FB563E">
        <w:rPr>
          <w:rFonts w:cs="Calibri"/>
        </w:rPr>
        <w:t>výstup</w:t>
      </w:r>
      <w:r w:rsidR="00AD694F" w:rsidRPr="00FB563E">
        <w:rPr>
          <w:rFonts w:cs="Calibri"/>
        </w:rPr>
        <w:t>ech,</w:t>
      </w:r>
      <w:proofErr w:type="gramEnd"/>
      <w:r w:rsidR="00AD694F" w:rsidRPr="00FB563E">
        <w:rPr>
          <w:rFonts w:cs="Calibri"/>
        </w:rPr>
        <w:t xml:space="preserve"> apod.</w:t>
      </w:r>
      <w:r w:rsidRPr="00FB563E">
        <w:rPr>
          <w:rFonts w:cs="Calibri"/>
        </w:rPr>
        <w:t xml:space="preserve">). </w:t>
      </w:r>
      <w:r w:rsidR="00AD694F" w:rsidRPr="00FB563E">
        <w:rPr>
          <w:rFonts w:cs="Calibri"/>
        </w:rPr>
        <w:t>Dále zpracovává podklady pro další o</w:t>
      </w:r>
      <w:r w:rsidR="0080463F">
        <w:rPr>
          <w:rFonts w:cs="Calibri"/>
        </w:rPr>
        <w:t>rgány statutárního města Ostrava</w:t>
      </w:r>
      <w:r w:rsidR="00AD694F" w:rsidRPr="00FB563E">
        <w:rPr>
          <w:rFonts w:cs="Calibri"/>
        </w:rPr>
        <w:t xml:space="preserve">, zejména pro radu města a zastupitelstvo města. </w:t>
      </w:r>
    </w:p>
    <w:p w14:paraId="2B9ADD8D" w14:textId="77777777" w:rsidR="008A1A3F" w:rsidRPr="00FB563E" w:rsidRDefault="008A1A3F" w:rsidP="008D39A6">
      <w:pPr>
        <w:pStyle w:val="Odstavecseseznamem"/>
        <w:spacing w:before="120" w:after="0" w:line="240" w:lineRule="auto"/>
        <w:ind w:left="357"/>
        <w:contextualSpacing w:val="0"/>
        <w:rPr>
          <w:rFonts w:cs="Calibri"/>
          <w:u w:val="single"/>
        </w:rPr>
      </w:pPr>
      <w:r w:rsidRPr="00FB563E">
        <w:rPr>
          <w:rFonts w:cs="Calibri"/>
          <w:u w:val="single"/>
        </w:rPr>
        <w:t>Kontaktní osoba</w:t>
      </w:r>
    </w:p>
    <w:p w14:paraId="6F323B98" w14:textId="77777777" w:rsidR="00842281" w:rsidRPr="00FB563E" w:rsidRDefault="00AD694F" w:rsidP="008D39A6">
      <w:pPr>
        <w:pStyle w:val="Odstavecseseznamem"/>
        <w:spacing w:before="120" w:after="0" w:line="240" w:lineRule="auto"/>
        <w:ind w:left="357"/>
        <w:contextualSpacing w:val="0"/>
        <w:rPr>
          <w:rFonts w:cs="Calibri"/>
          <w:snapToGrid w:val="0"/>
          <w:color w:val="000000"/>
        </w:rPr>
      </w:pPr>
      <w:r w:rsidRPr="00FB563E">
        <w:rPr>
          <w:rFonts w:cs="Calibri"/>
          <w:snapToGrid w:val="0"/>
          <w:color w:val="000000"/>
        </w:rPr>
        <w:t xml:space="preserve">Kontaktní osoba je uvedena na internetových stránkách </w:t>
      </w:r>
      <w:hyperlink r:id="rId9" w:history="1">
        <w:r w:rsidRPr="00FB563E">
          <w:rPr>
            <w:rStyle w:val="Hypertextovodkaz"/>
            <w:rFonts w:cs="Calibri"/>
            <w:snapToGrid w:val="0"/>
            <w:color w:val="000000"/>
          </w:rPr>
          <w:t>www.ostrava.cz</w:t>
        </w:r>
      </w:hyperlink>
      <w:r w:rsidRPr="00FB563E">
        <w:rPr>
          <w:rFonts w:cs="Calibri"/>
          <w:snapToGrid w:val="0"/>
          <w:color w:val="000000"/>
        </w:rPr>
        <w:t xml:space="preserve">. </w:t>
      </w:r>
    </w:p>
    <w:p w14:paraId="75251A18" w14:textId="77777777" w:rsidR="003F4A9D" w:rsidRPr="00557F40" w:rsidRDefault="000047DE" w:rsidP="00E04B3B">
      <w:pPr>
        <w:pStyle w:val="Odstavecseseznamem"/>
        <w:spacing w:before="120" w:after="120" w:line="240" w:lineRule="auto"/>
        <w:ind w:left="0" w:firstLine="357"/>
        <w:contextualSpacing w:val="0"/>
        <w:rPr>
          <w:rFonts w:cs="Calibri"/>
          <w:b/>
        </w:rPr>
      </w:pPr>
      <w:r w:rsidRPr="00557F40">
        <w:rPr>
          <w:rFonts w:cs="Calibri"/>
          <w:b/>
        </w:rPr>
        <w:t xml:space="preserve">13.2. </w:t>
      </w:r>
      <w:r w:rsidR="008D39A6" w:rsidRPr="00557F40">
        <w:rPr>
          <w:rFonts w:cs="Calibri"/>
          <w:b/>
        </w:rPr>
        <w:t>Grantová komise</w:t>
      </w:r>
    </w:p>
    <w:p w14:paraId="2B670FDE" w14:textId="77777777" w:rsidR="0010706F" w:rsidRPr="00FB563E" w:rsidRDefault="000B7735" w:rsidP="0010706F">
      <w:pPr>
        <w:pStyle w:val="Odstavecseseznamem"/>
        <w:spacing w:after="0" w:line="240" w:lineRule="auto"/>
        <w:ind w:left="360"/>
        <w:jc w:val="both"/>
        <w:rPr>
          <w:rFonts w:cs="Calibri"/>
        </w:rPr>
      </w:pPr>
      <w:r w:rsidRPr="00557F40">
        <w:rPr>
          <w:rFonts w:cs="Calibri"/>
        </w:rPr>
        <w:t>Působnost a pravomoc g</w:t>
      </w:r>
      <w:r w:rsidR="00AD694F" w:rsidRPr="00557F40">
        <w:rPr>
          <w:rFonts w:cs="Calibri"/>
        </w:rPr>
        <w:t>rantov</w:t>
      </w:r>
      <w:r w:rsidRPr="00557F40">
        <w:rPr>
          <w:rFonts w:cs="Calibri"/>
        </w:rPr>
        <w:t xml:space="preserve">é </w:t>
      </w:r>
      <w:r w:rsidR="00AD694F" w:rsidRPr="00557F40">
        <w:rPr>
          <w:rFonts w:cs="Calibri"/>
        </w:rPr>
        <w:t xml:space="preserve">komise </w:t>
      </w:r>
      <w:r w:rsidR="00154D14" w:rsidRPr="00557F40">
        <w:rPr>
          <w:rFonts w:cs="Calibri"/>
        </w:rPr>
        <w:t xml:space="preserve">v rámci programu </w:t>
      </w:r>
      <w:r w:rsidRPr="00557F40">
        <w:rPr>
          <w:rFonts w:cs="Calibri"/>
        </w:rPr>
        <w:t>vykonává komise</w:t>
      </w:r>
      <w:r w:rsidR="00154D14" w:rsidRPr="00557F40">
        <w:rPr>
          <w:rFonts w:cs="Calibri"/>
        </w:rPr>
        <w:t xml:space="preserve"> kultury rady mě</w:t>
      </w:r>
      <w:r w:rsidRPr="00557F40">
        <w:rPr>
          <w:rFonts w:cs="Calibri"/>
        </w:rPr>
        <w:t>sta,</w:t>
      </w:r>
      <w:r w:rsidRPr="00FB563E">
        <w:rPr>
          <w:rFonts w:cs="Calibri"/>
        </w:rPr>
        <w:t xml:space="preserve"> zřízená radou města postupem dle </w:t>
      </w:r>
      <w:proofErr w:type="spellStart"/>
      <w:r w:rsidRPr="00FB563E">
        <w:rPr>
          <w:rFonts w:cs="Calibri"/>
        </w:rPr>
        <w:t>ust</w:t>
      </w:r>
      <w:proofErr w:type="spellEnd"/>
      <w:r w:rsidRPr="00FB563E">
        <w:rPr>
          <w:rFonts w:cs="Calibri"/>
        </w:rPr>
        <w:t>. § 122 zák</w:t>
      </w:r>
      <w:r w:rsidR="00FD0716">
        <w:rPr>
          <w:rFonts w:cs="Calibri"/>
        </w:rPr>
        <w:t xml:space="preserve">ona </w:t>
      </w:r>
      <w:r w:rsidRPr="00FB563E">
        <w:rPr>
          <w:rFonts w:cs="Calibri"/>
        </w:rPr>
        <w:t>o obcích (</w:t>
      </w:r>
      <w:r w:rsidR="0010706F" w:rsidRPr="00FB563E">
        <w:rPr>
          <w:rFonts w:cs="Calibri"/>
        </w:rPr>
        <w:t xml:space="preserve">dále také jen </w:t>
      </w:r>
      <w:r w:rsidR="004E6958">
        <w:rPr>
          <w:rFonts w:cs="Calibri"/>
        </w:rPr>
        <w:t>„</w:t>
      </w:r>
      <w:r w:rsidR="0010706F" w:rsidRPr="00671473">
        <w:rPr>
          <w:rFonts w:cs="Calibri"/>
          <w:i/>
        </w:rPr>
        <w:t>grantová komise</w:t>
      </w:r>
      <w:r w:rsidR="004E6958">
        <w:rPr>
          <w:rFonts w:cs="Calibri"/>
        </w:rPr>
        <w:t>“</w:t>
      </w:r>
      <w:r w:rsidR="0010706F" w:rsidRPr="00FB563E">
        <w:rPr>
          <w:rFonts w:cs="Calibri"/>
        </w:rPr>
        <w:t xml:space="preserve">), a to s ohledem na znalost kulturní scény a nabídky ve statutárním městě Ostrava a kombinaci odborného, laického a politického přístupu i posouzení širších souvislostí funkcí kultury v rámci města. </w:t>
      </w:r>
    </w:p>
    <w:p w14:paraId="2BD888F2" w14:textId="77777777" w:rsidR="003C701C" w:rsidRPr="00FB563E" w:rsidRDefault="0010706F" w:rsidP="008D39A6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cs="Calibri"/>
        </w:rPr>
      </w:pPr>
      <w:r w:rsidRPr="004E6958">
        <w:rPr>
          <w:rFonts w:cs="Calibri"/>
        </w:rPr>
        <w:t xml:space="preserve">Grantová komise v rámci </w:t>
      </w:r>
      <w:r w:rsidR="00020B85" w:rsidRPr="004E6958">
        <w:rPr>
          <w:rFonts w:cs="Calibri"/>
        </w:rPr>
        <w:t>své působnosti</w:t>
      </w:r>
      <w:r w:rsidRPr="004E6958">
        <w:rPr>
          <w:rFonts w:cs="Calibri"/>
        </w:rPr>
        <w:t xml:space="preserve"> </w:t>
      </w:r>
      <w:r w:rsidR="004E6958">
        <w:rPr>
          <w:rFonts w:cs="Calibri"/>
        </w:rPr>
        <w:t>navrhuje a doporučuje orgánům města</w:t>
      </w:r>
      <w:r w:rsidR="00020B85" w:rsidRPr="004E6958">
        <w:rPr>
          <w:rFonts w:cs="Calibri"/>
        </w:rPr>
        <w:t xml:space="preserve"> vyřazení žádostí, které</w:t>
      </w:r>
      <w:r w:rsidR="00020B85">
        <w:rPr>
          <w:rFonts w:cs="Calibri"/>
        </w:rPr>
        <w:t xml:space="preserve"> nesplňují předem stanovené formální náležitosti</w:t>
      </w:r>
      <w:r w:rsidR="004D4D2E">
        <w:rPr>
          <w:rFonts w:cs="Calibri"/>
        </w:rPr>
        <w:t>,</w:t>
      </w:r>
      <w:r w:rsidR="00020B85">
        <w:rPr>
          <w:rFonts w:cs="Calibri"/>
        </w:rPr>
        <w:t xml:space="preserve"> a následně</w:t>
      </w:r>
      <w:r w:rsidRPr="00FB563E">
        <w:rPr>
          <w:rFonts w:cs="Calibri"/>
        </w:rPr>
        <w:t xml:space="preserve"> posuzuje a věcně hodnotí formálně způsobilé žádosti a projekty, </w:t>
      </w:r>
      <w:r w:rsidR="003C701C" w:rsidRPr="00FB563E">
        <w:rPr>
          <w:rFonts w:cs="Calibri"/>
        </w:rPr>
        <w:t xml:space="preserve">navrhuje a doporučuje </w:t>
      </w:r>
      <w:r w:rsidR="004E6958">
        <w:rPr>
          <w:rFonts w:cs="Calibri"/>
        </w:rPr>
        <w:t>orgánům města</w:t>
      </w:r>
      <w:r w:rsidR="003C701C" w:rsidRPr="00FB563E">
        <w:rPr>
          <w:rFonts w:cs="Calibri"/>
        </w:rPr>
        <w:t xml:space="preserve"> výběr projektů, které by v rámci programu měly být podpořeny formou poskytnutí dotace </w:t>
      </w:r>
      <w:r w:rsidR="006F458E">
        <w:rPr>
          <w:rFonts w:cs="Calibri"/>
        </w:rPr>
        <w:t>s příslušnou výší podpory a příslušnou účelovou specifikací</w:t>
      </w:r>
      <w:r w:rsidR="003C701C" w:rsidRPr="00FB563E">
        <w:rPr>
          <w:rFonts w:cs="Calibri"/>
        </w:rPr>
        <w:t xml:space="preserve">. </w:t>
      </w:r>
    </w:p>
    <w:p w14:paraId="2D0A88D4" w14:textId="77777777" w:rsidR="007D188E" w:rsidRPr="00FB563E" w:rsidRDefault="003C701C" w:rsidP="008D39A6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cs="Calibri"/>
        </w:rPr>
      </w:pPr>
      <w:r w:rsidRPr="00FB563E">
        <w:rPr>
          <w:rFonts w:cs="Calibri"/>
        </w:rPr>
        <w:t>Členové grantové komise jsou v rámci výběrového řízení povi</w:t>
      </w:r>
      <w:r w:rsidR="004D55B3">
        <w:rPr>
          <w:rFonts w:cs="Calibri"/>
        </w:rPr>
        <w:t>nni učinit písemné prohlášení o </w:t>
      </w:r>
      <w:r w:rsidRPr="00FB563E">
        <w:rPr>
          <w:rFonts w:cs="Calibri"/>
        </w:rPr>
        <w:t xml:space="preserve">i) </w:t>
      </w:r>
      <w:r w:rsidR="004D55B3">
        <w:rPr>
          <w:rFonts w:cs="Calibri"/>
        </w:rPr>
        <w:t> </w:t>
      </w:r>
      <w:r w:rsidRPr="00FB563E">
        <w:rPr>
          <w:rFonts w:cs="Calibri"/>
        </w:rPr>
        <w:t>nepodjatosti, zejména pak, že se nepodíleli na zpracování podaných žádostí, že nemají osobní zájem na podpoře některého z projekt</w:t>
      </w:r>
      <w:r w:rsidR="00671473">
        <w:rPr>
          <w:rFonts w:cs="Calibri"/>
        </w:rPr>
        <w:t>ů, že je s žadateli či projekty</w:t>
      </w:r>
      <w:r w:rsidRPr="00FB563E">
        <w:rPr>
          <w:rFonts w:cs="Calibri"/>
        </w:rPr>
        <w:t xml:space="preserve"> nespojuje osobní, pracovní ani jiný obdobný poměr</w:t>
      </w:r>
      <w:r w:rsidR="007D188E" w:rsidRPr="00FB563E">
        <w:rPr>
          <w:rFonts w:cs="Calibri"/>
        </w:rPr>
        <w:t>, a že posuzování a hodnocení žádostí a projektů budou provádět na základě svých os</w:t>
      </w:r>
      <w:r w:rsidR="00964241">
        <w:rPr>
          <w:rFonts w:cs="Calibri"/>
        </w:rPr>
        <w:t>obních a odborných zkušeností a</w:t>
      </w:r>
      <w:r w:rsidR="007D188E" w:rsidRPr="00FB563E">
        <w:rPr>
          <w:rFonts w:cs="Calibri"/>
        </w:rPr>
        <w:t xml:space="preserve"> nikoli předem dojednaných zájmech jednotlivců či skupin; </w:t>
      </w:r>
      <w:r w:rsidRPr="00FB563E">
        <w:rPr>
          <w:rFonts w:cs="Calibri"/>
        </w:rPr>
        <w:t xml:space="preserve">a </w:t>
      </w:r>
      <w:proofErr w:type="spellStart"/>
      <w:r w:rsidRPr="00FB563E">
        <w:rPr>
          <w:rFonts w:cs="Calibri"/>
        </w:rPr>
        <w:t>ii</w:t>
      </w:r>
      <w:proofErr w:type="spellEnd"/>
      <w:r w:rsidRPr="00FB563E">
        <w:rPr>
          <w:rFonts w:cs="Calibri"/>
        </w:rPr>
        <w:t>) mlčenlivosti, zejména pak, že</w:t>
      </w:r>
      <w:r w:rsidR="004D55B3">
        <w:rPr>
          <w:rFonts w:cs="Calibri"/>
        </w:rPr>
        <w:t xml:space="preserve"> budou zachovávat mlčenlivost o </w:t>
      </w:r>
      <w:r w:rsidRPr="00FB563E">
        <w:rPr>
          <w:rFonts w:cs="Calibri"/>
        </w:rPr>
        <w:t>všech skutečnostech, které se dozvěděli v souvislosti s účastí v grantové komisi a výběrovým řízením.</w:t>
      </w:r>
      <w:r w:rsidR="007D188E" w:rsidRPr="00FB563E">
        <w:rPr>
          <w:rFonts w:cs="Calibri"/>
        </w:rPr>
        <w:t xml:space="preserve"> V případě podjatosti je příslušný člen grantové komise tuto skutečnost povinen grantové komisi oznámit a zdržet se u příslušného projektu jeho projednávání</w:t>
      </w:r>
      <w:r w:rsidR="005A2969" w:rsidRPr="00FB563E">
        <w:rPr>
          <w:rFonts w:cs="Calibri"/>
        </w:rPr>
        <w:t xml:space="preserve">, </w:t>
      </w:r>
      <w:r w:rsidR="007D188E" w:rsidRPr="00FB563E">
        <w:rPr>
          <w:rFonts w:cs="Calibri"/>
        </w:rPr>
        <w:t>hodnocení</w:t>
      </w:r>
      <w:r w:rsidR="004D55B3">
        <w:rPr>
          <w:rFonts w:cs="Calibri"/>
        </w:rPr>
        <w:t xml:space="preserve"> a hlasování o </w:t>
      </w:r>
      <w:r w:rsidR="005A2969" w:rsidRPr="00FB563E">
        <w:rPr>
          <w:rFonts w:cs="Calibri"/>
        </w:rPr>
        <w:t xml:space="preserve">něm. </w:t>
      </w:r>
    </w:p>
    <w:p w14:paraId="082FE97D" w14:textId="77777777" w:rsidR="003F4A9D" w:rsidRPr="00940AA2" w:rsidRDefault="000047DE" w:rsidP="008D39A6">
      <w:pPr>
        <w:pStyle w:val="Odstavecseseznamem"/>
        <w:spacing w:before="120" w:after="120" w:line="240" w:lineRule="auto"/>
        <w:ind w:left="357"/>
        <w:contextualSpacing w:val="0"/>
        <w:rPr>
          <w:rFonts w:cs="Calibri"/>
          <w:b/>
        </w:rPr>
      </w:pPr>
      <w:r w:rsidRPr="00940AA2">
        <w:rPr>
          <w:rFonts w:cs="Calibri"/>
          <w:b/>
        </w:rPr>
        <w:t xml:space="preserve">13.3. </w:t>
      </w:r>
      <w:r w:rsidR="003F4A9D" w:rsidRPr="00940AA2">
        <w:rPr>
          <w:rFonts w:cs="Calibri"/>
          <w:b/>
        </w:rPr>
        <w:t>Formální kritéria pro účast ve výběrovém řízení</w:t>
      </w:r>
    </w:p>
    <w:p w14:paraId="311D03ED" w14:textId="77777777" w:rsidR="003F4A9D" w:rsidRPr="00FB563E" w:rsidRDefault="003F4A9D" w:rsidP="003F4A9D">
      <w:pPr>
        <w:pStyle w:val="Odstavecseseznamem"/>
        <w:spacing w:after="0" w:line="240" w:lineRule="auto"/>
        <w:ind w:left="357"/>
        <w:jc w:val="both"/>
        <w:rPr>
          <w:rFonts w:cs="Calibri"/>
          <w:color w:val="000000"/>
        </w:rPr>
      </w:pPr>
      <w:r w:rsidRPr="00FB563E">
        <w:rPr>
          <w:rFonts w:cs="Calibri"/>
          <w:color w:val="000000"/>
        </w:rPr>
        <w:t xml:space="preserve">Žadatel v rámci výběrového řízení předkládá: </w:t>
      </w:r>
    </w:p>
    <w:p w14:paraId="412C78AF" w14:textId="77777777" w:rsidR="003F4A9D" w:rsidRPr="00AE51AC" w:rsidRDefault="0098568A" w:rsidP="008D39A6">
      <w:pPr>
        <w:numPr>
          <w:ilvl w:val="2"/>
          <w:numId w:val="6"/>
        </w:numPr>
        <w:tabs>
          <w:tab w:val="left" w:pos="540"/>
        </w:tabs>
        <w:spacing w:before="120" w:after="0" w:line="240" w:lineRule="auto"/>
        <w:ind w:left="1259" w:right="-471"/>
        <w:jc w:val="both"/>
        <w:rPr>
          <w:rFonts w:cs="Calibri"/>
          <w:b/>
        </w:rPr>
      </w:pPr>
      <w:r>
        <w:rPr>
          <w:rFonts w:cs="Calibri"/>
          <w:b/>
        </w:rPr>
        <w:t>Žádost</w:t>
      </w:r>
    </w:p>
    <w:p w14:paraId="621EA664" w14:textId="77777777" w:rsidR="003C3474" w:rsidRDefault="003F4A9D" w:rsidP="003C3474">
      <w:pPr>
        <w:tabs>
          <w:tab w:val="left" w:pos="900"/>
        </w:tabs>
        <w:spacing w:after="0" w:line="240" w:lineRule="auto"/>
        <w:ind w:left="567" w:right="23"/>
        <w:contextualSpacing/>
        <w:jc w:val="both"/>
        <w:rPr>
          <w:rFonts w:cs="Calibri"/>
          <w:snapToGrid w:val="0"/>
          <w:color w:val="000000"/>
        </w:rPr>
      </w:pPr>
      <w:r w:rsidRPr="00FB563E">
        <w:rPr>
          <w:rFonts w:cs="Calibri"/>
          <w:snapToGrid w:val="0"/>
          <w:color w:val="000000"/>
        </w:rPr>
        <w:t xml:space="preserve">Do výběrového řízení se žadatel o dotaci přihlašuje prostřednictvím příslušného elektronického formuláře dostupného na internetových stránkách </w:t>
      </w:r>
      <w:hyperlink r:id="rId10" w:history="1">
        <w:r w:rsidRPr="00FB563E">
          <w:rPr>
            <w:rStyle w:val="Hypertextovodkaz"/>
            <w:rFonts w:cs="Calibri"/>
            <w:snapToGrid w:val="0"/>
            <w:color w:val="000000"/>
          </w:rPr>
          <w:t>www.ostrava.cz</w:t>
        </w:r>
      </w:hyperlink>
      <w:r w:rsidRPr="00FB563E">
        <w:rPr>
          <w:rFonts w:cs="Calibri"/>
          <w:snapToGrid w:val="0"/>
          <w:color w:val="000000"/>
        </w:rPr>
        <w:t xml:space="preserve">. </w:t>
      </w:r>
      <w:r w:rsidR="003C3474">
        <w:rPr>
          <w:rFonts w:cs="Calibri"/>
          <w:snapToGrid w:val="0"/>
          <w:color w:val="000000"/>
        </w:rPr>
        <w:t>Žadatel řádně vyplněnou žádost zpracovanou dle předchozí věty:</w:t>
      </w:r>
    </w:p>
    <w:p w14:paraId="4CE23BD8" w14:textId="77777777" w:rsidR="004F01A6" w:rsidRDefault="004F01A6" w:rsidP="004F01A6">
      <w:pPr>
        <w:numPr>
          <w:ilvl w:val="0"/>
          <w:numId w:val="4"/>
        </w:numPr>
        <w:tabs>
          <w:tab w:val="left" w:pos="851"/>
          <w:tab w:val="left" w:pos="900"/>
        </w:tabs>
        <w:spacing w:before="60" w:after="0" w:line="240" w:lineRule="auto"/>
        <w:ind w:left="851" w:right="23" w:hanging="284"/>
        <w:contextualSpacing/>
        <w:jc w:val="both"/>
        <w:rPr>
          <w:rFonts w:cs="Calibri"/>
          <w:snapToGrid w:val="0"/>
          <w:color w:val="000000"/>
        </w:rPr>
      </w:pPr>
      <w:r w:rsidRPr="004F01A6">
        <w:rPr>
          <w:rFonts w:cs="Calibri"/>
          <w:snapToGrid w:val="0"/>
          <w:color w:val="000000"/>
        </w:rPr>
        <w:t>doplní o přílohu „Rozpočet“ a další povinné přílohy</w:t>
      </w:r>
      <w:r w:rsidR="00E915E2">
        <w:rPr>
          <w:rFonts w:cs="Calibri"/>
          <w:snapToGrid w:val="0"/>
          <w:color w:val="000000"/>
        </w:rPr>
        <w:t xml:space="preserve"> a</w:t>
      </w:r>
      <w:r w:rsidRPr="004F01A6">
        <w:rPr>
          <w:rFonts w:cs="Calibri"/>
          <w:snapToGrid w:val="0"/>
          <w:color w:val="000000"/>
        </w:rPr>
        <w:t xml:space="preserve"> odešle v elektronickém systému administrátorovi programu ke zpracování, </w:t>
      </w:r>
      <w:r>
        <w:rPr>
          <w:rFonts w:cs="Calibri"/>
          <w:snapToGrid w:val="0"/>
          <w:color w:val="000000"/>
        </w:rPr>
        <w:t xml:space="preserve">současně </w:t>
      </w:r>
      <w:r w:rsidR="00E915E2" w:rsidRPr="00F55F8B">
        <w:rPr>
          <w:rFonts w:cs="Calibri"/>
          <w:snapToGrid w:val="0"/>
          <w:color w:val="000000"/>
          <w:u w:val="single"/>
        </w:rPr>
        <w:t>pouze žádost</w:t>
      </w:r>
      <w:r w:rsidR="00E915E2">
        <w:rPr>
          <w:rFonts w:cs="Calibri"/>
          <w:snapToGrid w:val="0"/>
          <w:color w:val="000000"/>
        </w:rPr>
        <w:t xml:space="preserve"> </w:t>
      </w:r>
      <w:r w:rsidRPr="004F01A6">
        <w:rPr>
          <w:rFonts w:cs="Calibri"/>
          <w:snapToGrid w:val="0"/>
          <w:color w:val="000000"/>
        </w:rPr>
        <w:t>vytiskne a podepíše a</w:t>
      </w:r>
      <w:r w:rsidR="00E915E2">
        <w:rPr>
          <w:rFonts w:cs="Calibri"/>
          <w:snapToGrid w:val="0"/>
          <w:color w:val="000000"/>
        </w:rPr>
        <w:t> </w:t>
      </w:r>
      <w:r w:rsidRPr="004F01A6">
        <w:rPr>
          <w:rFonts w:cs="Calibri"/>
          <w:snapToGrid w:val="0"/>
          <w:color w:val="000000"/>
        </w:rPr>
        <w:t>v jednom vyhotovení doručí poskytovateli dotace dle odst. 13.3.4. tohoto článku programu</w:t>
      </w:r>
      <w:r>
        <w:rPr>
          <w:rFonts w:cs="Calibri"/>
          <w:snapToGrid w:val="0"/>
          <w:color w:val="000000"/>
        </w:rPr>
        <w:t>;</w:t>
      </w:r>
      <w:r w:rsidRPr="004F01A6">
        <w:rPr>
          <w:rFonts w:cs="Calibri"/>
          <w:snapToGrid w:val="0"/>
          <w:color w:val="000000"/>
        </w:rPr>
        <w:t xml:space="preserve"> </w:t>
      </w:r>
      <w:r>
        <w:rPr>
          <w:rFonts w:cs="Calibri"/>
          <w:snapToGrid w:val="0"/>
          <w:color w:val="000000"/>
        </w:rPr>
        <w:t>nebo</w:t>
      </w:r>
    </w:p>
    <w:p w14:paraId="1E1EAE6E" w14:textId="77777777" w:rsidR="003C3474" w:rsidRDefault="003C3474" w:rsidP="004F01A6">
      <w:pPr>
        <w:numPr>
          <w:ilvl w:val="0"/>
          <w:numId w:val="4"/>
        </w:numPr>
        <w:tabs>
          <w:tab w:val="left" w:pos="851"/>
          <w:tab w:val="left" w:pos="900"/>
        </w:tabs>
        <w:spacing w:before="60" w:after="0" w:line="240" w:lineRule="auto"/>
        <w:ind w:left="851" w:right="23" w:hanging="284"/>
        <w:jc w:val="both"/>
        <w:rPr>
          <w:rFonts w:cs="Calibri"/>
          <w:snapToGrid w:val="0"/>
          <w:color w:val="000000"/>
        </w:rPr>
      </w:pPr>
      <w:r>
        <w:rPr>
          <w:rFonts w:cs="Calibri"/>
          <w:snapToGrid w:val="0"/>
          <w:color w:val="000000"/>
        </w:rPr>
        <w:t>doplní o příloh</w:t>
      </w:r>
      <w:r w:rsidR="00794B00">
        <w:rPr>
          <w:rFonts w:cs="Calibri"/>
          <w:snapToGrid w:val="0"/>
          <w:color w:val="000000"/>
        </w:rPr>
        <w:t>u</w:t>
      </w:r>
      <w:r>
        <w:rPr>
          <w:rFonts w:cs="Calibri"/>
          <w:snapToGrid w:val="0"/>
          <w:color w:val="000000"/>
        </w:rPr>
        <w:t xml:space="preserve"> „Rozpočet“ </w:t>
      </w:r>
      <w:r w:rsidR="002753DA" w:rsidRPr="00935ED2">
        <w:rPr>
          <w:rFonts w:cs="Calibri"/>
          <w:snapToGrid w:val="0"/>
          <w:color w:val="000000"/>
        </w:rPr>
        <w:t>a další povinné přílohy</w:t>
      </w:r>
      <w:r w:rsidR="004F01A6">
        <w:rPr>
          <w:rFonts w:cs="Calibri"/>
          <w:snapToGrid w:val="0"/>
          <w:color w:val="000000"/>
        </w:rPr>
        <w:t xml:space="preserve">, připojí kvalifikovaný elektronický podpis </w:t>
      </w:r>
      <w:r>
        <w:rPr>
          <w:rFonts w:cs="Calibri"/>
          <w:snapToGrid w:val="0"/>
          <w:color w:val="000000"/>
        </w:rPr>
        <w:t>a odešle v elektronickém systému administ</w:t>
      </w:r>
      <w:r w:rsidR="004F01A6">
        <w:rPr>
          <w:rFonts w:cs="Calibri"/>
          <w:snapToGrid w:val="0"/>
          <w:color w:val="000000"/>
        </w:rPr>
        <w:t>rátorovi programu ke zpracování</w:t>
      </w:r>
      <w:r w:rsidR="00E915E2">
        <w:rPr>
          <w:rFonts w:cs="Calibri"/>
          <w:snapToGrid w:val="0"/>
          <w:color w:val="000000"/>
        </w:rPr>
        <w:t xml:space="preserve"> (originál žádosti ani další přílohy se v písemné podobě nedokládají)</w:t>
      </w:r>
      <w:r w:rsidR="004F01A6">
        <w:rPr>
          <w:rFonts w:cs="Calibri"/>
          <w:snapToGrid w:val="0"/>
          <w:color w:val="000000"/>
        </w:rPr>
        <w:t xml:space="preserve">; </w:t>
      </w:r>
      <w:r w:rsidR="00E915E2">
        <w:rPr>
          <w:rFonts w:cs="Calibri"/>
          <w:snapToGrid w:val="0"/>
          <w:color w:val="000000"/>
        </w:rPr>
        <w:t>nebo</w:t>
      </w:r>
    </w:p>
    <w:p w14:paraId="1A166716" w14:textId="77777777" w:rsidR="004F01A6" w:rsidRDefault="00E915E2" w:rsidP="00E915E2">
      <w:pPr>
        <w:numPr>
          <w:ilvl w:val="0"/>
          <w:numId w:val="4"/>
        </w:numPr>
        <w:tabs>
          <w:tab w:val="left" w:pos="851"/>
          <w:tab w:val="left" w:pos="900"/>
        </w:tabs>
        <w:spacing w:before="60" w:after="0" w:line="240" w:lineRule="auto"/>
        <w:ind w:left="851" w:right="23" w:hanging="284"/>
        <w:jc w:val="both"/>
        <w:rPr>
          <w:rFonts w:cs="Calibri"/>
          <w:snapToGrid w:val="0"/>
          <w:color w:val="000000"/>
        </w:rPr>
      </w:pPr>
      <w:r>
        <w:rPr>
          <w:rFonts w:cs="Calibri"/>
          <w:snapToGrid w:val="0"/>
          <w:color w:val="000000"/>
        </w:rPr>
        <w:t xml:space="preserve">doplní o přílohu „Rozpočet“ </w:t>
      </w:r>
      <w:r w:rsidRPr="00935ED2">
        <w:rPr>
          <w:rFonts w:cs="Calibri"/>
          <w:snapToGrid w:val="0"/>
          <w:color w:val="000000"/>
        </w:rPr>
        <w:t>a další povinné přílohy</w:t>
      </w:r>
      <w:r>
        <w:rPr>
          <w:rFonts w:cs="Calibri"/>
          <w:snapToGrid w:val="0"/>
          <w:color w:val="000000"/>
        </w:rPr>
        <w:t xml:space="preserve"> a odešle v elektronickém systému administrátorovi programu ke zpracování, současně </w:t>
      </w:r>
      <w:r w:rsidRPr="00470C9E">
        <w:rPr>
          <w:rFonts w:cs="Calibri"/>
          <w:snapToGrid w:val="0"/>
          <w:color w:val="000000"/>
          <w:u w:val="single"/>
        </w:rPr>
        <w:t>pouze žádost</w:t>
      </w:r>
      <w:r>
        <w:rPr>
          <w:rFonts w:cs="Calibri"/>
          <w:snapToGrid w:val="0"/>
          <w:color w:val="000000"/>
        </w:rPr>
        <w:t xml:space="preserve"> odešle jako datovou zprávu prostřednictvím </w:t>
      </w:r>
      <w:r w:rsidR="00177724">
        <w:t>Informačního systému datových schránek (</w:t>
      </w:r>
      <w:r>
        <w:rPr>
          <w:rFonts w:cs="Calibri"/>
          <w:snapToGrid w:val="0"/>
          <w:color w:val="000000"/>
        </w:rPr>
        <w:t>ISDS</w:t>
      </w:r>
      <w:r w:rsidR="00177724">
        <w:rPr>
          <w:rFonts w:cs="Calibri"/>
          <w:snapToGrid w:val="0"/>
          <w:color w:val="000000"/>
        </w:rPr>
        <w:t>)</w:t>
      </w:r>
      <w:r>
        <w:rPr>
          <w:rFonts w:cs="Calibri"/>
          <w:snapToGrid w:val="0"/>
          <w:color w:val="000000"/>
        </w:rPr>
        <w:t xml:space="preserve"> bez el. podpisu (originál žádosti ani další přílohy se v písemné podobě nedokládají).</w:t>
      </w:r>
    </w:p>
    <w:p w14:paraId="687D8883" w14:textId="77777777" w:rsidR="00E915E2" w:rsidRPr="004F01A6" w:rsidRDefault="00E915E2" w:rsidP="00470C9E">
      <w:pPr>
        <w:tabs>
          <w:tab w:val="left" w:pos="851"/>
          <w:tab w:val="left" w:pos="900"/>
        </w:tabs>
        <w:spacing w:before="60" w:after="0" w:line="240" w:lineRule="auto"/>
        <w:ind w:left="851" w:right="23"/>
        <w:jc w:val="both"/>
        <w:rPr>
          <w:rFonts w:cs="Calibri"/>
          <w:snapToGrid w:val="0"/>
          <w:color w:val="000000"/>
        </w:rPr>
      </w:pPr>
      <w:r>
        <w:rPr>
          <w:rFonts w:cs="Calibri"/>
          <w:snapToGrid w:val="0"/>
          <w:color w:val="000000"/>
        </w:rPr>
        <w:t xml:space="preserve">Pozn.: pokud </w:t>
      </w:r>
      <w:r w:rsidR="00FB535D">
        <w:rPr>
          <w:rFonts w:cs="Calibri"/>
          <w:snapToGrid w:val="0"/>
          <w:color w:val="000000"/>
        </w:rPr>
        <w:t xml:space="preserve">za </w:t>
      </w:r>
      <w:r>
        <w:rPr>
          <w:rFonts w:cs="Calibri"/>
          <w:snapToGrid w:val="0"/>
          <w:color w:val="000000"/>
        </w:rPr>
        <w:t>právnick</w:t>
      </w:r>
      <w:r w:rsidR="00FB535D">
        <w:rPr>
          <w:rFonts w:cs="Calibri"/>
          <w:snapToGrid w:val="0"/>
          <w:color w:val="000000"/>
        </w:rPr>
        <w:t>ou</w:t>
      </w:r>
      <w:r>
        <w:rPr>
          <w:rFonts w:cs="Calibri"/>
          <w:snapToGrid w:val="0"/>
          <w:color w:val="000000"/>
        </w:rPr>
        <w:t xml:space="preserve"> osob</w:t>
      </w:r>
      <w:r w:rsidR="00FB535D">
        <w:rPr>
          <w:rFonts w:cs="Calibri"/>
          <w:snapToGrid w:val="0"/>
          <w:color w:val="000000"/>
        </w:rPr>
        <w:t>u</w:t>
      </w:r>
      <w:r>
        <w:rPr>
          <w:rFonts w:cs="Calibri"/>
          <w:snapToGrid w:val="0"/>
          <w:color w:val="000000"/>
        </w:rPr>
        <w:t xml:space="preserve"> </w:t>
      </w:r>
      <w:r w:rsidR="00FB535D">
        <w:rPr>
          <w:rFonts w:cs="Calibri"/>
          <w:snapToGrid w:val="0"/>
          <w:color w:val="000000"/>
        </w:rPr>
        <w:t xml:space="preserve">jedná </w:t>
      </w:r>
      <w:r>
        <w:rPr>
          <w:rFonts w:cs="Calibri"/>
          <w:snapToGrid w:val="0"/>
          <w:color w:val="000000"/>
        </w:rPr>
        <w:t xml:space="preserve">více osob společně, je nutné opatřit žádost vlastnoručními podpisy </w:t>
      </w:r>
      <w:r w:rsidR="00FB535D">
        <w:rPr>
          <w:rFonts w:cs="Calibri"/>
          <w:snapToGrid w:val="0"/>
          <w:color w:val="000000"/>
        </w:rPr>
        <w:t xml:space="preserve">všech těchto osob </w:t>
      </w:r>
      <w:r>
        <w:rPr>
          <w:rFonts w:cs="Calibri"/>
          <w:snapToGrid w:val="0"/>
          <w:color w:val="000000"/>
        </w:rPr>
        <w:t>(analogicky el. podpisy).</w:t>
      </w:r>
    </w:p>
    <w:p w14:paraId="32EAFB68" w14:textId="77777777" w:rsidR="003F4A9D" w:rsidRPr="00AE51AC" w:rsidRDefault="003F4A9D" w:rsidP="00C42A39">
      <w:pPr>
        <w:numPr>
          <w:ilvl w:val="2"/>
          <w:numId w:val="6"/>
        </w:numPr>
        <w:tabs>
          <w:tab w:val="left" w:pos="540"/>
        </w:tabs>
        <w:spacing w:before="840" w:after="0" w:line="240" w:lineRule="auto"/>
        <w:ind w:left="1259" w:right="-471"/>
        <w:jc w:val="both"/>
        <w:rPr>
          <w:rFonts w:cs="Calibri"/>
          <w:b/>
        </w:rPr>
      </w:pPr>
      <w:r w:rsidRPr="00AE51AC">
        <w:rPr>
          <w:rFonts w:cs="Calibri"/>
          <w:b/>
        </w:rPr>
        <w:lastRenderedPageBreak/>
        <w:t>Nákladový rozpočet projektu</w:t>
      </w:r>
    </w:p>
    <w:p w14:paraId="7BBB9B3F" w14:textId="77777777" w:rsidR="003C3474" w:rsidRDefault="003F4A9D" w:rsidP="00AC15ED">
      <w:pPr>
        <w:tabs>
          <w:tab w:val="left" w:pos="900"/>
        </w:tabs>
        <w:spacing w:after="0" w:line="240" w:lineRule="auto"/>
        <w:ind w:left="540" w:right="23"/>
        <w:contextualSpacing/>
        <w:jc w:val="both"/>
        <w:rPr>
          <w:rFonts w:cs="Calibri"/>
          <w:snapToGrid w:val="0"/>
          <w:color w:val="000000"/>
        </w:rPr>
      </w:pPr>
      <w:r w:rsidRPr="000047DE">
        <w:rPr>
          <w:rFonts w:cs="Calibri"/>
          <w:snapToGrid w:val="0"/>
        </w:rPr>
        <w:t xml:space="preserve">Žadatel vyplní příslušný formulář předběžného celkového nákladového rozpočtu projektu (dále také jen </w:t>
      </w:r>
      <w:r w:rsidR="002F2707">
        <w:rPr>
          <w:rFonts w:cs="Calibri"/>
          <w:snapToGrid w:val="0"/>
        </w:rPr>
        <w:t>„</w:t>
      </w:r>
      <w:r w:rsidRPr="0062288D">
        <w:rPr>
          <w:rFonts w:cs="Calibri"/>
          <w:i/>
          <w:snapToGrid w:val="0"/>
        </w:rPr>
        <w:t>rozpočet</w:t>
      </w:r>
      <w:r w:rsidR="002F2707">
        <w:rPr>
          <w:rFonts w:cs="Calibri"/>
          <w:snapToGrid w:val="0"/>
        </w:rPr>
        <w:t>“</w:t>
      </w:r>
      <w:r w:rsidRPr="000047DE">
        <w:rPr>
          <w:rFonts w:cs="Calibri"/>
          <w:snapToGrid w:val="0"/>
        </w:rPr>
        <w:t xml:space="preserve">), který je </w:t>
      </w:r>
      <w:r w:rsidRPr="000047DE">
        <w:rPr>
          <w:rFonts w:cs="Calibri"/>
          <w:snapToGrid w:val="0"/>
          <w:color w:val="000000"/>
        </w:rPr>
        <w:t xml:space="preserve">dostupný na internetových stránkách </w:t>
      </w:r>
      <w:hyperlink r:id="rId11" w:history="1">
        <w:r w:rsidRPr="005E75A3">
          <w:rPr>
            <w:rStyle w:val="Hypertextovodkaz"/>
            <w:rFonts w:cs="Calibri"/>
            <w:snapToGrid w:val="0"/>
          </w:rPr>
          <w:t>www.ostrava.cz</w:t>
        </w:r>
      </w:hyperlink>
      <w:r w:rsidRPr="000047DE">
        <w:rPr>
          <w:rFonts w:cs="Calibri"/>
          <w:snapToGrid w:val="0"/>
          <w:color w:val="000000"/>
        </w:rPr>
        <w:t xml:space="preserve">. Následně žadatel řádně vyplněný formulář </w:t>
      </w:r>
      <w:r w:rsidRPr="000047DE">
        <w:rPr>
          <w:rFonts w:cs="Calibri"/>
          <w:snapToGrid w:val="0"/>
        </w:rPr>
        <w:t>rozpočtu projektu</w:t>
      </w:r>
      <w:r w:rsidRPr="000047DE">
        <w:rPr>
          <w:rFonts w:cs="Calibri"/>
          <w:snapToGrid w:val="0"/>
          <w:color w:val="000000"/>
        </w:rPr>
        <w:t xml:space="preserve"> zpracovaný dle předchozí věty</w:t>
      </w:r>
      <w:r w:rsidR="003C3474">
        <w:rPr>
          <w:rFonts w:cs="Calibri"/>
          <w:snapToGrid w:val="0"/>
          <w:color w:val="000000"/>
        </w:rPr>
        <w:t>:</w:t>
      </w:r>
    </w:p>
    <w:p w14:paraId="673FB140" w14:textId="77777777" w:rsidR="003C3474" w:rsidRPr="005E75A3" w:rsidRDefault="00CE65F8" w:rsidP="005E75A3">
      <w:pPr>
        <w:numPr>
          <w:ilvl w:val="0"/>
          <w:numId w:val="4"/>
        </w:numPr>
        <w:tabs>
          <w:tab w:val="left" w:pos="540"/>
        </w:tabs>
        <w:spacing w:after="0" w:line="240" w:lineRule="auto"/>
        <w:contextualSpacing/>
        <w:jc w:val="both"/>
        <w:rPr>
          <w:rFonts w:cs="Calibri"/>
          <w:snapToGrid w:val="0"/>
          <w:color w:val="000000"/>
        </w:rPr>
      </w:pPr>
      <w:r>
        <w:rPr>
          <w:rFonts w:cs="Calibri"/>
          <w:snapToGrid w:val="0"/>
          <w:color w:val="000000"/>
        </w:rPr>
        <w:t>přiloží k vyplněnému elektronickému formuláři</w:t>
      </w:r>
      <w:r w:rsidR="00794B00">
        <w:rPr>
          <w:rFonts w:cs="Calibri"/>
          <w:snapToGrid w:val="0"/>
          <w:color w:val="000000"/>
        </w:rPr>
        <w:t xml:space="preserve"> žádosti</w:t>
      </w:r>
      <w:r w:rsidR="00470C9E">
        <w:rPr>
          <w:rFonts w:cs="Calibri"/>
          <w:snapToGrid w:val="0"/>
          <w:color w:val="000000"/>
        </w:rPr>
        <w:t>.</w:t>
      </w:r>
    </w:p>
    <w:p w14:paraId="117FDDB6" w14:textId="77777777" w:rsidR="003F4A9D" w:rsidRPr="002753DA" w:rsidRDefault="00794B00" w:rsidP="008D39A6">
      <w:pPr>
        <w:tabs>
          <w:tab w:val="left" w:pos="567"/>
        </w:tabs>
        <w:spacing w:before="120" w:after="0" w:line="240" w:lineRule="auto"/>
        <w:ind w:left="567" w:right="23"/>
        <w:jc w:val="both"/>
        <w:rPr>
          <w:rFonts w:cs="Calibri"/>
          <w:b/>
          <w:snapToGrid w:val="0"/>
        </w:rPr>
      </w:pPr>
      <w:r w:rsidRPr="002753DA">
        <w:rPr>
          <w:rFonts w:cs="Calibri"/>
          <w:b/>
          <w:snapToGrid w:val="0"/>
        </w:rPr>
        <w:t>Řádně vyplněný rozpočet projektu včetně předpokládaných dalších finančních zdrojů tvoří nedílnou obsahovou součást žádosti.</w:t>
      </w:r>
    </w:p>
    <w:p w14:paraId="71695373" w14:textId="77777777" w:rsidR="003F4A9D" w:rsidRPr="00AE51AC" w:rsidRDefault="003F4A9D" w:rsidP="005E75A3">
      <w:pPr>
        <w:numPr>
          <w:ilvl w:val="2"/>
          <w:numId w:val="6"/>
        </w:numPr>
        <w:tabs>
          <w:tab w:val="left" w:pos="540"/>
        </w:tabs>
        <w:spacing w:before="120" w:after="0" w:line="240" w:lineRule="auto"/>
        <w:ind w:left="1259" w:right="-471"/>
        <w:jc w:val="both"/>
        <w:rPr>
          <w:rFonts w:cs="Calibri"/>
          <w:b/>
        </w:rPr>
      </w:pPr>
      <w:r w:rsidRPr="00AE51AC">
        <w:rPr>
          <w:rFonts w:cs="Calibri"/>
          <w:b/>
        </w:rPr>
        <w:t xml:space="preserve"> </w:t>
      </w:r>
      <w:r w:rsidRPr="00AE51AC">
        <w:rPr>
          <w:rFonts w:cs="Calibri"/>
          <w:b/>
          <w:snapToGrid w:val="0"/>
        </w:rPr>
        <w:t>Povinné přílohy</w:t>
      </w:r>
    </w:p>
    <w:p w14:paraId="70B355CA" w14:textId="77777777" w:rsidR="003F4A9D" w:rsidRPr="000047DE" w:rsidRDefault="003F4A9D" w:rsidP="008D39A6">
      <w:pPr>
        <w:tabs>
          <w:tab w:val="left" w:pos="900"/>
        </w:tabs>
        <w:spacing w:after="0" w:line="240" w:lineRule="auto"/>
        <w:ind w:left="567"/>
        <w:contextualSpacing/>
        <w:jc w:val="both"/>
        <w:rPr>
          <w:rFonts w:cs="Calibri"/>
        </w:rPr>
      </w:pPr>
      <w:r w:rsidRPr="000047DE">
        <w:rPr>
          <w:rFonts w:cs="Calibri"/>
        </w:rPr>
        <w:t>Žádost musí obsahovat následující přílohy</w:t>
      </w:r>
      <w:r w:rsidR="00270034">
        <w:rPr>
          <w:rFonts w:cs="Calibri"/>
        </w:rPr>
        <w:t xml:space="preserve">, které budou </w:t>
      </w:r>
      <w:r w:rsidR="00AF5BC9">
        <w:rPr>
          <w:rFonts w:cs="Calibri"/>
        </w:rPr>
        <w:t xml:space="preserve">vloženy do elektronického formuláře </w:t>
      </w:r>
      <w:r w:rsidR="00794B00">
        <w:rPr>
          <w:rFonts w:cs="Calibri"/>
        </w:rPr>
        <w:t xml:space="preserve">žádosti: </w:t>
      </w:r>
    </w:p>
    <w:p w14:paraId="2AEF1FB1" w14:textId="77777777" w:rsidR="003F4A9D" w:rsidRPr="00FB563E" w:rsidRDefault="00E5048D" w:rsidP="00497E50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23"/>
        <w:contextualSpacing/>
        <w:jc w:val="both"/>
        <w:rPr>
          <w:rFonts w:cs="Calibri"/>
          <w:snapToGrid w:val="0"/>
          <w:color w:val="000000"/>
        </w:rPr>
      </w:pPr>
      <w:r>
        <w:rPr>
          <w:rFonts w:cs="Calibri"/>
          <w:color w:val="000000"/>
        </w:rPr>
        <w:t xml:space="preserve"> </w:t>
      </w:r>
      <w:r w:rsidR="003F4A9D" w:rsidRPr="00FB563E">
        <w:rPr>
          <w:rFonts w:cs="Calibri"/>
          <w:u w:val="single"/>
        </w:rPr>
        <w:t>doklady právní subjektivity</w:t>
      </w:r>
      <w:r w:rsidR="003F4A9D" w:rsidRPr="00FB563E">
        <w:rPr>
          <w:rFonts w:cs="Calibri"/>
        </w:rPr>
        <w:t xml:space="preserve"> žadatele (dle typu žadatele):</w:t>
      </w:r>
    </w:p>
    <w:p w14:paraId="329FA623" w14:textId="77777777" w:rsidR="003F4A9D" w:rsidRPr="00FB563E" w:rsidRDefault="003F4A9D" w:rsidP="008D39A6">
      <w:pPr>
        <w:pStyle w:val="Nadpis3"/>
        <w:tabs>
          <w:tab w:val="left" w:pos="-3402"/>
          <w:tab w:val="left" w:pos="-3240"/>
          <w:tab w:val="num" w:pos="900"/>
        </w:tabs>
        <w:spacing w:before="0" w:after="0" w:line="240" w:lineRule="auto"/>
        <w:ind w:right="23"/>
        <w:contextualSpacing/>
        <w:rPr>
          <w:rFonts w:ascii="Calibri" w:hAnsi="Calibri" w:cs="Calibri"/>
          <w:sz w:val="22"/>
          <w:szCs w:val="22"/>
        </w:rPr>
      </w:pPr>
      <w:r w:rsidRPr="00FB563E">
        <w:rPr>
          <w:rFonts w:ascii="Calibri" w:hAnsi="Calibri" w:cs="Calibri"/>
          <w:sz w:val="22"/>
          <w:szCs w:val="22"/>
        </w:rPr>
        <w:tab/>
        <w:t>Fyzická osoba nepodnikající</w:t>
      </w:r>
    </w:p>
    <w:p w14:paraId="31B56894" w14:textId="77777777" w:rsidR="003F4A9D" w:rsidRPr="00FB563E" w:rsidRDefault="00731ED7" w:rsidP="00497E50">
      <w:pPr>
        <w:pStyle w:val="Nadpis3"/>
        <w:numPr>
          <w:ilvl w:val="0"/>
          <w:numId w:val="7"/>
        </w:numPr>
        <w:tabs>
          <w:tab w:val="left" w:pos="-3420"/>
          <w:tab w:val="left" w:pos="-3240"/>
          <w:tab w:val="left" w:pos="-900"/>
        </w:tabs>
        <w:spacing w:before="0" w:after="0" w:line="240" w:lineRule="auto"/>
        <w:ind w:right="23"/>
        <w:contextualSpacing/>
        <w:jc w:val="both"/>
        <w:rPr>
          <w:rFonts w:ascii="Calibri" w:eastAsia="Arial Unicode MS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sken</w:t>
      </w:r>
      <w:r w:rsidR="003F4A9D" w:rsidRPr="00FB563E">
        <w:rPr>
          <w:rFonts w:ascii="Calibri" w:hAnsi="Calibri" w:cs="Calibri"/>
          <w:b w:val="0"/>
          <w:sz w:val="22"/>
          <w:szCs w:val="22"/>
        </w:rPr>
        <w:t xml:space="preserve"> smlouvy o zřízení běžného účtu u peněžního ústavu nebo písemné potvrzení peněžního ústavu</w:t>
      </w:r>
      <w:r w:rsidR="00994582">
        <w:rPr>
          <w:rFonts w:ascii="Calibri" w:hAnsi="Calibri" w:cs="Calibri"/>
          <w:b w:val="0"/>
          <w:sz w:val="22"/>
          <w:szCs w:val="22"/>
        </w:rPr>
        <w:t xml:space="preserve"> o vedení běžného účtu žadatele;</w:t>
      </w:r>
    </w:p>
    <w:p w14:paraId="1779C3C5" w14:textId="77777777" w:rsidR="003F4A9D" w:rsidRPr="00FB563E" w:rsidRDefault="003F4A9D" w:rsidP="003F4A9D">
      <w:pPr>
        <w:pStyle w:val="Nadpis3"/>
        <w:tabs>
          <w:tab w:val="num" w:pos="851"/>
        </w:tabs>
        <w:spacing w:before="0" w:after="0" w:line="240" w:lineRule="auto"/>
        <w:ind w:left="900" w:right="23"/>
        <w:contextualSpacing/>
        <w:rPr>
          <w:rFonts w:ascii="Calibri" w:eastAsia="Arial Unicode MS" w:hAnsi="Calibri" w:cs="Calibri"/>
          <w:sz w:val="22"/>
          <w:szCs w:val="22"/>
        </w:rPr>
      </w:pPr>
      <w:r w:rsidRPr="00FB563E">
        <w:rPr>
          <w:rFonts w:ascii="Calibri" w:hAnsi="Calibri" w:cs="Calibri"/>
          <w:sz w:val="22"/>
          <w:szCs w:val="22"/>
        </w:rPr>
        <w:t>Fyzická osoba podnikající</w:t>
      </w:r>
    </w:p>
    <w:p w14:paraId="3558136A" w14:textId="77777777" w:rsidR="003F4A9D" w:rsidRPr="00FB563E" w:rsidRDefault="00731ED7" w:rsidP="00497E50">
      <w:pPr>
        <w:pStyle w:val="Nadpis3"/>
        <w:numPr>
          <w:ilvl w:val="0"/>
          <w:numId w:val="7"/>
        </w:numPr>
        <w:tabs>
          <w:tab w:val="left" w:pos="-3420"/>
          <w:tab w:val="left" w:pos="-3240"/>
          <w:tab w:val="left" w:pos="-900"/>
        </w:tabs>
        <w:spacing w:before="0" w:after="0" w:line="240" w:lineRule="auto"/>
        <w:ind w:right="23" w:hanging="357"/>
        <w:contextualSpacing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sken </w:t>
      </w:r>
      <w:r w:rsidR="003F4A9D" w:rsidRPr="00FB563E">
        <w:rPr>
          <w:rFonts w:ascii="Calibri" w:hAnsi="Calibri" w:cs="Calibri"/>
          <w:b w:val="0"/>
          <w:sz w:val="22"/>
          <w:szCs w:val="22"/>
        </w:rPr>
        <w:t>smlouvy o zřízení běžného účtu u peněžního ústavu nebo písemné potvrzení peněžního ústavu o vedení běžného účtu žadatele,</w:t>
      </w:r>
    </w:p>
    <w:p w14:paraId="0EEDA1DA" w14:textId="77777777" w:rsidR="003F4A9D" w:rsidRPr="00FB563E" w:rsidRDefault="003F4A9D" w:rsidP="003F4A9D">
      <w:pPr>
        <w:pStyle w:val="Nadpis3"/>
        <w:tabs>
          <w:tab w:val="num" w:pos="900"/>
        </w:tabs>
        <w:spacing w:before="0" w:after="0" w:line="240" w:lineRule="auto"/>
        <w:ind w:left="900" w:right="23"/>
        <w:contextualSpacing/>
        <w:rPr>
          <w:rFonts w:ascii="Calibri" w:eastAsia="Arial Unicode MS" w:hAnsi="Calibri" w:cs="Calibri"/>
          <w:sz w:val="22"/>
          <w:szCs w:val="22"/>
        </w:rPr>
      </w:pPr>
      <w:r w:rsidRPr="00FB563E">
        <w:rPr>
          <w:rFonts w:ascii="Calibri" w:hAnsi="Calibri" w:cs="Calibri"/>
          <w:sz w:val="22"/>
          <w:szCs w:val="22"/>
        </w:rPr>
        <w:t>Právnická osoba</w:t>
      </w:r>
    </w:p>
    <w:p w14:paraId="4D66E197" w14:textId="77777777" w:rsidR="003F4A9D" w:rsidRPr="00FB563E" w:rsidRDefault="00731ED7" w:rsidP="00497E50">
      <w:pPr>
        <w:pStyle w:val="Nadpis3"/>
        <w:numPr>
          <w:ilvl w:val="0"/>
          <w:numId w:val="7"/>
        </w:numPr>
        <w:tabs>
          <w:tab w:val="left" w:pos="-3420"/>
          <w:tab w:val="left" w:pos="-3240"/>
          <w:tab w:val="left" w:pos="-900"/>
        </w:tabs>
        <w:spacing w:before="0" w:after="0" w:line="240" w:lineRule="auto"/>
        <w:ind w:right="23" w:hanging="357"/>
        <w:contextualSpacing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sken </w:t>
      </w:r>
      <w:r w:rsidR="003F4A9D" w:rsidRPr="00FB563E">
        <w:rPr>
          <w:rFonts w:ascii="Calibri" w:hAnsi="Calibri" w:cs="Calibri"/>
          <w:b w:val="0"/>
          <w:sz w:val="22"/>
          <w:szCs w:val="22"/>
        </w:rPr>
        <w:t xml:space="preserve">smlouvy o zřízení běžného účtu u peněžního ústavu nebo písemné potvrzení peněžního ústavu o vedení běžného účtu žadatele, </w:t>
      </w:r>
    </w:p>
    <w:p w14:paraId="7EE93CF0" w14:textId="17FD7F56" w:rsidR="003F4A9D" w:rsidRPr="00FB563E" w:rsidRDefault="00E5048D" w:rsidP="00497E50">
      <w:pPr>
        <w:numPr>
          <w:ilvl w:val="0"/>
          <w:numId w:val="7"/>
        </w:numPr>
        <w:spacing w:after="0" w:line="240" w:lineRule="auto"/>
        <w:jc w:val="both"/>
      </w:pPr>
      <w:r>
        <w:rPr>
          <w:rFonts w:cs="Calibri"/>
        </w:rPr>
        <w:t>sken</w:t>
      </w:r>
      <w:r w:rsidR="003F4A9D" w:rsidRPr="00FB563E">
        <w:rPr>
          <w:rFonts w:cs="Calibri"/>
        </w:rPr>
        <w:t xml:space="preserve"> dokladů o právní subjektivitě žadatele (např. </w:t>
      </w:r>
      <w:r w:rsidR="003F4A9D" w:rsidRPr="00FB563E">
        <w:rPr>
          <w:rFonts w:cs="Calibri"/>
          <w:snapToGrid w:val="0"/>
        </w:rPr>
        <w:t>výpis z</w:t>
      </w:r>
      <w:r w:rsidR="006F458E">
        <w:rPr>
          <w:rFonts w:cs="Calibri"/>
          <w:snapToGrid w:val="0"/>
        </w:rPr>
        <w:t> </w:t>
      </w:r>
      <w:r w:rsidR="003F4A9D" w:rsidRPr="00FB563E">
        <w:rPr>
          <w:rFonts w:cs="Calibri"/>
          <w:snapToGrid w:val="0"/>
        </w:rPr>
        <w:t>obchodního</w:t>
      </w:r>
      <w:r w:rsidR="006F458E">
        <w:rPr>
          <w:rFonts w:cs="Calibri"/>
          <w:snapToGrid w:val="0"/>
        </w:rPr>
        <w:t xml:space="preserve"> či jiného příslušného</w:t>
      </w:r>
      <w:r w:rsidR="003F4A9D" w:rsidRPr="00FB563E">
        <w:rPr>
          <w:rFonts w:cs="Calibri"/>
          <w:snapToGrid w:val="0"/>
        </w:rPr>
        <w:t xml:space="preserve"> rejstříku, zřizovací či zakladatelská listina, společenská smlouvy či stanovy, statut</w:t>
      </w:r>
      <w:r w:rsidR="003F4A9D" w:rsidRPr="003F3038">
        <w:rPr>
          <w:rFonts w:cs="Calibri"/>
          <w:snapToGrid w:val="0"/>
        </w:rPr>
        <w:t xml:space="preserve">, </w:t>
      </w:r>
      <w:r w:rsidR="003F3038" w:rsidRPr="003F3038">
        <w:rPr>
          <w:rFonts w:cs="Calibri"/>
          <w:snapToGrid w:val="0"/>
        </w:rPr>
        <w:t>úplný výpis z evidence skutečných majitelů</w:t>
      </w:r>
      <w:r w:rsidR="003F3038" w:rsidRPr="00FB563E">
        <w:rPr>
          <w:rFonts w:cs="Calibri"/>
          <w:snapToGrid w:val="0"/>
        </w:rPr>
        <w:t xml:space="preserve"> </w:t>
      </w:r>
      <w:r w:rsidR="003F4A9D" w:rsidRPr="00FB563E">
        <w:rPr>
          <w:rFonts w:cs="Calibri"/>
          <w:snapToGrid w:val="0"/>
        </w:rPr>
        <w:t>apod., vše v platném znění) s doložkou o registraci příslušným orgánem</w:t>
      </w:r>
      <w:r w:rsidR="00AA5FDF">
        <w:rPr>
          <w:rFonts w:cs="Calibri"/>
          <w:snapToGrid w:val="0"/>
        </w:rPr>
        <w:t xml:space="preserve"> </w:t>
      </w:r>
      <w:r w:rsidRPr="00557F40">
        <w:rPr>
          <w:rFonts w:cs="Calibri"/>
          <w:b/>
          <w:snapToGrid w:val="0"/>
        </w:rPr>
        <w:t xml:space="preserve">je přikládán </w:t>
      </w:r>
      <w:r w:rsidR="00AA5FDF" w:rsidRPr="00557F40">
        <w:rPr>
          <w:rFonts w:cs="Calibri"/>
          <w:b/>
          <w:snapToGrid w:val="0"/>
        </w:rPr>
        <w:t>pouze v případě, že doklady o právní subjektivitě nejsou přístupné v základních registrech</w:t>
      </w:r>
      <w:r w:rsidR="003F4A9D" w:rsidRPr="00FB563E">
        <w:rPr>
          <w:rFonts w:cs="Calibri"/>
          <w:snapToGrid w:val="0"/>
        </w:rPr>
        <w:t>,</w:t>
      </w:r>
    </w:p>
    <w:p w14:paraId="54D3B048" w14:textId="77777777" w:rsidR="00AA5FDF" w:rsidRPr="00FB563E" w:rsidRDefault="00E5048D" w:rsidP="00AA5FDF">
      <w:pPr>
        <w:numPr>
          <w:ilvl w:val="0"/>
          <w:numId w:val="7"/>
        </w:numPr>
        <w:spacing w:after="0" w:line="240" w:lineRule="auto"/>
        <w:jc w:val="both"/>
      </w:pPr>
      <w:r>
        <w:rPr>
          <w:rFonts w:cs="Calibri"/>
        </w:rPr>
        <w:t>sken</w:t>
      </w:r>
      <w:r w:rsidR="003F4A9D" w:rsidRPr="00FB563E">
        <w:rPr>
          <w:rFonts w:cs="Calibri"/>
        </w:rPr>
        <w:t xml:space="preserve"> dokladů o volbě nebo jmenování statutá</w:t>
      </w:r>
      <w:r w:rsidR="004D55B3">
        <w:rPr>
          <w:rFonts w:cs="Calibri"/>
        </w:rPr>
        <w:t>rního orgánu</w:t>
      </w:r>
      <w:r>
        <w:rPr>
          <w:rFonts w:cs="Calibri"/>
        </w:rPr>
        <w:t>,</w:t>
      </w:r>
      <w:r w:rsidR="00AA5FDF">
        <w:rPr>
          <w:rFonts w:cs="Calibri"/>
        </w:rPr>
        <w:t xml:space="preserve"> </w:t>
      </w:r>
      <w:r w:rsidR="003F4A9D" w:rsidRPr="00FB563E">
        <w:rPr>
          <w:rFonts w:cs="Calibri"/>
        </w:rPr>
        <w:t>doklad osvědčující oprávnění příslušných osob jednat jmé</w:t>
      </w:r>
      <w:r w:rsidR="004D55B3">
        <w:rPr>
          <w:rFonts w:cs="Calibri"/>
        </w:rPr>
        <w:t>nem žadatele</w:t>
      </w:r>
      <w:r w:rsidR="006A547F">
        <w:rPr>
          <w:rFonts w:cs="Calibri"/>
        </w:rPr>
        <w:t xml:space="preserve"> </w:t>
      </w:r>
      <w:r w:rsidRPr="00FB563E">
        <w:rPr>
          <w:rFonts w:cs="Calibri"/>
        </w:rPr>
        <w:t xml:space="preserve">či v zastoupení žadatele (např. </w:t>
      </w:r>
      <w:r w:rsidRPr="00FB563E">
        <w:rPr>
          <w:rFonts w:cs="Calibri"/>
          <w:snapToGrid w:val="0"/>
        </w:rPr>
        <w:t>písemné zmocnění k</w:t>
      </w:r>
      <w:r>
        <w:rPr>
          <w:rFonts w:cs="Calibri"/>
          <w:snapToGrid w:val="0"/>
        </w:rPr>
        <w:t> </w:t>
      </w:r>
      <w:r w:rsidRPr="00FB563E">
        <w:rPr>
          <w:rFonts w:cs="Calibri"/>
          <w:snapToGrid w:val="0"/>
        </w:rPr>
        <w:t>zastupování</w:t>
      </w:r>
      <w:r>
        <w:rPr>
          <w:rFonts w:cs="Calibri"/>
          <w:snapToGrid w:val="0"/>
        </w:rPr>
        <w:t>, ne starší šesti měsíců s úředně ověřeným podpisem zmocnitele</w:t>
      </w:r>
      <w:r w:rsidRPr="00FB563E">
        <w:rPr>
          <w:rFonts w:cs="Calibri"/>
          <w:snapToGrid w:val="0"/>
        </w:rPr>
        <w:t>)</w:t>
      </w:r>
      <w:r w:rsidR="003F4A9D" w:rsidRPr="00FB563E">
        <w:rPr>
          <w:rFonts w:cs="Calibri"/>
        </w:rPr>
        <w:t xml:space="preserve">, </w:t>
      </w:r>
      <w:r w:rsidRPr="006A547F">
        <w:rPr>
          <w:rFonts w:cs="Calibri"/>
          <w:b/>
          <w:snapToGrid w:val="0"/>
        </w:rPr>
        <w:t xml:space="preserve">je přikládán </w:t>
      </w:r>
      <w:r w:rsidR="00AA5FDF" w:rsidRPr="006A547F">
        <w:rPr>
          <w:rFonts w:cs="Calibri"/>
          <w:b/>
          <w:snapToGrid w:val="0"/>
        </w:rPr>
        <w:t xml:space="preserve">pouze v případě, že </w:t>
      </w:r>
      <w:r w:rsidRPr="006A547F">
        <w:rPr>
          <w:rFonts w:cs="Calibri"/>
          <w:b/>
          <w:snapToGrid w:val="0"/>
        </w:rPr>
        <w:t>údaje</w:t>
      </w:r>
      <w:r w:rsidR="00AA5FDF" w:rsidRPr="006A547F">
        <w:rPr>
          <w:rFonts w:cs="Calibri"/>
          <w:b/>
          <w:snapToGrid w:val="0"/>
        </w:rPr>
        <w:t xml:space="preserve"> nejsou přístupné v základních registrech</w:t>
      </w:r>
      <w:r>
        <w:rPr>
          <w:rFonts w:cs="Calibri"/>
          <w:snapToGrid w:val="0"/>
        </w:rPr>
        <w:t>,</w:t>
      </w:r>
    </w:p>
    <w:p w14:paraId="581EA5FA" w14:textId="77777777" w:rsidR="003F4A9D" w:rsidRPr="00FB563E" w:rsidRDefault="008B7979" w:rsidP="00497E50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23"/>
        <w:contextualSpacing/>
        <w:jc w:val="both"/>
        <w:rPr>
          <w:rFonts w:cs="Calibri"/>
          <w:snapToGrid w:val="0"/>
          <w:color w:val="000000"/>
        </w:rPr>
      </w:pPr>
      <w:r>
        <w:rPr>
          <w:rFonts w:cs="Calibri"/>
          <w:iCs/>
          <w:snapToGrid w:val="0"/>
          <w:u w:val="single"/>
        </w:rPr>
        <w:t xml:space="preserve">sken </w:t>
      </w:r>
      <w:r w:rsidR="003F4A9D" w:rsidRPr="00E20F30">
        <w:rPr>
          <w:rFonts w:cs="Calibri"/>
          <w:iCs/>
          <w:snapToGrid w:val="0"/>
          <w:u w:val="single"/>
        </w:rPr>
        <w:t>předběžn</w:t>
      </w:r>
      <w:r>
        <w:rPr>
          <w:rFonts w:cs="Calibri"/>
          <w:iCs/>
          <w:snapToGrid w:val="0"/>
          <w:u w:val="single"/>
        </w:rPr>
        <w:t>ého</w:t>
      </w:r>
      <w:r w:rsidR="003F4A9D" w:rsidRPr="00E20F30">
        <w:rPr>
          <w:rFonts w:cs="Calibri"/>
          <w:iCs/>
          <w:snapToGrid w:val="0"/>
          <w:u w:val="single"/>
        </w:rPr>
        <w:t xml:space="preserve"> rozpočt</w:t>
      </w:r>
      <w:r>
        <w:rPr>
          <w:rFonts w:cs="Calibri"/>
          <w:iCs/>
          <w:snapToGrid w:val="0"/>
          <w:u w:val="single"/>
        </w:rPr>
        <w:t>u</w:t>
      </w:r>
      <w:r w:rsidR="003F4A9D" w:rsidRPr="00E20F30">
        <w:rPr>
          <w:rFonts w:cs="Calibri"/>
          <w:iCs/>
          <w:snapToGrid w:val="0"/>
        </w:rPr>
        <w:t xml:space="preserve"> zpracovan</w:t>
      </w:r>
      <w:r>
        <w:rPr>
          <w:rFonts w:cs="Calibri"/>
          <w:iCs/>
          <w:snapToGrid w:val="0"/>
        </w:rPr>
        <w:t>ého</w:t>
      </w:r>
      <w:r w:rsidR="003F4A9D" w:rsidRPr="00E20F30">
        <w:rPr>
          <w:rFonts w:cs="Calibri"/>
          <w:iCs/>
          <w:snapToGrid w:val="0"/>
        </w:rPr>
        <w:t xml:space="preserve"> právním subjektem</w:t>
      </w:r>
      <w:r w:rsidR="003F4A9D" w:rsidRPr="00E20F30">
        <w:rPr>
          <w:rFonts w:cs="Calibri"/>
          <w:bCs/>
          <w:iCs/>
          <w:snapToGrid w:val="0"/>
        </w:rPr>
        <w:t>, který má oprávnění dle</w:t>
      </w:r>
      <w:r w:rsidR="003F4A9D" w:rsidRPr="00E20F30">
        <w:rPr>
          <w:rFonts w:cs="Calibri"/>
          <w:b/>
          <w:iCs/>
          <w:snapToGrid w:val="0"/>
        </w:rPr>
        <w:t> </w:t>
      </w:r>
      <w:r w:rsidR="004D55B3">
        <w:rPr>
          <w:rFonts w:cs="Calibri"/>
          <w:bCs/>
          <w:iCs/>
          <w:snapToGrid w:val="0"/>
        </w:rPr>
        <w:t>zák. č. </w:t>
      </w:r>
      <w:r w:rsidR="003F4A9D" w:rsidRPr="00E20F30">
        <w:rPr>
          <w:rFonts w:cs="Calibri"/>
          <w:bCs/>
          <w:iCs/>
          <w:snapToGrid w:val="0"/>
        </w:rPr>
        <w:t>455/1991</w:t>
      </w:r>
      <w:r w:rsidR="003F4A9D" w:rsidRPr="00FB563E">
        <w:rPr>
          <w:rFonts w:cs="Calibri"/>
          <w:bCs/>
          <w:iCs/>
          <w:snapToGrid w:val="0"/>
        </w:rPr>
        <w:t xml:space="preserve"> Sb., o živnostenském po</w:t>
      </w:r>
      <w:r w:rsidR="00FF4A4E">
        <w:rPr>
          <w:rFonts w:cs="Calibri"/>
          <w:bCs/>
          <w:iCs/>
          <w:snapToGrid w:val="0"/>
        </w:rPr>
        <w:t>dnikání (živnostenský zákon), ve znění pozdějších předpisů</w:t>
      </w:r>
      <w:r w:rsidR="003F4A9D" w:rsidRPr="00FB563E">
        <w:rPr>
          <w:rFonts w:cs="Calibri"/>
          <w:bCs/>
          <w:iCs/>
          <w:snapToGrid w:val="0"/>
        </w:rPr>
        <w:t>, nebo dle zvláštních předpisů k vydavatelské</w:t>
      </w:r>
      <w:r w:rsidR="004D55B3">
        <w:rPr>
          <w:rFonts w:cs="Calibri"/>
          <w:bCs/>
          <w:iCs/>
          <w:snapToGrid w:val="0"/>
        </w:rPr>
        <w:t>, nakladatelské činnosti (např. </w:t>
      </w:r>
      <w:r w:rsidR="003F4A9D" w:rsidRPr="00FB563E">
        <w:rPr>
          <w:rFonts w:cs="Calibri"/>
          <w:bCs/>
          <w:iCs/>
          <w:snapToGrid w:val="0"/>
        </w:rPr>
        <w:t>tiskárna), v případě, že projekt obsahuje požadavek</w:t>
      </w:r>
      <w:r w:rsidR="00FF4A4E">
        <w:rPr>
          <w:rFonts w:cs="Calibri"/>
          <w:bCs/>
          <w:iCs/>
          <w:snapToGrid w:val="0"/>
        </w:rPr>
        <w:t xml:space="preserve"> na vydání publikace, </w:t>
      </w:r>
      <w:proofErr w:type="gramStart"/>
      <w:r w:rsidR="00FF4A4E">
        <w:rPr>
          <w:rFonts w:cs="Calibri"/>
          <w:bCs/>
          <w:iCs/>
          <w:snapToGrid w:val="0"/>
        </w:rPr>
        <w:t>katalogu</w:t>
      </w:r>
      <w:r w:rsidR="003F4A9D" w:rsidRPr="00FB563E">
        <w:rPr>
          <w:rFonts w:cs="Calibri"/>
          <w:bCs/>
          <w:iCs/>
          <w:snapToGrid w:val="0"/>
        </w:rPr>
        <w:t>,</w:t>
      </w:r>
      <w:proofErr w:type="gramEnd"/>
      <w:r w:rsidR="003F4A9D" w:rsidRPr="00FB563E">
        <w:rPr>
          <w:rFonts w:cs="Calibri"/>
          <w:bCs/>
          <w:iCs/>
          <w:snapToGrid w:val="0"/>
        </w:rPr>
        <w:t xml:space="preserve"> apod.</w:t>
      </w:r>
      <w:r w:rsidR="00994582">
        <w:rPr>
          <w:rFonts w:cs="Calibri"/>
          <w:bCs/>
          <w:iCs/>
          <w:snapToGrid w:val="0"/>
        </w:rPr>
        <w:t>;</w:t>
      </w:r>
    </w:p>
    <w:p w14:paraId="2AD25046" w14:textId="77777777" w:rsidR="00C75A17" w:rsidRPr="00E20F30" w:rsidRDefault="008B7979" w:rsidP="00C75A17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96" w:right="23" w:hanging="357"/>
        <w:contextualSpacing/>
        <w:jc w:val="both"/>
        <w:rPr>
          <w:rFonts w:cs="Calibri"/>
          <w:snapToGrid w:val="0"/>
          <w:color w:val="000000"/>
        </w:rPr>
      </w:pPr>
      <w:r>
        <w:rPr>
          <w:rFonts w:cs="Calibri"/>
          <w:iCs/>
          <w:snapToGrid w:val="0"/>
          <w:u w:val="single"/>
        </w:rPr>
        <w:t xml:space="preserve">sken </w:t>
      </w:r>
      <w:r w:rsidR="00C75A17" w:rsidRPr="00FB563E">
        <w:rPr>
          <w:rFonts w:cs="Calibri"/>
          <w:iCs/>
          <w:snapToGrid w:val="0"/>
          <w:u w:val="single"/>
        </w:rPr>
        <w:t>pozvání</w:t>
      </w:r>
      <w:r w:rsidR="00C75A17" w:rsidRPr="00FB563E">
        <w:rPr>
          <w:rFonts w:cs="Calibri"/>
          <w:iCs/>
          <w:snapToGrid w:val="0"/>
        </w:rPr>
        <w:t xml:space="preserve"> žadatele</w:t>
      </w:r>
      <w:r w:rsidR="00C75A17">
        <w:rPr>
          <w:rFonts w:cs="Calibri"/>
          <w:iCs/>
          <w:snapToGrid w:val="0"/>
        </w:rPr>
        <w:t xml:space="preserve"> </w:t>
      </w:r>
      <w:r w:rsidR="00C75A17" w:rsidRPr="00FB563E">
        <w:rPr>
          <w:rFonts w:cs="Calibri"/>
          <w:iCs/>
          <w:snapToGrid w:val="0"/>
        </w:rPr>
        <w:t>pořadatele</w:t>
      </w:r>
      <w:r w:rsidR="00C75A17">
        <w:rPr>
          <w:rFonts w:cs="Calibri"/>
          <w:iCs/>
          <w:snapToGrid w:val="0"/>
        </w:rPr>
        <w:t>m</w:t>
      </w:r>
      <w:r w:rsidR="00C75A17" w:rsidRPr="00FB563E">
        <w:rPr>
          <w:rFonts w:cs="Calibri"/>
          <w:bCs/>
          <w:iCs/>
          <w:snapToGrid w:val="0"/>
        </w:rPr>
        <w:t xml:space="preserve">, v případě projektu na reprezentaci statutárního města </w:t>
      </w:r>
      <w:r w:rsidR="0080463F">
        <w:rPr>
          <w:rFonts w:cs="Calibri"/>
          <w:bCs/>
          <w:iCs/>
          <w:snapToGrid w:val="0"/>
        </w:rPr>
        <w:t>Ostrava</w:t>
      </w:r>
      <w:r w:rsidR="00AD0655">
        <w:rPr>
          <w:rFonts w:cs="Calibri"/>
          <w:bCs/>
          <w:iCs/>
          <w:snapToGrid w:val="0"/>
        </w:rPr>
        <w:t xml:space="preserve"> či regionu v zahraničí,</w:t>
      </w:r>
    </w:p>
    <w:p w14:paraId="615E48D9" w14:textId="77777777" w:rsidR="00C75A17" w:rsidRDefault="00C75A17" w:rsidP="00C42A39">
      <w:pPr>
        <w:tabs>
          <w:tab w:val="left" w:pos="851"/>
        </w:tabs>
        <w:spacing w:before="120" w:after="0" w:line="240" w:lineRule="auto"/>
        <w:ind w:left="539" w:right="23"/>
        <w:jc w:val="both"/>
        <w:rPr>
          <w:rFonts w:cs="Calibri"/>
          <w:b/>
          <w:snapToGrid w:val="0"/>
        </w:rPr>
      </w:pPr>
      <w:r w:rsidRPr="00C75A17">
        <w:rPr>
          <w:rFonts w:cs="Calibri"/>
          <w:b/>
          <w:snapToGrid w:val="0"/>
        </w:rPr>
        <w:t xml:space="preserve">U jednoletých </w:t>
      </w:r>
      <w:r w:rsidR="00A144DE">
        <w:rPr>
          <w:rFonts w:cs="Calibri"/>
          <w:b/>
          <w:snapToGrid w:val="0"/>
        </w:rPr>
        <w:t>dotací</w:t>
      </w:r>
      <w:r w:rsidRPr="00C75A17">
        <w:rPr>
          <w:rFonts w:cs="Calibri"/>
          <w:b/>
          <w:snapToGrid w:val="0"/>
        </w:rPr>
        <w:t>, u nichž</w:t>
      </w:r>
      <w:r w:rsidR="00A144DE">
        <w:rPr>
          <w:rFonts w:cs="Calibri"/>
          <w:b/>
          <w:snapToGrid w:val="0"/>
        </w:rPr>
        <w:t xml:space="preserve"> žadatel požaduje</w:t>
      </w:r>
      <w:r w:rsidRPr="00C75A17">
        <w:rPr>
          <w:rFonts w:cs="Calibri"/>
          <w:b/>
          <w:snapToGrid w:val="0"/>
        </w:rPr>
        <w:t xml:space="preserve"> </w:t>
      </w:r>
      <w:r w:rsidR="00A144DE">
        <w:rPr>
          <w:rFonts w:cs="Calibri"/>
          <w:b/>
          <w:snapToGrid w:val="0"/>
        </w:rPr>
        <w:t>dotaci</w:t>
      </w:r>
      <w:r w:rsidRPr="00C75A17">
        <w:rPr>
          <w:rFonts w:cs="Calibri"/>
          <w:b/>
          <w:snapToGrid w:val="0"/>
        </w:rPr>
        <w:t xml:space="preserve"> </w:t>
      </w:r>
      <w:r w:rsidR="00A144DE">
        <w:rPr>
          <w:rFonts w:cs="Calibri"/>
          <w:b/>
          <w:snapToGrid w:val="0"/>
        </w:rPr>
        <w:t xml:space="preserve">200.000 </w:t>
      </w:r>
      <w:r w:rsidRPr="00C75A17">
        <w:rPr>
          <w:rFonts w:cs="Calibri"/>
          <w:b/>
          <w:snapToGrid w:val="0"/>
        </w:rPr>
        <w:t>Kč</w:t>
      </w:r>
      <w:r w:rsidR="00A144DE">
        <w:rPr>
          <w:rFonts w:cs="Calibri"/>
          <w:b/>
          <w:snapToGrid w:val="0"/>
        </w:rPr>
        <w:t xml:space="preserve"> a vyšší</w:t>
      </w:r>
      <w:r w:rsidRPr="00C75A17">
        <w:rPr>
          <w:rFonts w:cs="Calibri"/>
          <w:b/>
          <w:snapToGrid w:val="0"/>
        </w:rPr>
        <w:t xml:space="preserve">, a u víceletých </w:t>
      </w:r>
      <w:r w:rsidR="00A144DE">
        <w:rPr>
          <w:rFonts w:cs="Calibri"/>
          <w:b/>
          <w:snapToGrid w:val="0"/>
        </w:rPr>
        <w:t>dotací</w:t>
      </w:r>
      <w:r w:rsidRPr="00C75A17">
        <w:rPr>
          <w:rFonts w:cs="Calibri"/>
          <w:b/>
          <w:snapToGrid w:val="0"/>
        </w:rPr>
        <w:t xml:space="preserve"> dále mezi povinné přílohy žádosti patří:  </w:t>
      </w:r>
    </w:p>
    <w:p w14:paraId="791D883E" w14:textId="77777777" w:rsidR="00153335" w:rsidRDefault="008B7979" w:rsidP="00C75A17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96" w:right="23" w:hanging="357"/>
        <w:contextualSpacing/>
        <w:jc w:val="both"/>
        <w:rPr>
          <w:rFonts w:cs="Calibri"/>
          <w:snapToGrid w:val="0"/>
          <w:color w:val="000000"/>
        </w:rPr>
      </w:pPr>
      <w:r>
        <w:rPr>
          <w:rFonts w:cs="Calibri"/>
          <w:snapToGrid w:val="0"/>
          <w:color w:val="000000"/>
          <w:u w:val="single"/>
        </w:rPr>
        <w:t xml:space="preserve">sken </w:t>
      </w:r>
      <w:r w:rsidR="00153335" w:rsidRPr="00E844C3">
        <w:rPr>
          <w:rFonts w:cs="Calibri"/>
          <w:snapToGrid w:val="0"/>
          <w:color w:val="000000"/>
          <w:u w:val="single"/>
        </w:rPr>
        <w:t>profesní</w:t>
      </w:r>
      <w:r>
        <w:rPr>
          <w:rFonts w:cs="Calibri"/>
          <w:snapToGrid w:val="0"/>
          <w:color w:val="000000"/>
          <w:u w:val="single"/>
        </w:rPr>
        <w:t>ch</w:t>
      </w:r>
      <w:r w:rsidR="00153335" w:rsidRPr="00E844C3">
        <w:rPr>
          <w:rFonts w:cs="Calibri"/>
          <w:snapToGrid w:val="0"/>
          <w:color w:val="000000"/>
          <w:u w:val="single"/>
        </w:rPr>
        <w:t xml:space="preserve"> životopis</w:t>
      </w:r>
      <w:r>
        <w:rPr>
          <w:rFonts w:cs="Calibri"/>
          <w:snapToGrid w:val="0"/>
          <w:color w:val="000000"/>
          <w:u w:val="single"/>
        </w:rPr>
        <w:t>ů</w:t>
      </w:r>
      <w:r w:rsidR="00153335">
        <w:rPr>
          <w:rFonts w:cs="Calibri"/>
          <w:snapToGrid w:val="0"/>
          <w:color w:val="000000"/>
        </w:rPr>
        <w:t xml:space="preserve"> osob odpovědných za přípravu a realizaci projektu</w:t>
      </w:r>
      <w:r w:rsidR="00994582">
        <w:rPr>
          <w:rFonts w:cs="Calibri"/>
          <w:snapToGrid w:val="0"/>
          <w:color w:val="000000"/>
        </w:rPr>
        <w:t>;</w:t>
      </w:r>
    </w:p>
    <w:p w14:paraId="7D00A370" w14:textId="77777777" w:rsidR="003F4A9D" w:rsidRPr="00433079" w:rsidRDefault="00256DE8" w:rsidP="0098568A">
      <w:pPr>
        <w:numPr>
          <w:ilvl w:val="2"/>
          <w:numId w:val="6"/>
        </w:numPr>
        <w:tabs>
          <w:tab w:val="left" w:pos="540"/>
        </w:tabs>
        <w:spacing w:before="240" w:after="0" w:line="240" w:lineRule="auto"/>
        <w:ind w:left="1259" w:right="-471"/>
        <w:jc w:val="both"/>
        <w:rPr>
          <w:rFonts w:cs="Calibri"/>
          <w:b/>
        </w:rPr>
      </w:pPr>
      <w:r w:rsidRPr="00433079">
        <w:rPr>
          <w:rFonts w:cs="Calibri"/>
          <w:b/>
        </w:rPr>
        <w:t>Způsob d</w:t>
      </w:r>
      <w:r w:rsidR="003F4A9D" w:rsidRPr="00433079">
        <w:rPr>
          <w:rFonts w:cs="Calibri"/>
          <w:b/>
        </w:rPr>
        <w:t>oručení</w:t>
      </w:r>
    </w:p>
    <w:p w14:paraId="1C8AF5B4" w14:textId="77777777" w:rsidR="00256DE8" w:rsidRPr="00433079" w:rsidRDefault="00256DE8" w:rsidP="00256DE8">
      <w:pPr>
        <w:pStyle w:val="Odstavecseseznamem"/>
        <w:widowControl w:val="0"/>
        <w:numPr>
          <w:ilvl w:val="0"/>
          <w:numId w:val="39"/>
        </w:numPr>
        <w:tabs>
          <w:tab w:val="left" w:pos="851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pacing w:after="0" w:line="240" w:lineRule="auto"/>
        <w:ind w:right="23"/>
        <w:jc w:val="both"/>
        <w:rPr>
          <w:rFonts w:cs="Calibri"/>
          <w:snapToGrid w:val="0"/>
        </w:rPr>
      </w:pPr>
      <w:r w:rsidRPr="00433079">
        <w:rPr>
          <w:rFonts w:cs="Calibri"/>
        </w:rPr>
        <w:t xml:space="preserve">Žadatel, který </w:t>
      </w:r>
      <w:r w:rsidRPr="00433079">
        <w:rPr>
          <w:rFonts w:cs="Calibri"/>
          <w:b/>
        </w:rPr>
        <w:t>nedisponuje</w:t>
      </w:r>
      <w:r w:rsidRPr="00433079">
        <w:rPr>
          <w:rFonts w:cs="Calibri"/>
        </w:rPr>
        <w:t xml:space="preserve"> kvalifikovaným elektronickým podpisem ani nemá zřízenou datovou schránku, odešle žádost vč. příloh v elektronickém systému </w:t>
      </w:r>
      <w:r w:rsidRPr="00433079">
        <w:rPr>
          <w:rFonts w:cs="Calibri"/>
          <w:snapToGrid w:val="0"/>
          <w:color w:val="000000"/>
        </w:rPr>
        <w:t>administrátorovi programu ke zpracování</w:t>
      </w:r>
      <w:r w:rsidRPr="00433079">
        <w:rPr>
          <w:rFonts w:cs="Calibri"/>
        </w:rPr>
        <w:t xml:space="preserve">. Současně zašle </w:t>
      </w:r>
      <w:r w:rsidRPr="00433079">
        <w:rPr>
          <w:rFonts w:cs="Calibri"/>
          <w:u w:val="single"/>
        </w:rPr>
        <w:t>podepsaný originál žádosti</w:t>
      </w:r>
      <w:r w:rsidRPr="00433079">
        <w:rPr>
          <w:rFonts w:cs="Calibri"/>
        </w:rPr>
        <w:t xml:space="preserve"> bez příloh prostřednictvím provozovatele poštovních služeb na adresu Magistrát města Ostravy</w:t>
      </w:r>
      <w:r w:rsidRPr="00433079">
        <w:rPr>
          <w:rFonts w:cs="Calibri"/>
          <w:bCs/>
          <w:iCs/>
          <w:snapToGrid w:val="0"/>
        </w:rPr>
        <w:t>, Prokešovo nám. č. 8</w:t>
      </w:r>
      <w:r w:rsidRPr="00433079">
        <w:rPr>
          <w:rFonts w:cs="Calibri"/>
          <w:snapToGrid w:val="0"/>
        </w:rPr>
        <w:t xml:space="preserve">, </w:t>
      </w:r>
      <w:r w:rsidRPr="00433079">
        <w:rPr>
          <w:rFonts w:cs="Calibri"/>
          <w:bCs/>
          <w:iCs/>
        </w:rPr>
        <w:t>729 30 Ostrava, nebo po</w:t>
      </w:r>
      <w:r w:rsidRPr="00433079">
        <w:rPr>
          <w:rFonts w:cs="Calibri"/>
        </w:rPr>
        <w:t xml:space="preserve">dá osobně na podatelně </w:t>
      </w:r>
      <w:r w:rsidRPr="00433079">
        <w:rPr>
          <w:rFonts w:cs="Calibri"/>
          <w:bCs/>
          <w:iCs/>
          <w:snapToGrid w:val="0"/>
        </w:rPr>
        <w:t xml:space="preserve">Magistrátu města Ostravy, na adrese Prokešovo nám. č. 8, 729 30 Ostrava, a to </w:t>
      </w:r>
      <w:r w:rsidRPr="00433079">
        <w:rPr>
          <w:rFonts w:cs="Calibri"/>
        </w:rPr>
        <w:t xml:space="preserve">v obálce označené: </w:t>
      </w:r>
    </w:p>
    <w:p w14:paraId="1A00B12A" w14:textId="77777777" w:rsidR="00256DE8" w:rsidRPr="00433079" w:rsidRDefault="00256DE8" w:rsidP="00256DE8">
      <w:pPr>
        <w:numPr>
          <w:ilvl w:val="0"/>
          <w:numId w:val="40"/>
        </w:numPr>
        <w:tabs>
          <w:tab w:val="left" w:pos="540"/>
        </w:tabs>
        <w:spacing w:after="0" w:line="240" w:lineRule="auto"/>
        <w:ind w:left="1276" w:right="-471"/>
        <w:contextualSpacing/>
        <w:jc w:val="both"/>
        <w:rPr>
          <w:rFonts w:cs="Calibri"/>
        </w:rPr>
      </w:pPr>
      <w:r w:rsidRPr="00433079">
        <w:rPr>
          <w:rFonts w:cs="Calibri"/>
        </w:rPr>
        <w:t>názvem programu podpory</w:t>
      </w:r>
    </w:p>
    <w:p w14:paraId="279969A2" w14:textId="77777777" w:rsidR="00256DE8" w:rsidRPr="00433079" w:rsidRDefault="00256DE8" w:rsidP="00256DE8">
      <w:pPr>
        <w:numPr>
          <w:ilvl w:val="0"/>
          <w:numId w:val="40"/>
        </w:numPr>
        <w:tabs>
          <w:tab w:val="left" w:pos="540"/>
        </w:tabs>
        <w:spacing w:after="0" w:line="240" w:lineRule="auto"/>
        <w:ind w:left="1276" w:right="-471"/>
        <w:contextualSpacing/>
        <w:jc w:val="both"/>
        <w:rPr>
          <w:rFonts w:cs="Calibri"/>
        </w:rPr>
      </w:pPr>
      <w:r w:rsidRPr="00433079">
        <w:rPr>
          <w:rFonts w:cs="Calibri"/>
        </w:rPr>
        <w:t xml:space="preserve">identifikačními údaji žadatele </w:t>
      </w:r>
    </w:p>
    <w:p w14:paraId="4376295E" w14:textId="6FE1F67E" w:rsidR="00256DE8" w:rsidRDefault="00256DE8" w:rsidP="00256DE8">
      <w:pPr>
        <w:numPr>
          <w:ilvl w:val="0"/>
          <w:numId w:val="40"/>
        </w:numPr>
        <w:tabs>
          <w:tab w:val="left" w:pos="540"/>
        </w:tabs>
        <w:spacing w:after="0" w:line="240" w:lineRule="auto"/>
        <w:ind w:left="1276" w:right="-471"/>
        <w:contextualSpacing/>
        <w:jc w:val="both"/>
        <w:rPr>
          <w:rFonts w:cs="Calibri"/>
        </w:rPr>
      </w:pPr>
      <w:r w:rsidRPr="00433079">
        <w:rPr>
          <w:rFonts w:cs="Calibri"/>
        </w:rPr>
        <w:t>textem "</w:t>
      </w:r>
      <w:proofErr w:type="gramStart"/>
      <w:r w:rsidRPr="00433079">
        <w:rPr>
          <w:rFonts w:cs="Calibri"/>
        </w:rPr>
        <w:t>Neotvírat - žádost</w:t>
      </w:r>
      <w:proofErr w:type="gramEnd"/>
      <w:r w:rsidRPr="00433079">
        <w:rPr>
          <w:rFonts w:cs="Calibri"/>
        </w:rPr>
        <w:t xml:space="preserve"> o dotaci v oblasti kultury"</w:t>
      </w:r>
    </w:p>
    <w:p w14:paraId="4ABA3E4A" w14:textId="2CB5CD8B" w:rsidR="00300898" w:rsidRPr="003F3038" w:rsidRDefault="00300898" w:rsidP="00256DE8">
      <w:pPr>
        <w:numPr>
          <w:ilvl w:val="0"/>
          <w:numId w:val="40"/>
        </w:numPr>
        <w:tabs>
          <w:tab w:val="left" w:pos="540"/>
        </w:tabs>
        <w:spacing w:after="0" w:line="240" w:lineRule="auto"/>
        <w:ind w:left="1276" w:right="-471"/>
        <w:contextualSpacing/>
        <w:jc w:val="both"/>
        <w:rPr>
          <w:rFonts w:cs="Calibri"/>
        </w:rPr>
      </w:pPr>
      <w:r w:rsidRPr="003F3038">
        <w:lastRenderedPageBreak/>
        <w:t>textem „umělecký obor – tento vybrat dle čl. 7 Programu, do kterého je žádost podávána“;</w:t>
      </w:r>
    </w:p>
    <w:p w14:paraId="271DD9DC" w14:textId="77777777" w:rsidR="00256DE8" w:rsidRPr="00C8025D" w:rsidRDefault="00256DE8" w:rsidP="00256DE8">
      <w:pPr>
        <w:pStyle w:val="Odstavecseseznamem"/>
        <w:numPr>
          <w:ilvl w:val="0"/>
          <w:numId w:val="39"/>
        </w:numPr>
        <w:spacing w:before="120" w:after="0" w:line="240" w:lineRule="auto"/>
        <w:ind w:left="896" w:hanging="357"/>
        <w:contextualSpacing w:val="0"/>
        <w:jc w:val="both"/>
        <w:rPr>
          <w:rFonts w:cs="Calibri"/>
        </w:rPr>
      </w:pPr>
      <w:r w:rsidRPr="003F3038">
        <w:rPr>
          <w:rFonts w:cs="Calibri"/>
        </w:rPr>
        <w:t xml:space="preserve">Žadatel, který </w:t>
      </w:r>
      <w:r w:rsidRPr="003F3038">
        <w:rPr>
          <w:rFonts w:cs="Calibri"/>
          <w:b/>
        </w:rPr>
        <w:t>disponuje</w:t>
      </w:r>
      <w:r w:rsidRPr="003F3038">
        <w:rPr>
          <w:rFonts w:cs="Calibri"/>
        </w:rPr>
        <w:t xml:space="preserve"> kvalifikovaným elektronickým podpisem, k žádosti připojí</w:t>
      </w:r>
      <w:r w:rsidRPr="00C8025D">
        <w:rPr>
          <w:rFonts w:cs="Calibri"/>
        </w:rPr>
        <w:t xml:space="preserve"> kvalifikovaný elektronický podpis a žádost vč. příloh odešle v elektronickém systému administrátorovi programu ke zpracování (originál žádosti ani další přílohy se v písemné podobě nedokládají);</w:t>
      </w:r>
    </w:p>
    <w:p w14:paraId="3F3B972D" w14:textId="75993E4D" w:rsidR="00256DE8" w:rsidRPr="00C8025D" w:rsidRDefault="00256DE8" w:rsidP="00256DE8">
      <w:pPr>
        <w:pStyle w:val="Odstavecseseznamem"/>
        <w:widowControl w:val="0"/>
        <w:numPr>
          <w:ilvl w:val="0"/>
          <w:numId w:val="39"/>
        </w:numPr>
        <w:tabs>
          <w:tab w:val="left" w:pos="851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pacing w:before="120" w:after="0" w:line="240" w:lineRule="auto"/>
        <w:ind w:left="896" w:right="23" w:hanging="357"/>
        <w:contextualSpacing w:val="0"/>
        <w:jc w:val="both"/>
      </w:pPr>
      <w:r w:rsidRPr="00C8025D">
        <w:t xml:space="preserve">Žadatel, který </w:t>
      </w:r>
      <w:r w:rsidRPr="00C8025D">
        <w:rPr>
          <w:b/>
        </w:rPr>
        <w:t>má zřízenou</w:t>
      </w:r>
      <w:r w:rsidRPr="00C8025D">
        <w:t xml:space="preserve"> datovou schránku, </w:t>
      </w:r>
      <w:r w:rsidRPr="00C8025D">
        <w:rPr>
          <w:rFonts w:cs="Calibri"/>
        </w:rPr>
        <w:t xml:space="preserve">odešle žádost vč. příloh v elektronickém systému </w:t>
      </w:r>
      <w:r w:rsidRPr="00C8025D">
        <w:rPr>
          <w:rFonts w:cs="Calibri"/>
          <w:snapToGrid w:val="0"/>
          <w:color w:val="000000"/>
        </w:rPr>
        <w:t>administrátorovi programu ke zpracování a s</w:t>
      </w:r>
      <w:r w:rsidRPr="00C8025D">
        <w:rPr>
          <w:rFonts w:cs="Calibri"/>
        </w:rPr>
        <w:t xml:space="preserve">oučasně </w:t>
      </w:r>
      <w:r w:rsidRPr="00C8025D">
        <w:rPr>
          <w:rFonts w:cs="Calibri"/>
          <w:snapToGrid w:val="0"/>
          <w:color w:val="000000"/>
          <w:u w:val="single"/>
        </w:rPr>
        <w:t>pouze žádost</w:t>
      </w:r>
      <w:r w:rsidRPr="00C8025D">
        <w:rPr>
          <w:rFonts w:cs="Calibri"/>
          <w:snapToGrid w:val="0"/>
          <w:color w:val="000000"/>
        </w:rPr>
        <w:t xml:space="preserve"> odešle jako datovou </w:t>
      </w:r>
      <w:r w:rsidRPr="003F3038">
        <w:rPr>
          <w:rFonts w:cs="Calibri"/>
          <w:snapToGrid w:val="0"/>
          <w:color w:val="000000"/>
        </w:rPr>
        <w:t xml:space="preserve">zprávu </w:t>
      </w:r>
      <w:r w:rsidR="00300898" w:rsidRPr="003F3038">
        <w:rPr>
          <w:rFonts w:cs="Calibri"/>
          <w:snapToGrid w:val="0"/>
          <w:color w:val="000000"/>
        </w:rPr>
        <w:t>(</w:t>
      </w:r>
      <w:r w:rsidR="0031063B" w:rsidRPr="003F3038">
        <w:rPr>
          <w:rFonts w:cs="Calibri"/>
          <w:snapToGrid w:val="0"/>
          <w:color w:val="000000"/>
        </w:rPr>
        <w:t>označí:</w:t>
      </w:r>
      <w:r w:rsidR="00300898" w:rsidRPr="003F3038">
        <w:rPr>
          <w:rFonts w:cs="Calibri"/>
          <w:snapToGrid w:val="0"/>
          <w:color w:val="000000"/>
        </w:rPr>
        <w:t xml:space="preserve"> </w:t>
      </w:r>
      <w:r w:rsidR="0031063B" w:rsidRPr="003F3038">
        <w:rPr>
          <w:rFonts w:cs="Calibri"/>
          <w:snapToGrid w:val="0"/>
          <w:color w:val="000000"/>
        </w:rPr>
        <w:t xml:space="preserve">„žádost o dotaci – kultura a </w:t>
      </w:r>
      <w:r w:rsidR="0031063B" w:rsidRPr="003F3038">
        <w:t>uvede název podaného projektu</w:t>
      </w:r>
      <w:r w:rsidR="0031063B" w:rsidRPr="003F3038">
        <w:rPr>
          <w:rFonts w:cs="Calibri"/>
          <w:snapToGrid w:val="0"/>
          <w:color w:val="000000"/>
        </w:rPr>
        <w:t>“</w:t>
      </w:r>
      <w:r w:rsidR="00300898" w:rsidRPr="003F3038">
        <w:rPr>
          <w:rFonts w:cs="Calibri"/>
          <w:snapToGrid w:val="0"/>
          <w:color w:val="000000"/>
        </w:rPr>
        <w:t>)</w:t>
      </w:r>
      <w:r w:rsidR="00300898" w:rsidRPr="00C8025D">
        <w:rPr>
          <w:rFonts w:cs="Calibri"/>
          <w:snapToGrid w:val="0"/>
          <w:color w:val="000000"/>
        </w:rPr>
        <w:t xml:space="preserve"> </w:t>
      </w:r>
      <w:r w:rsidRPr="00C8025D">
        <w:rPr>
          <w:rFonts w:cs="Calibri"/>
          <w:snapToGrid w:val="0"/>
          <w:color w:val="000000"/>
        </w:rPr>
        <w:t xml:space="preserve">prostřednictvím </w:t>
      </w:r>
      <w:r w:rsidRPr="00C8025D">
        <w:t>Informačního systému datových schránek (</w:t>
      </w:r>
      <w:r w:rsidRPr="00C8025D">
        <w:rPr>
          <w:rFonts w:cs="Calibri"/>
          <w:snapToGrid w:val="0"/>
          <w:color w:val="000000"/>
        </w:rPr>
        <w:t>ISDS) bez el. podpisu (originál žádosti ani další přílohy se v písemné podobě nedokládají).</w:t>
      </w:r>
    </w:p>
    <w:p w14:paraId="6C237369" w14:textId="77777777" w:rsidR="00256DE8" w:rsidRPr="00433079" w:rsidRDefault="00256DE8" w:rsidP="00256DE8">
      <w:pPr>
        <w:tabs>
          <w:tab w:val="left" w:pos="851"/>
        </w:tabs>
        <w:spacing w:before="120" w:after="120" w:line="240" w:lineRule="auto"/>
        <w:ind w:left="539" w:right="23"/>
        <w:jc w:val="both"/>
        <w:rPr>
          <w:rFonts w:cs="Calibri"/>
          <w:bCs/>
          <w:iCs/>
          <w:snapToGrid w:val="0"/>
        </w:rPr>
      </w:pPr>
      <w:r w:rsidRPr="00C8025D">
        <w:rPr>
          <w:rFonts w:cs="Calibri"/>
          <w:bCs/>
          <w:iCs/>
          <w:snapToGrid w:val="0"/>
        </w:rPr>
        <w:t>Pozn.: pokud za právnickou</w:t>
      </w:r>
      <w:r w:rsidRPr="00433079">
        <w:rPr>
          <w:rFonts w:cs="Calibri"/>
          <w:bCs/>
          <w:iCs/>
          <w:snapToGrid w:val="0"/>
        </w:rPr>
        <w:t xml:space="preserve"> osobu jedná více osob společně, je nutné opatřit žádost vlastnoručními podpisy všech těchto osob (analogicky el. podpisy).</w:t>
      </w:r>
    </w:p>
    <w:p w14:paraId="270F69B9" w14:textId="77777777" w:rsidR="003F4A9D" w:rsidRPr="00433079" w:rsidRDefault="003F4A9D" w:rsidP="005C0634">
      <w:pPr>
        <w:tabs>
          <w:tab w:val="left" w:pos="851"/>
        </w:tabs>
        <w:spacing w:before="120" w:after="120" w:line="240" w:lineRule="auto"/>
        <w:ind w:left="539" w:right="23"/>
        <w:jc w:val="both"/>
        <w:rPr>
          <w:rFonts w:cs="Calibri"/>
          <w:snapToGrid w:val="0"/>
          <w:color w:val="000000"/>
        </w:rPr>
      </w:pPr>
      <w:r w:rsidRPr="00433079">
        <w:rPr>
          <w:rFonts w:cs="Calibri"/>
          <w:bCs/>
          <w:iCs/>
          <w:snapToGrid w:val="0"/>
        </w:rPr>
        <w:t xml:space="preserve">Žádost zaslaná jakýmkoliv jiným způsobem (např. e-mailem, faxem), doručená na jiné adresy, nebo obdržená po termínu pro podání žádostí </w:t>
      </w:r>
      <w:r w:rsidR="009403C6" w:rsidRPr="00433079">
        <w:rPr>
          <w:rFonts w:cs="Calibri"/>
          <w:bCs/>
          <w:iCs/>
          <w:snapToGrid w:val="0"/>
        </w:rPr>
        <w:t xml:space="preserve">bude </w:t>
      </w:r>
      <w:r w:rsidR="00FF4A4E" w:rsidRPr="00433079">
        <w:rPr>
          <w:rFonts w:cs="Calibri"/>
          <w:bCs/>
          <w:iCs/>
          <w:snapToGrid w:val="0"/>
        </w:rPr>
        <w:t xml:space="preserve">navržena grantové komisi k vyřazení </w:t>
      </w:r>
      <w:r w:rsidR="00CC70EB" w:rsidRPr="00433079">
        <w:rPr>
          <w:rFonts w:cs="Calibri"/>
          <w:bCs/>
          <w:iCs/>
          <w:snapToGrid w:val="0"/>
        </w:rPr>
        <w:t>a </w:t>
      </w:r>
      <w:r w:rsidR="009403C6" w:rsidRPr="00433079">
        <w:rPr>
          <w:rFonts w:cs="Calibri"/>
          <w:bCs/>
          <w:iCs/>
          <w:snapToGrid w:val="0"/>
        </w:rPr>
        <w:t xml:space="preserve">nebude posuzována a hodnocena. </w:t>
      </w:r>
    </w:p>
    <w:p w14:paraId="1557AB50" w14:textId="77777777" w:rsidR="003F4A9D" w:rsidRPr="00433079" w:rsidRDefault="003F4A9D" w:rsidP="00C42A39">
      <w:pPr>
        <w:pStyle w:val="Odstavecseseznamem"/>
        <w:numPr>
          <w:ilvl w:val="1"/>
          <w:numId w:val="6"/>
        </w:numPr>
        <w:spacing w:before="120" w:after="120" w:line="240" w:lineRule="auto"/>
        <w:ind w:left="873" w:hanging="601"/>
        <w:contextualSpacing w:val="0"/>
        <w:rPr>
          <w:rFonts w:cs="Calibri"/>
          <w:b/>
        </w:rPr>
      </w:pPr>
      <w:r w:rsidRPr="00433079">
        <w:rPr>
          <w:rFonts w:cs="Calibri"/>
          <w:b/>
        </w:rPr>
        <w:t>Lhůta</w:t>
      </w:r>
    </w:p>
    <w:p w14:paraId="5F53CC04" w14:textId="77777777" w:rsidR="00470C9E" w:rsidRPr="00433079" w:rsidRDefault="000467AE" w:rsidP="00470C9E">
      <w:pPr>
        <w:tabs>
          <w:tab w:val="left" w:pos="540"/>
        </w:tabs>
        <w:spacing w:after="0" w:line="240" w:lineRule="auto"/>
        <w:ind w:left="540" w:right="-2"/>
        <w:contextualSpacing/>
        <w:jc w:val="both"/>
        <w:rPr>
          <w:rFonts w:cs="Calibri"/>
          <w:snapToGrid w:val="0"/>
          <w:color w:val="000000"/>
        </w:rPr>
      </w:pPr>
      <w:r w:rsidRPr="00433079">
        <w:rPr>
          <w:rFonts w:cs="Calibri"/>
        </w:rPr>
        <w:t xml:space="preserve">Žadatel doručí žádost ve lhůtě stanovené pro podání žádosti. </w:t>
      </w:r>
      <w:r w:rsidRPr="00433079">
        <w:rPr>
          <w:rFonts w:cs="Calibri"/>
          <w:bCs/>
          <w:iCs/>
          <w:snapToGrid w:val="0"/>
        </w:rPr>
        <w:t xml:space="preserve">Lhůtu </w:t>
      </w:r>
      <w:r w:rsidRPr="00433079">
        <w:rPr>
          <w:rFonts w:cs="Calibri"/>
        </w:rPr>
        <w:t xml:space="preserve">pro </w:t>
      </w:r>
      <w:r w:rsidRPr="00433079">
        <w:rPr>
          <w:rFonts w:cs="Calibri"/>
          <w:bCs/>
          <w:iCs/>
          <w:snapToGrid w:val="0"/>
        </w:rPr>
        <w:t>podání žádostí stanoví statutární město Ostrava</w:t>
      </w:r>
      <w:r w:rsidRPr="00433079">
        <w:rPr>
          <w:rFonts w:cs="Calibri"/>
          <w:color w:val="000000"/>
        </w:rPr>
        <w:t xml:space="preserve"> v průběhu trvání programu </w:t>
      </w:r>
      <w:r w:rsidR="00415D19" w:rsidRPr="00433079">
        <w:rPr>
          <w:rFonts w:cs="Calibri"/>
          <w:color w:val="000000"/>
        </w:rPr>
        <w:t xml:space="preserve">v rámci vyhlášení jednotlivých </w:t>
      </w:r>
      <w:r w:rsidR="00994582" w:rsidRPr="00433079">
        <w:rPr>
          <w:rFonts w:cs="Calibri"/>
          <w:color w:val="000000"/>
        </w:rPr>
        <w:t>výběrových řízení</w:t>
      </w:r>
      <w:r w:rsidRPr="00433079">
        <w:rPr>
          <w:rFonts w:cs="Calibri"/>
          <w:color w:val="000000"/>
        </w:rPr>
        <w:t xml:space="preserve"> (program</w:t>
      </w:r>
      <w:r w:rsidR="00994582" w:rsidRPr="00433079">
        <w:rPr>
          <w:rFonts w:cs="Calibri"/>
          <w:color w:val="000000"/>
        </w:rPr>
        <w:t>ů</w:t>
      </w:r>
      <w:r w:rsidRPr="00433079">
        <w:rPr>
          <w:rFonts w:cs="Calibri"/>
          <w:color w:val="000000"/>
        </w:rPr>
        <w:t xml:space="preserve"> ve smyslu zákona o rozpočtových pravidlech územních rozpočtů)</w:t>
      </w:r>
      <w:r w:rsidR="00E844C3" w:rsidRPr="00433079">
        <w:rPr>
          <w:rFonts w:cs="Calibri"/>
        </w:rPr>
        <w:t xml:space="preserve"> </w:t>
      </w:r>
      <w:r w:rsidR="00CC70EB" w:rsidRPr="00433079">
        <w:rPr>
          <w:rFonts w:cs="Calibri"/>
          <w:bCs/>
          <w:iCs/>
          <w:snapToGrid w:val="0"/>
        </w:rPr>
        <w:t>pro </w:t>
      </w:r>
      <w:r w:rsidR="00994582" w:rsidRPr="00433079">
        <w:rPr>
          <w:rFonts w:cs="Calibri"/>
          <w:bCs/>
          <w:iCs/>
          <w:snapToGrid w:val="0"/>
        </w:rPr>
        <w:t>následující</w:t>
      </w:r>
      <w:r w:rsidR="003F4A9D" w:rsidRPr="00433079">
        <w:rPr>
          <w:rFonts w:cs="Calibri"/>
          <w:bCs/>
          <w:iCs/>
          <w:snapToGrid w:val="0"/>
        </w:rPr>
        <w:t xml:space="preserve"> kalendářní rok po dobu trvání programu</w:t>
      </w:r>
      <w:r w:rsidR="006C5FA1" w:rsidRPr="00433079">
        <w:rPr>
          <w:rFonts w:cs="Calibri"/>
          <w:bCs/>
          <w:iCs/>
          <w:snapToGrid w:val="0"/>
        </w:rPr>
        <w:t xml:space="preserve"> nebo pro jednotlivé tematické výzvy vyhlášené v rámci programu</w:t>
      </w:r>
      <w:r w:rsidR="00E844C3" w:rsidRPr="00433079">
        <w:rPr>
          <w:rFonts w:cs="Calibri"/>
          <w:bCs/>
          <w:iCs/>
          <w:snapToGrid w:val="0"/>
        </w:rPr>
        <w:t>, a to v souladu s</w:t>
      </w:r>
      <w:r w:rsidR="00CC70EB" w:rsidRPr="00433079">
        <w:rPr>
          <w:rFonts w:cs="Calibri"/>
          <w:bCs/>
          <w:iCs/>
          <w:snapToGrid w:val="0"/>
        </w:rPr>
        <w:t>e zákonem o </w:t>
      </w:r>
      <w:r w:rsidR="00415D19" w:rsidRPr="00433079">
        <w:rPr>
          <w:rFonts w:cs="Calibri"/>
          <w:bCs/>
          <w:iCs/>
          <w:snapToGrid w:val="0"/>
        </w:rPr>
        <w:t>rozpočtových pravidlech územních rozpoč</w:t>
      </w:r>
      <w:r w:rsidR="00B7715D" w:rsidRPr="00433079">
        <w:rPr>
          <w:rFonts w:cs="Calibri"/>
          <w:bCs/>
          <w:iCs/>
          <w:snapToGrid w:val="0"/>
        </w:rPr>
        <w:t>t</w:t>
      </w:r>
      <w:r w:rsidR="00415D19" w:rsidRPr="00433079">
        <w:rPr>
          <w:rFonts w:cs="Calibri"/>
          <w:bCs/>
          <w:iCs/>
          <w:snapToGrid w:val="0"/>
        </w:rPr>
        <w:t>ů</w:t>
      </w:r>
      <w:r w:rsidR="003F4A9D" w:rsidRPr="00433079">
        <w:rPr>
          <w:rFonts w:cs="Calibri"/>
          <w:snapToGrid w:val="0"/>
          <w:color w:val="000000"/>
        </w:rPr>
        <w:t>.</w:t>
      </w:r>
      <w:r w:rsidR="00AD694F" w:rsidRPr="00433079">
        <w:rPr>
          <w:rFonts w:cs="Calibri"/>
          <w:snapToGrid w:val="0"/>
          <w:color w:val="000000"/>
        </w:rPr>
        <w:t xml:space="preserve"> </w:t>
      </w:r>
    </w:p>
    <w:p w14:paraId="2CC698E2" w14:textId="77777777" w:rsidR="006D5D0A" w:rsidRPr="009403C6" w:rsidRDefault="0031179C" w:rsidP="00470C9E">
      <w:pPr>
        <w:tabs>
          <w:tab w:val="left" w:pos="540"/>
        </w:tabs>
        <w:spacing w:before="120" w:after="0" w:line="240" w:lineRule="auto"/>
        <w:ind w:left="539"/>
        <w:jc w:val="both"/>
        <w:rPr>
          <w:rFonts w:cs="Calibri"/>
          <w:b/>
          <w:u w:val="single"/>
        </w:rPr>
      </w:pPr>
      <w:r w:rsidRPr="00433079">
        <w:rPr>
          <w:rFonts w:cs="Calibri"/>
          <w:snapToGrid w:val="0"/>
          <w:color w:val="000000"/>
        </w:rPr>
        <w:t xml:space="preserve">Žádost bude považována za řádně doručenou ve stanovené lhůtě, pokud bude doručena </w:t>
      </w:r>
      <w:r w:rsidR="00C84D08" w:rsidRPr="00433079">
        <w:rPr>
          <w:rFonts w:cs="Calibri"/>
          <w:snapToGrid w:val="0"/>
          <w:color w:val="000000"/>
        </w:rPr>
        <w:t xml:space="preserve">nejpozději </w:t>
      </w:r>
      <w:r w:rsidRPr="00433079">
        <w:rPr>
          <w:rFonts w:cs="Calibri"/>
          <w:snapToGrid w:val="0"/>
          <w:color w:val="000000"/>
        </w:rPr>
        <w:t xml:space="preserve">v poslední den lhůty </w:t>
      </w:r>
      <w:r w:rsidR="00C84D08" w:rsidRPr="00433079">
        <w:rPr>
          <w:rFonts w:cs="Calibri"/>
          <w:snapToGrid w:val="0"/>
          <w:color w:val="000000"/>
        </w:rPr>
        <w:t xml:space="preserve">do stanovené hodiny </w:t>
      </w:r>
      <w:r w:rsidR="00256DE8" w:rsidRPr="00433079">
        <w:rPr>
          <w:rFonts w:cs="Calibri"/>
          <w:snapToGrid w:val="0"/>
          <w:color w:val="000000"/>
        </w:rPr>
        <w:t xml:space="preserve">jedním z uvedených </w:t>
      </w:r>
      <w:r w:rsidR="00C84D08" w:rsidRPr="00433079">
        <w:rPr>
          <w:rFonts w:cs="Calibri"/>
          <w:snapToGrid w:val="0"/>
          <w:color w:val="000000"/>
        </w:rPr>
        <w:t>způsob</w:t>
      </w:r>
      <w:r w:rsidR="00256DE8" w:rsidRPr="00433079">
        <w:rPr>
          <w:rFonts w:cs="Calibri"/>
          <w:snapToGrid w:val="0"/>
          <w:color w:val="000000"/>
        </w:rPr>
        <w:t>ů</w:t>
      </w:r>
      <w:r w:rsidR="00C84D08" w:rsidRPr="00433079">
        <w:rPr>
          <w:rFonts w:cs="Calibri"/>
          <w:snapToGrid w:val="0"/>
          <w:color w:val="000000"/>
        </w:rPr>
        <w:t xml:space="preserve"> uveden</w:t>
      </w:r>
      <w:r w:rsidR="00256DE8" w:rsidRPr="00433079">
        <w:rPr>
          <w:rFonts w:cs="Calibri"/>
          <w:snapToGrid w:val="0"/>
          <w:color w:val="000000"/>
        </w:rPr>
        <w:t>ých</w:t>
      </w:r>
      <w:r w:rsidRPr="00433079">
        <w:rPr>
          <w:rFonts w:cs="Calibri"/>
          <w:snapToGrid w:val="0"/>
          <w:color w:val="000000"/>
        </w:rPr>
        <w:t xml:space="preserve"> v odst. 13.3.</w:t>
      </w:r>
      <w:r w:rsidR="00680F76" w:rsidRPr="00433079">
        <w:rPr>
          <w:rFonts w:cs="Calibri"/>
          <w:snapToGrid w:val="0"/>
        </w:rPr>
        <w:t>4</w:t>
      </w:r>
      <w:r w:rsidRPr="00433079">
        <w:rPr>
          <w:rFonts w:cs="Calibri"/>
          <w:snapToGrid w:val="0"/>
        </w:rPr>
        <w:t>.</w:t>
      </w:r>
      <w:r w:rsidR="00994582" w:rsidRPr="00433079">
        <w:rPr>
          <w:rFonts w:cs="Calibri"/>
          <w:snapToGrid w:val="0"/>
          <w:color w:val="000000"/>
        </w:rPr>
        <w:t xml:space="preserve"> programu.</w:t>
      </w:r>
    </w:p>
    <w:p w14:paraId="59E3F15D" w14:textId="77777777" w:rsidR="003F4A9D" w:rsidRPr="00AE51AC" w:rsidRDefault="003F4A9D" w:rsidP="007110DC">
      <w:pPr>
        <w:pStyle w:val="Odstavecseseznamem"/>
        <w:numPr>
          <w:ilvl w:val="1"/>
          <w:numId w:val="6"/>
        </w:numPr>
        <w:spacing w:before="120" w:after="120" w:line="240" w:lineRule="auto"/>
        <w:ind w:left="873" w:hanging="601"/>
        <w:contextualSpacing w:val="0"/>
        <w:rPr>
          <w:rFonts w:cs="Calibri"/>
          <w:b/>
        </w:rPr>
      </w:pPr>
      <w:r w:rsidRPr="00AE51AC">
        <w:rPr>
          <w:rFonts w:cs="Calibri"/>
          <w:b/>
        </w:rPr>
        <w:t>Jiné</w:t>
      </w:r>
    </w:p>
    <w:p w14:paraId="18AF5FC5" w14:textId="77777777" w:rsidR="00DD3BA3" w:rsidRPr="007110DC" w:rsidRDefault="003F4A9D" w:rsidP="00DD3BA3">
      <w:pPr>
        <w:tabs>
          <w:tab w:val="left" w:pos="540"/>
        </w:tabs>
        <w:spacing w:after="0" w:line="240" w:lineRule="auto"/>
        <w:ind w:left="540" w:right="-2"/>
        <w:contextualSpacing/>
        <w:jc w:val="both"/>
        <w:rPr>
          <w:rFonts w:cs="Calibri"/>
          <w:b/>
        </w:rPr>
      </w:pPr>
      <w:r w:rsidRPr="007110DC">
        <w:rPr>
          <w:rFonts w:cs="Calibri"/>
          <w:b/>
        </w:rPr>
        <w:t>Statutární město Ostrava (grantová komise, rada města či zastupitelstvo města)</w:t>
      </w:r>
      <w:r w:rsidR="00DD3BA3" w:rsidRPr="007110DC">
        <w:rPr>
          <w:rFonts w:cs="Calibri"/>
          <w:b/>
        </w:rPr>
        <w:t xml:space="preserve"> umožní žadateli o víceletou dotaci, aby prezentoval svůj projekt</w:t>
      </w:r>
      <w:r w:rsidR="00BF7E3C" w:rsidRPr="007110DC">
        <w:rPr>
          <w:rFonts w:cs="Calibri"/>
          <w:b/>
        </w:rPr>
        <w:t>.</w:t>
      </w:r>
    </w:p>
    <w:p w14:paraId="1AF9BA06" w14:textId="77777777" w:rsidR="009902B8" w:rsidRDefault="00DD3BA3" w:rsidP="003D5DD4">
      <w:pPr>
        <w:tabs>
          <w:tab w:val="left" w:pos="540"/>
        </w:tabs>
        <w:spacing w:after="0" w:line="240" w:lineRule="auto"/>
        <w:ind w:left="540" w:right="-2"/>
        <w:contextualSpacing/>
        <w:jc w:val="both"/>
        <w:rPr>
          <w:rFonts w:cs="Calibri"/>
        </w:rPr>
      </w:pPr>
      <w:r w:rsidRPr="00FB563E">
        <w:rPr>
          <w:rFonts w:cs="Calibri"/>
        </w:rPr>
        <w:t>Statutární město Ostrava (grantová komise, rada města či zastupitelstvo města)</w:t>
      </w:r>
      <w:r>
        <w:rPr>
          <w:rFonts w:cs="Calibri"/>
        </w:rPr>
        <w:t xml:space="preserve"> je oprávněno:</w:t>
      </w:r>
      <w:r w:rsidR="003D5DD4">
        <w:rPr>
          <w:rFonts w:cs="Calibri"/>
        </w:rPr>
        <w:t xml:space="preserve"> </w:t>
      </w:r>
    </w:p>
    <w:p w14:paraId="79622728" w14:textId="77777777" w:rsidR="003F4A9D" w:rsidRPr="00FB563E" w:rsidRDefault="003F4A9D" w:rsidP="009902B8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993" w:right="-2" w:hanging="426"/>
        <w:contextualSpacing/>
        <w:jc w:val="both"/>
        <w:rPr>
          <w:rFonts w:cs="Calibri"/>
        </w:rPr>
      </w:pPr>
      <w:r w:rsidRPr="00FB563E">
        <w:rPr>
          <w:rFonts w:cs="Calibri"/>
        </w:rPr>
        <w:t>požadovat po žadateli, aby písemně objasnil předl</w:t>
      </w:r>
      <w:r w:rsidR="00CC70EB">
        <w:rPr>
          <w:rFonts w:cs="Calibri"/>
        </w:rPr>
        <w:t>ožené informace či doklady nebo </w:t>
      </w:r>
      <w:r w:rsidRPr="00FB563E">
        <w:rPr>
          <w:rFonts w:cs="Calibri"/>
        </w:rPr>
        <w:t xml:space="preserve">předložil další dodatečné informace či doklady, </w:t>
      </w:r>
    </w:p>
    <w:p w14:paraId="45852576" w14:textId="77777777" w:rsidR="003F4A9D" w:rsidRPr="00FB563E" w:rsidRDefault="003F4A9D" w:rsidP="007815A9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993" w:right="-2" w:hanging="426"/>
        <w:contextualSpacing/>
        <w:jc w:val="both"/>
        <w:rPr>
          <w:rFonts w:cs="Calibri"/>
        </w:rPr>
      </w:pPr>
      <w:r w:rsidRPr="00FB563E">
        <w:rPr>
          <w:rFonts w:cs="Calibri"/>
        </w:rPr>
        <w:t xml:space="preserve">v případě nejasností požádat žadatele o písemné vysvětlení žádosti. </w:t>
      </w:r>
    </w:p>
    <w:p w14:paraId="1FFB0A7E" w14:textId="77777777" w:rsidR="00FD325A" w:rsidRPr="00AE51AC" w:rsidRDefault="00C13533" w:rsidP="007815A9">
      <w:pPr>
        <w:pStyle w:val="Odstavecseseznamem"/>
        <w:numPr>
          <w:ilvl w:val="1"/>
          <w:numId w:val="6"/>
        </w:numPr>
        <w:spacing w:before="120" w:after="120" w:line="240" w:lineRule="auto"/>
        <w:ind w:left="873" w:hanging="601"/>
        <w:contextualSpacing w:val="0"/>
        <w:rPr>
          <w:rFonts w:cs="Calibri"/>
          <w:b/>
        </w:rPr>
      </w:pPr>
      <w:r w:rsidRPr="00AE51AC">
        <w:rPr>
          <w:rFonts w:cs="Calibri"/>
          <w:b/>
        </w:rPr>
        <w:t xml:space="preserve">Posuzování žádostí </w:t>
      </w:r>
    </w:p>
    <w:p w14:paraId="7CCE4974" w14:textId="77777777" w:rsidR="00B73E33" w:rsidRPr="00FB563E" w:rsidRDefault="00B73E33" w:rsidP="00B73E33">
      <w:pPr>
        <w:pStyle w:val="Odstavecseseznamem"/>
        <w:spacing w:after="0" w:line="240" w:lineRule="auto"/>
        <w:ind w:left="360"/>
        <w:jc w:val="both"/>
        <w:rPr>
          <w:rFonts w:cs="Calibri"/>
          <w:color w:val="000000"/>
        </w:rPr>
      </w:pPr>
      <w:r w:rsidRPr="00FB563E">
        <w:rPr>
          <w:rFonts w:cs="Calibri"/>
          <w:color w:val="000000"/>
        </w:rPr>
        <w:t>Veškeré ž</w:t>
      </w:r>
      <w:r w:rsidR="00B94E7E" w:rsidRPr="00FB563E">
        <w:rPr>
          <w:rFonts w:cs="Calibri"/>
          <w:color w:val="000000"/>
        </w:rPr>
        <w:t xml:space="preserve">ádosti </w:t>
      </w:r>
      <w:r w:rsidRPr="00FB563E">
        <w:rPr>
          <w:rFonts w:cs="Calibri"/>
          <w:color w:val="000000"/>
        </w:rPr>
        <w:t xml:space="preserve">podané v rámci programu </w:t>
      </w:r>
      <w:r w:rsidR="00B94E7E" w:rsidRPr="00FB563E">
        <w:rPr>
          <w:rFonts w:cs="Calibri"/>
          <w:color w:val="000000"/>
        </w:rPr>
        <w:t xml:space="preserve">jsou přijaty administrátorem programu, </w:t>
      </w:r>
      <w:r w:rsidRPr="00FB563E">
        <w:rPr>
          <w:rFonts w:cs="Calibri"/>
          <w:color w:val="000000"/>
        </w:rPr>
        <w:t xml:space="preserve">který je zaeviduje </w:t>
      </w:r>
      <w:r w:rsidR="00FD0354">
        <w:rPr>
          <w:rFonts w:cs="Calibri"/>
          <w:color w:val="000000"/>
        </w:rPr>
        <w:t>dle</w:t>
      </w:r>
      <w:r w:rsidRPr="00FB563E">
        <w:rPr>
          <w:rFonts w:cs="Calibri"/>
          <w:color w:val="000000"/>
        </w:rPr>
        <w:t xml:space="preserve"> jednotlivých</w:t>
      </w:r>
      <w:r w:rsidR="00FD0354">
        <w:rPr>
          <w:rFonts w:cs="Calibri"/>
          <w:color w:val="000000"/>
        </w:rPr>
        <w:t xml:space="preserve"> kulturních a uměleckých oborů</w:t>
      </w:r>
      <w:r w:rsidRPr="00AC15ED">
        <w:rPr>
          <w:rFonts w:cs="Calibri"/>
          <w:color w:val="000000"/>
        </w:rPr>
        <w:t>.</w:t>
      </w:r>
      <w:r w:rsidRPr="00FB563E">
        <w:rPr>
          <w:rFonts w:cs="Calibri"/>
          <w:color w:val="000000"/>
        </w:rPr>
        <w:t xml:space="preserve"> </w:t>
      </w:r>
    </w:p>
    <w:p w14:paraId="10E4E480" w14:textId="77777777" w:rsidR="000F7338" w:rsidRDefault="00B73E33" w:rsidP="007815A9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cs="Calibri"/>
          <w:color w:val="000000"/>
        </w:rPr>
      </w:pPr>
      <w:r w:rsidRPr="00FB563E">
        <w:rPr>
          <w:rFonts w:cs="Calibri"/>
          <w:color w:val="000000"/>
        </w:rPr>
        <w:t>Administrátor programu následně přijaté žádosti posoudí z hlediska jejich formální správnost</w:t>
      </w:r>
      <w:r w:rsidR="0039451D">
        <w:rPr>
          <w:rFonts w:cs="Calibri"/>
          <w:color w:val="000000"/>
        </w:rPr>
        <w:t>i</w:t>
      </w:r>
      <w:r w:rsidR="00CC70EB">
        <w:rPr>
          <w:rFonts w:cs="Calibri"/>
          <w:color w:val="000000"/>
        </w:rPr>
        <w:t xml:space="preserve"> a </w:t>
      </w:r>
      <w:r w:rsidRPr="00FB563E">
        <w:rPr>
          <w:rFonts w:cs="Calibri"/>
          <w:color w:val="000000"/>
        </w:rPr>
        <w:t>úplnosti s tím, že</w:t>
      </w:r>
      <w:r w:rsidR="0039451D">
        <w:rPr>
          <w:rFonts w:cs="Calibri"/>
          <w:color w:val="000000"/>
        </w:rPr>
        <w:t xml:space="preserve"> navrhne grantové komisi vyřazení těch žádostí</w:t>
      </w:r>
      <w:r w:rsidRPr="00FB563E">
        <w:rPr>
          <w:rFonts w:cs="Calibri"/>
          <w:color w:val="000000"/>
        </w:rPr>
        <w:t>, které</w:t>
      </w:r>
      <w:r w:rsidR="0039451D">
        <w:rPr>
          <w:rFonts w:cs="Calibri"/>
          <w:color w:val="000000"/>
        </w:rPr>
        <w:t xml:space="preserve"> nesplňují</w:t>
      </w:r>
      <w:r w:rsidRPr="00FB563E">
        <w:rPr>
          <w:rFonts w:cs="Calibri"/>
          <w:color w:val="000000"/>
        </w:rPr>
        <w:t xml:space="preserve"> stanovené formální náležitosti</w:t>
      </w:r>
      <w:r w:rsidR="00903E2A">
        <w:rPr>
          <w:rFonts w:cs="Calibri"/>
          <w:color w:val="000000"/>
        </w:rPr>
        <w:t xml:space="preserve">. </w:t>
      </w:r>
    </w:p>
    <w:p w14:paraId="381EB1A1" w14:textId="77777777" w:rsidR="00545064" w:rsidRPr="00B7715D" w:rsidRDefault="00667302" w:rsidP="007815A9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cs="Calibri"/>
        </w:rPr>
      </w:pPr>
      <w:r w:rsidRPr="00B7715D">
        <w:rPr>
          <w:rFonts w:cs="Calibri"/>
        </w:rPr>
        <w:t>V</w:t>
      </w:r>
      <w:r w:rsidR="00545064" w:rsidRPr="00B7715D">
        <w:rPr>
          <w:rFonts w:cs="Calibri"/>
        </w:rPr>
        <w:t> </w:t>
      </w:r>
      <w:r w:rsidRPr="00B7715D">
        <w:rPr>
          <w:rFonts w:cs="Calibri"/>
        </w:rPr>
        <w:t>případě</w:t>
      </w:r>
      <w:r w:rsidR="00545064" w:rsidRPr="00B7715D">
        <w:rPr>
          <w:rFonts w:cs="Calibri"/>
        </w:rPr>
        <w:t>, že žadatel:</w:t>
      </w:r>
    </w:p>
    <w:p w14:paraId="0C9150FF" w14:textId="77777777" w:rsidR="00545064" w:rsidRPr="00B7715D" w:rsidRDefault="00B7715D" w:rsidP="007815A9">
      <w:pPr>
        <w:pStyle w:val="Odstavecseseznamem"/>
        <w:numPr>
          <w:ilvl w:val="0"/>
          <w:numId w:val="7"/>
        </w:numPr>
        <w:spacing w:before="120" w:after="0" w:line="240" w:lineRule="auto"/>
        <w:ind w:left="709" w:hanging="357"/>
        <w:contextualSpacing w:val="0"/>
        <w:jc w:val="both"/>
        <w:rPr>
          <w:rFonts w:cs="Calibri"/>
        </w:rPr>
      </w:pPr>
      <w:r>
        <w:rPr>
          <w:rFonts w:cs="Calibri"/>
        </w:rPr>
        <w:t>podá</w:t>
      </w:r>
      <w:r w:rsidR="00667302" w:rsidRPr="00B7715D">
        <w:rPr>
          <w:rFonts w:cs="Calibri"/>
        </w:rPr>
        <w:t xml:space="preserve"> </w:t>
      </w:r>
      <w:r w:rsidR="00545064" w:rsidRPr="00B7715D">
        <w:rPr>
          <w:rFonts w:cs="Calibri"/>
        </w:rPr>
        <w:t>jednu</w:t>
      </w:r>
      <w:r w:rsidR="000346EC" w:rsidRPr="00B7715D">
        <w:rPr>
          <w:rFonts w:cs="Calibri"/>
        </w:rPr>
        <w:t xml:space="preserve"> nebo více žádostí na přípravu a realizaci téhož pro</w:t>
      </w:r>
      <w:r w:rsidR="00545064" w:rsidRPr="00B7715D">
        <w:rPr>
          <w:rFonts w:cs="Calibri"/>
        </w:rPr>
        <w:t>jektu</w:t>
      </w:r>
      <w:r w:rsidR="00CC70EB">
        <w:rPr>
          <w:rFonts w:cs="Calibri"/>
        </w:rPr>
        <w:t xml:space="preserve"> ve více kulturních a </w:t>
      </w:r>
      <w:r w:rsidR="000346EC" w:rsidRPr="00B7715D">
        <w:rPr>
          <w:rFonts w:cs="Calibri"/>
        </w:rPr>
        <w:t xml:space="preserve">uměleckých oborech dle čl. 7 programu, nebo v jiných dotačních oblastech (školství, zdravotnictví, sport atd.) </w:t>
      </w:r>
      <w:r w:rsidR="00545064" w:rsidRPr="00B7715D">
        <w:rPr>
          <w:rFonts w:cs="Calibri"/>
        </w:rPr>
        <w:t>a/nebo</w:t>
      </w:r>
    </w:p>
    <w:p w14:paraId="3DDD0281" w14:textId="77777777" w:rsidR="00545064" w:rsidRDefault="00545064" w:rsidP="007815A9">
      <w:pPr>
        <w:pStyle w:val="Odstavecseseznamem"/>
        <w:numPr>
          <w:ilvl w:val="0"/>
          <w:numId w:val="7"/>
        </w:numPr>
        <w:spacing w:after="0" w:line="240" w:lineRule="auto"/>
        <w:ind w:left="709"/>
        <w:jc w:val="both"/>
        <w:rPr>
          <w:rFonts w:cs="Calibri"/>
        </w:rPr>
      </w:pPr>
      <w:r w:rsidRPr="00B7715D">
        <w:rPr>
          <w:rFonts w:cs="Calibri"/>
        </w:rPr>
        <w:t xml:space="preserve">podá více než jednu žádost k jednomu projektu </w:t>
      </w:r>
    </w:p>
    <w:p w14:paraId="62B5EDB9" w14:textId="77777777" w:rsidR="00667302" w:rsidRPr="00545064" w:rsidRDefault="000346EC" w:rsidP="00E04B3B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cs="Calibri"/>
        </w:rPr>
      </w:pPr>
      <w:r w:rsidRPr="00B7715D">
        <w:rPr>
          <w:rFonts w:cs="Calibri"/>
        </w:rPr>
        <w:t>bude žádost (všechny žádosti</w:t>
      </w:r>
      <w:r w:rsidRPr="00D75FAF">
        <w:rPr>
          <w:rFonts w:cs="Calibri"/>
        </w:rPr>
        <w:t>)</w:t>
      </w:r>
      <w:r w:rsidR="00545064" w:rsidRPr="00D75FAF">
        <w:rPr>
          <w:rFonts w:cs="Calibri"/>
        </w:rPr>
        <w:t xml:space="preserve"> s výše uvedeným odůvodněním </w:t>
      </w:r>
      <w:r w:rsidR="00FF4A4E" w:rsidRPr="00D75FAF">
        <w:rPr>
          <w:rFonts w:cs="Calibri"/>
          <w:bCs/>
          <w:iCs/>
          <w:snapToGrid w:val="0"/>
        </w:rPr>
        <w:t xml:space="preserve">navržena grantové komisi k vyřazení </w:t>
      </w:r>
      <w:r w:rsidRPr="00D75FAF">
        <w:rPr>
          <w:rFonts w:cs="Calibri"/>
        </w:rPr>
        <w:t>z výběrového řízení</w:t>
      </w:r>
      <w:r w:rsidR="00FF4A4E" w:rsidRPr="00D75FAF">
        <w:rPr>
          <w:rFonts w:cs="Calibri"/>
        </w:rPr>
        <w:t xml:space="preserve"> a nebude posuzována a hodnocena</w:t>
      </w:r>
      <w:r w:rsidRPr="00D75FAF">
        <w:rPr>
          <w:rFonts w:cs="Calibri"/>
        </w:rPr>
        <w:t>.</w:t>
      </w:r>
    </w:p>
    <w:p w14:paraId="786DAA65" w14:textId="77777777" w:rsidR="00545064" w:rsidRPr="000C6A3E" w:rsidRDefault="00545064" w:rsidP="00E04B3B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cs="Calibri"/>
          <w:color w:val="000000"/>
        </w:rPr>
      </w:pPr>
      <w:r w:rsidRPr="000C6A3E">
        <w:rPr>
          <w:rFonts w:cs="Calibri"/>
          <w:color w:val="000000"/>
        </w:rPr>
        <w:lastRenderedPageBreak/>
        <w:t xml:space="preserve">Administrátor programu vytvoří seznam žádostí, které nesplnily </w:t>
      </w:r>
      <w:r w:rsidR="00CC70EB">
        <w:rPr>
          <w:rFonts w:cs="Calibri"/>
          <w:color w:val="000000"/>
        </w:rPr>
        <w:t>formální náležitosti, a uvede u </w:t>
      </w:r>
      <w:r w:rsidRPr="000C6A3E">
        <w:rPr>
          <w:rFonts w:cs="Calibri"/>
          <w:color w:val="000000"/>
        </w:rPr>
        <w:t>těchto žádostí důvody pro jejich vyřazení z dalšího projednávání. Tento seznam žád</w:t>
      </w:r>
      <w:r>
        <w:rPr>
          <w:rFonts w:cs="Calibri"/>
          <w:color w:val="000000"/>
        </w:rPr>
        <w:t xml:space="preserve">ostí předloží grantové komisi. </w:t>
      </w:r>
      <w:r w:rsidRPr="000D24AB">
        <w:rPr>
          <w:rFonts w:cs="Calibri"/>
          <w:color w:val="000000"/>
        </w:rPr>
        <w:t xml:space="preserve">Jakmile grantová komise obdrží seznam žádostí, které nesplnily formální náležitosti, </w:t>
      </w:r>
      <w:r w:rsidR="000D24AB" w:rsidRPr="000D24AB">
        <w:rPr>
          <w:rFonts w:cs="Calibri"/>
          <w:color w:val="000000"/>
        </w:rPr>
        <w:t xml:space="preserve">navrhne jejich </w:t>
      </w:r>
      <w:r w:rsidRPr="000D24AB">
        <w:rPr>
          <w:rFonts w:cs="Calibri"/>
          <w:color w:val="000000"/>
        </w:rPr>
        <w:t xml:space="preserve">vyřazení z dalšího projednávání a </w:t>
      </w:r>
      <w:r w:rsidR="000D24AB" w:rsidRPr="000D24AB">
        <w:rPr>
          <w:rFonts w:cs="Calibri"/>
          <w:color w:val="000000"/>
        </w:rPr>
        <w:t>tento návrh</w:t>
      </w:r>
      <w:r w:rsidRPr="000D24AB">
        <w:rPr>
          <w:rFonts w:cs="Calibri"/>
          <w:color w:val="000000"/>
        </w:rPr>
        <w:t xml:space="preserve"> sdělí administrátorovi programu.</w:t>
      </w:r>
    </w:p>
    <w:p w14:paraId="222EDCE1" w14:textId="77777777" w:rsidR="00545064" w:rsidRPr="000C6A3E" w:rsidRDefault="00545064" w:rsidP="00E04B3B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cs="Calibri"/>
          <w:color w:val="000000"/>
        </w:rPr>
      </w:pPr>
      <w:r w:rsidRPr="000C6A3E">
        <w:rPr>
          <w:rFonts w:cs="Calibri"/>
          <w:color w:val="000000"/>
        </w:rPr>
        <w:t>Administrátor programu vytvoří seznam žádostí, které splnily form</w:t>
      </w:r>
      <w:r w:rsidR="00CC70EB">
        <w:rPr>
          <w:rFonts w:cs="Calibri"/>
          <w:color w:val="000000"/>
        </w:rPr>
        <w:t>ální náležitosti, rozdělený dle </w:t>
      </w:r>
      <w:r w:rsidRPr="000C6A3E">
        <w:rPr>
          <w:rFonts w:cs="Calibri"/>
          <w:color w:val="000000"/>
        </w:rPr>
        <w:t xml:space="preserve">kulturních a uměleckých oborů, který obsahuje anotace projektů a </w:t>
      </w:r>
      <w:r w:rsidR="0018601A" w:rsidRPr="007110DC">
        <w:rPr>
          <w:rFonts w:cs="Calibri"/>
        </w:rPr>
        <w:t>informaci o získané podpoře v minulém roce</w:t>
      </w:r>
      <w:r w:rsidRPr="000C6A3E">
        <w:rPr>
          <w:rFonts w:cs="Calibri"/>
          <w:color w:val="000000"/>
        </w:rPr>
        <w:t xml:space="preserve">, případně další informace. Tento seznam a podané žádosti (včetně příloh) </w:t>
      </w:r>
      <w:r w:rsidR="00CC70EB">
        <w:rPr>
          <w:rFonts w:cs="Calibri"/>
          <w:color w:val="000000"/>
        </w:rPr>
        <w:t>administrátor programu předá či </w:t>
      </w:r>
      <w:r w:rsidRPr="000C6A3E">
        <w:rPr>
          <w:rFonts w:cs="Calibri"/>
          <w:color w:val="000000"/>
        </w:rPr>
        <w:t xml:space="preserve">zpřístupní grantové komisi za účelem jejich věcného posouzení a hodnocení. </w:t>
      </w:r>
    </w:p>
    <w:p w14:paraId="7ADC64B3" w14:textId="77777777" w:rsidR="00FD325A" w:rsidRPr="00AE51AC" w:rsidRDefault="009403C6" w:rsidP="00E04B3B">
      <w:pPr>
        <w:pStyle w:val="Odstavecseseznamem"/>
        <w:numPr>
          <w:ilvl w:val="1"/>
          <w:numId w:val="6"/>
        </w:numPr>
        <w:spacing w:before="120" w:after="120" w:line="240" w:lineRule="auto"/>
        <w:ind w:left="873" w:hanging="601"/>
        <w:contextualSpacing w:val="0"/>
        <w:rPr>
          <w:rFonts w:cs="Calibri"/>
          <w:b/>
        </w:rPr>
      </w:pPr>
      <w:r w:rsidRPr="00AE51AC">
        <w:rPr>
          <w:rFonts w:cs="Calibri"/>
          <w:b/>
        </w:rPr>
        <w:t>Posuzování, h</w:t>
      </w:r>
      <w:r w:rsidR="00FE3CE7" w:rsidRPr="00AE51AC">
        <w:rPr>
          <w:rFonts w:cs="Calibri"/>
          <w:b/>
        </w:rPr>
        <w:t>odnocení a v</w:t>
      </w:r>
      <w:r w:rsidR="00FD325A" w:rsidRPr="00AE51AC">
        <w:rPr>
          <w:rFonts w:cs="Calibri"/>
          <w:b/>
        </w:rPr>
        <w:t>ýběr projektů (</w:t>
      </w:r>
      <w:r w:rsidR="00FE3CE7" w:rsidRPr="00AE51AC">
        <w:rPr>
          <w:rFonts w:cs="Calibri"/>
          <w:b/>
        </w:rPr>
        <w:t xml:space="preserve">hodnotící </w:t>
      </w:r>
      <w:r w:rsidR="00FD325A" w:rsidRPr="00AE51AC">
        <w:rPr>
          <w:rFonts w:cs="Calibri"/>
          <w:b/>
        </w:rPr>
        <w:t>kritéria, způsob výběru projektů)</w:t>
      </w:r>
    </w:p>
    <w:p w14:paraId="7410135F" w14:textId="77777777" w:rsidR="00DA08F7" w:rsidRPr="00FB563E" w:rsidRDefault="007D7B3F" w:rsidP="00DA08F7">
      <w:pPr>
        <w:pStyle w:val="Odstavecseseznamem"/>
        <w:spacing w:after="0" w:line="240" w:lineRule="auto"/>
        <w:ind w:left="360"/>
        <w:jc w:val="both"/>
        <w:rPr>
          <w:rFonts w:cs="Calibri"/>
        </w:rPr>
      </w:pPr>
      <w:r w:rsidRPr="00FB563E">
        <w:rPr>
          <w:rFonts w:cs="Calibri"/>
        </w:rPr>
        <w:t>Každá žádost, která byla shledána formálně způsobil</w:t>
      </w:r>
      <w:r w:rsidR="00B668AE" w:rsidRPr="00FB563E">
        <w:rPr>
          <w:rFonts w:cs="Calibri"/>
        </w:rPr>
        <w:t xml:space="preserve">ou, </w:t>
      </w:r>
      <w:r w:rsidRPr="00FB563E">
        <w:rPr>
          <w:rFonts w:cs="Calibri"/>
        </w:rPr>
        <w:t>je předmětem</w:t>
      </w:r>
      <w:r w:rsidR="00CC70EB">
        <w:rPr>
          <w:rFonts w:cs="Calibri"/>
        </w:rPr>
        <w:t xml:space="preserve"> posouzení a hodnocení; tj. </w:t>
      </w:r>
      <w:r w:rsidR="00DA08F7" w:rsidRPr="00FB563E">
        <w:rPr>
          <w:rFonts w:cs="Calibri"/>
        </w:rPr>
        <w:t>ka</w:t>
      </w:r>
      <w:r w:rsidR="00F07EF8" w:rsidRPr="00FB563E">
        <w:rPr>
          <w:rFonts w:cs="Calibri"/>
        </w:rPr>
        <w:t>ždá žádost</w:t>
      </w:r>
      <w:r w:rsidR="00DA08F7" w:rsidRPr="00FB563E">
        <w:rPr>
          <w:rFonts w:cs="Calibri"/>
        </w:rPr>
        <w:t>, která nebyla</w:t>
      </w:r>
      <w:r w:rsidR="00FF4A4E">
        <w:rPr>
          <w:rFonts w:cs="Calibri"/>
        </w:rPr>
        <w:t xml:space="preserve"> navržena</w:t>
      </w:r>
      <w:r w:rsidR="00DA08F7" w:rsidRPr="00FB563E">
        <w:rPr>
          <w:rFonts w:cs="Calibri"/>
        </w:rPr>
        <w:t xml:space="preserve"> </w:t>
      </w:r>
      <w:r w:rsidR="0039451D">
        <w:rPr>
          <w:rFonts w:cs="Calibri"/>
        </w:rPr>
        <w:t xml:space="preserve">grantovou komisí </w:t>
      </w:r>
      <w:r w:rsidR="00FF4A4E">
        <w:rPr>
          <w:rFonts w:cs="Calibri"/>
        </w:rPr>
        <w:t>k vyřazení</w:t>
      </w:r>
      <w:r w:rsidR="00DA08F7" w:rsidRPr="00FB563E">
        <w:rPr>
          <w:rFonts w:cs="Calibri"/>
        </w:rPr>
        <w:t xml:space="preserve"> z </w:t>
      </w:r>
      <w:r w:rsidR="00F07EF8" w:rsidRPr="00FB563E">
        <w:rPr>
          <w:rFonts w:cs="Calibri"/>
        </w:rPr>
        <w:t xml:space="preserve">formálních </w:t>
      </w:r>
      <w:r w:rsidR="00DA08F7" w:rsidRPr="00FB563E">
        <w:rPr>
          <w:rFonts w:cs="Calibri"/>
        </w:rPr>
        <w:t xml:space="preserve">důvodů, </w:t>
      </w:r>
      <w:r w:rsidR="00F07EF8" w:rsidRPr="00FB563E">
        <w:rPr>
          <w:rFonts w:cs="Calibri"/>
        </w:rPr>
        <w:t xml:space="preserve">bude </w:t>
      </w:r>
      <w:r w:rsidR="00DA08F7" w:rsidRPr="00FB563E">
        <w:rPr>
          <w:rFonts w:cs="Calibri"/>
        </w:rPr>
        <w:t xml:space="preserve">věcně </w:t>
      </w:r>
      <w:r w:rsidR="00F07EF8" w:rsidRPr="00FB563E">
        <w:rPr>
          <w:rFonts w:cs="Calibri"/>
        </w:rPr>
        <w:t xml:space="preserve">posuzována po obsahové stránce </w:t>
      </w:r>
      <w:r w:rsidR="00DA08F7" w:rsidRPr="00FB563E">
        <w:rPr>
          <w:rFonts w:cs="Calibri"/>
        </w:rPr>
        <w:t>a hodnocena b</w:t>
      </w:r>
      <w:r w:rsidR="00F07EF8" w:rsidRPr="00FB563E">
        <w:rPr>
          <w:rFonts w:cs="Calibri"/>
        </w:rPr>
        <w:t>odovým</w:t>
      </w:r>
      <w:r w:rsidR="00DA08F7" w:rsidRPr="00FB563E">
        <w:rPr>
          <w:rFonts w:cs="Calibri"/>
        </w:rPr>
        <w:t xml:space="preserve"> </w:t>
      </w:r>
      <w:r w:rsidR="00F07EF8" w:rsidRPr="00FB563E">
        <w:rPr>
          <w:rFonts w:cs="Calibri"/>
        </w:rPr>
        <w:t>hodnotícím systémem.</w:t>
      </w:r>
      <w:r w:rsidR="003C701C" w:rsidRPr="00FB563E">
        <w:rPr>
          <w:rFonts w:cs="Calibri"/>
        </w:rPr>
        <w:t xml:space="preserve"> </w:t>
      </w:r>
    </w:p>
    <w:p w14:paraId="27C41687" w14:textId="77777777" w:rsidR="00DA08F7" w:rsidRPr="00FB563E" w:rsidRDefault="00B0702E" w:rsidP="002307FE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cs="Calibri"/>
        </w:rPr>
      </w:pPr>
      <w:r w:rsidRPr="00FB563E">
        <w:rPr>
          <w:rFonts w:cs="Calibri"/>
        </w:rPr>
        <w:t>V této souvislosti jsou v</w:t>
      </w:r>
      <w:r w:rsidR="00DA08F7" w:rsidRPr="00FB563E">
        <w:rPr>
          <w:rFonts w:cs="Calibri"/>
        </w:rPr>
        <w:t xml:space="preserve">šichni členové grantové komise povinni dostatečně se seznámit se všemi </w:t>
      </w:r>
      <w:r w:rsidRPr="00FB563E">
        <w:rPr>
          <w:rFonts w:cs="Calibri"/>
        </w:rPr>
        <w:t xml:space="preserve">takovými žádostmi a projekty, předanými administrátorem programu. </w:t>
      </w:r>
    </w:p>
    <w:p w14:paraId="28A10BFE" w14:textId="77777777" w:rsidR="000B112C" w:rsidRPr="00FB563E" w:rsidRDefault="000B112C" w:rsidP="007F15C4">
      <w:pPr>
        <w:pStyle w:val="Odstavecseseznamem"/>
        <w:spacing w:before="120" w:after="0" w:line="240" w:lineRule="auto"/>
        <w:ind w:left="357"/>
        <w:contextualSpacing w:val="0"/>
        <w:rPr>
          <w:rFonts w:cs="Calibri"/>
          <w:b/>
          <w:color w:val="000000"/>
          <w:u w:val="single"/>
        </w:rPr>
      </w:pPr>
      <w:r w:rsidRPr="00FB563E">
        <w:rPr>
          <w:rFonts w:cs="Calibri"/>
          <w:b/>
          <w:color w:val="000000"/>
          <w:u w:val="single"/>
        </w:rPr>
        <w:t>Hodnocení projektů</w:t>
      </w:r>
    </w:p>
    <w:p w14:paraId="4555C5AC" w14:textId="77777777" w:rsidR="0080463F" w:rsidRPr="0080463F" w:rsidRDefault="0080463F" w:rsidP="002307FE">
      <w:pPr>
        <w:numPr>
          <w:ilvl w:val="0"/>
          <w:numId w:val="14"/>
        </w:numPr>
        <w:spacing w:before="120" w:after="0" w:line="240" w:lineRule="auto"/>
        <w:ind w:left="425" w:hanging="425"/>
        <w:contextualSpacing/>
        <w:jc w:val="both"/>
        <w:rPr>
          <w:rFonts w:cs="Calibri"/>
          <w:color w:val="000000"/>
          <w:u w:val="single"/>
        </w:rPr>
      </w:pPr>
      <w:r w:rsidRPr="0080463F">
        <w:rPr>
          <w:rFonts w:cs="Calibri"/>
          <w:b/>
          <w:color w:val="000000"/>
          <w:u w:val="single"/>
        </w:rPr>
        <w:t xml:space="preserve">Jednoleté kulturní projekty, u nichž </w:t>
      </w:r>
      <w:r w:rsidR="00D75FAF">
        <w:rPr>
          <w:rFonts w:cs="Calibri"/>
          <w:b/>
          <w:color w:val="000000"/>
          <w:u w:val="single"/>
        </w:rPr>
        <w:t xml:space="preserve">žadatel požaduje </w:t>
      </w:r>
      <w:r w:rsidR="00CE46CB">
        <w:rPr>
          <w:rFonts w:cs="Calibri"/>
          <w:b/>
          <w:color w:val="000000"/>
          <w:u w:val="single"/>
        </w:rPr>
        <w:t>podporu</w:t>
      </w:r>
      <w:r w:rsidRPr="0080463F">
        <w:rPr>
          <w:rFonts w:cs="Calibri"/>
          <w:b/>
          <w:color w:val="000000"/>
          <w:u w:val="single"/>
        </w:rPr>
        <w:t xml:space="preserve"> do </w:t>
      </w:r>
      <w:proofErr w:type="gramStart"/>
      <w:r w:rsidRPr="0080463F">
        <w:rPr>
          <w:rFonts w:cs="Calibri"/>
          <w:b/>
          <w:color w:val="000000"/>
          <w:u w:val="single"/>
        </w:rPr>
        <w:t>199.999,-</w:t>
      </w:r>
      <w:proofErr w:type="gramEnd"/>
      <w:r w:rsidRPr="0080463F">
        <w:rPr>
          <w:rFonts w:cs="Calibri"/>
          <w:b/>
          <w:color w:val="000000"/>
          <w:u w:val="single"/>
        </w:rPr>
        <w:t>Kč (včetně)</w:t>
      </w:r>
      <w:r w:rsidR="00D75FAF">
        <w:rPr>
          <w:rFonts w:cs="Calibri"/>
          <w:b/>
          <w:color w:val="000000"/>
          <w:u w:val="single"/>
        </w:rPr>
        <w:t>,</w:t>
      </w:r>
      <w:r w:rsidRPr="0080463F">
        <w:rPr>
          <w:rFonts w:cs="Calibri"/>
          <w:b/>
          <w:color w:val="000000"/>
          <w:u w:val="single"/>
        </w:rPr>
        <w:t xml:space="preserve"> </w:t>
      </w:r>
      <w:r w:rsidRPr="0080463F">
        <w:rPr>
          <w:rFonts w:cs="Calibri"/>
          <w:b/>
          <w:color w:val="000000"/>
        </w:rPr>
        <w:t>budou</w:t>
      </w:r>
      <w:r w:rsidRPr="0080463F">
        <w:rPr>
          <w:rFonts w:cs="Calibri"/>
        </w:rPr>
        <w:t xml:space="preserve"> odborně posuzovány a hodnoceny grantovou komisí podle následujících kvalitativních dílčích kritérií a </w:t>
      </w:r>
      <w:proofErr w:type="spellStart"/>
      <w:r w:rsidRPr="0080463F">
        <w:rPr>
          <w:rFonts w:cs="Calibri"/>
        </w:rPr>
        <w:t>subkritérií</w:t>
      </w:r>
      <w:proofErr w:type="spellEnd"/>
      <w:r w:rsidRPr="0080463F">
        <w:rPr>
          <w:rFonts w:cs="Calibri"/>
        </w:rPr>
        <w:t xml:space="preserve"> s tím,</w:t>
      </w:r>
      <w:r w:rsidR="00D75FAF">
        <w:rPr>
          <w:rFonts w:cs="Calibri"/>
        </w:rPr>
        <w:t xml:space="preserve"> že</w:t>
      </w:r>
      <w:r w:rsidRPr="0080463F">
        <w:rPr>
          <w:rFonts w:cs="Calibri"/>
        </w:rPr>
        <w:t xml:space="preserve"> možné bodové ohodnocení dílčích kritérií (celkem 100 bodů) vyjadřuje jejich význam:</w:t>
      </w:r>
    </w:p>
    <w:tbl>
      <w:tblPr>
        <w:tblW w:w="8931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2126"/>
        <w:gridCol w:w="5103"/>
        <w:gridCol w:w="1242"/>
      </w:tblGrid>
      <w:tr w:rsidR="0080463F" w:rsidRPr="0080463F" w14:paraId="77345CE9" w14:textId="77777777" w:rsidTr="00813773">
        <w:tc>
          <w:tcPr>
            <w:tcW w:w="2586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68D2C62" w14:textId="77777777" w:rsidR="0080463F" w:rsidRPr="0080463F" w:rsidRDefault="0080463F" w:rsidP="0080463F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  <w:r w:rsidRPr="0080463F">
              <w:rPr>
                <w:rFonts w:cs="Calibri"/>
                <w:b/>
                <w:sz w:val="20"/>
                <w:szCs w:val="20"/>
              </w:rPr>
              <w:t xml:space="preserve">Kritérium / </w:t>
            </w:r>
            <w:proofErr w:type="spellStart"/>
            <w:r w:rsidRPr="0080463F">
              <w:rPr>
                <w:rFonts w:cs="Calibri"/>
                <w:b/>
                <w:sz w:val="20"/>
                <w:szCs w:val="20"/>
              </w:rPr>
              <w:t>Subkritérium</w:t>
            </w:r>
            <w:proofErr w:type="spellEnd"/>
          </w:p>
        </w:tc>
        <w:tc>
          <w:tcPr>
            <w:tcW w:w="510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0EC575B" w14:textId="77777777" w:rsidR="0080463F" w:rsidRPr="0080463F" w:rsidRDefault="0080463F" w:rsidP="0080463F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  <w:r w:rsidRPr="0080463F">
              <w:rPr>
                <w:rFonts w:cs="Calibri"/>
                <w:b/>
                <w:sz w:val="20"/>
                <w:szCs w:val="20"/>
              </w:rPr>
              <w:t>Popis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5E04142" w14:textId="77777777" w:rsidR="0080463F" w:rsidRPr="0080463F" w:rsidRDefault="0080463F" w:rsidP="0080463F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  <w:r w:rsidRPr="0080463F">
              <w:rPr>
                <w:rFonts w:cs="Calibri"/>
                <w:b/>
                <w:sz w:val="20"/>
                <w:szCs w:val="20"/>
              </w:rPr>
              <w:t>Možné bodové ohodnocení</w:t>
            </w:r>
          </w:p>
        </w:tc>
      </w:tr>
      <w:tr w:rsidR="0080463F" w:rsidRPr="0080463F" w14:paraId="68613605" w14:textId="77777777" w:rsidTr="00813773">
        <w:tc>
          <w:tcPr>
            <w:tcW w:w="460" w:type="dxa"/>
            <w:shd w:val="pct15" w:color="auto" w:fill="auto"/>
            <w:vAlign w:val="center"/>
          </w:tcPr>
          <w:p w14:paraId="2EDD51FA" w14:textId="77777777" w:rsidR="0080463F" w:rsidRPr="0080463F" w:rsidRDefault="0080463F" w:rsidP="0080463F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  <w:r w:rsidRPr="0080463F"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B9EBD0E" w14:textId="77777777" w:rsidR="0080463F" w:rsidRPr="0080463F" w:rsidRDefault="0080463F" w:rsidP="0080463F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  <w:r w:rsidRPr="0080463F">
              <w:rPr>
                <w:rFonts w:cs="Calibri"/>
                <w:b/>
                <w:sz w:val="20"/>
                <w:szCs w:val="20"/>
              </w:rPr>
              <w:t>Kvalita projektu, dosavadní činnost žadatele (kredibilita)</w:t>
            </w:r>
          </w:p>
        </w:tc>
        <w:tc>
          <w:tcPr>
            <w:tcW w:w="5103" w:type="dxa"/>
            <w:shd w:val="pct15" w:color="auto" w:fill="auto"/>
            <w:vAlign w:val="center"/>
          </w:tcPr>
          <w:p w14:paraId="13C7CF1B" w14:textId="77777777" w:rsidR="0080463F" w:rsidRPr="0080463F" w:rsidRDefault="0080463F" w:rsidP="0080463F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80463F">
              <w:rPr>
                <w:rFonts w:cs="Calibri"/>
                <w:sz w:val="20"/>
                <w:szCs w:val="20"/>
              </w:rPr>
              <w:t>Zahrnuje především hodnocení umělecké (odborné) kvality předloženého projektu, připravenost projektu a jeho vzdělávací a společensko-sociální význam. Dále také hodnocení umělecké (odborné) kvality dosavadní činnosti žadatele</w:t>
            </w:r>
          </w:p>
        </w:tc>
        <w:tc>
          <w:tcPr>
            <w:tcW w:w="1242" w:type="dxa"/>
            <w:shd w:val="pct15" w:color="auto" w:fill="auto"/>
            <w:vAlign w:val="center"/>
          </w:tcPr>
          <w:p w14:paraId="7360EC96" w14:textId="77777777" w:rsidR="0080463F" w:rsidRPr="0080463F" w:rsidRDefault="0080463F" w:rsidP="0080463F">
            <w:pPr>
              <w:tabs>
                <w:tab w:val="left" w:pos="540"/>
              </w:tabs>
              <w:spacing w:after="0" w:line="240" w:lineRule="auto"/>
              <w:ind w:right="-471"/>
              <w:contextualSpacing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80463F">
              <w:rPr>
                <w:rFonts w:eastAsia="Times New Roman" w:cs="Calibri"/>
                <w:sz w:val="20"/>
                <w:szCs w:val="20"/>
                <w:lang w:eastAsia="cs-CZ"/>
              </w:rPr>
              <w:t>nejvýše [55]</w:t>
            </w:r>
          </w:p>
        </w:tc>
      </w:tr>
      <w:tr w:rsidR="0080463F" w:rsidRPr="0080463F" w14:paraId="1EEA61EC" w14:textId="77777777" w:rsidTr="00813773">
        <w:tc>
          <w:tcPr>
            <w:tcW w:w="460" w:type="dxa"/>
            <w:vAlign w:val="center"/>
          </w:tcPr>
          <w:p w14:paraId="74623DA6" w14:textId="77777777" w:rsidR="0080463F" w:rsidRPr="0080463F" w:rsidRDefault="0080463F" w:rsidP="0080463F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77E3EF5B" w14:textId="77777777" w:rsidR="0080463F" w:rsidRPr="0080463F" w:rsidRDefault="0080463F" w:rsidP="0080463F">
            <w:pPr>
              <w:spacing w:after="0" w:line="240" w:lineRule="auto"/>
              <w:contextualSpacing/>
              <w:jc w:val="both"/>
              <w:rPr>
                <w:rFonts w:cs="Calibri"/>
                <w:b/>
                <w:sz w:val="20"/>
                <w:szCs w:val="20"/>
                <w:u w:val="single"/>
              </w:rPr>
            </w:pPr>
            <w:r w:rsidRPr="0080463F">
              <w:rPr>
                <w:rFonts w:cs="Calibri"/>
                <w:b/>
                <w:sz w:val="20"/>
                <w:szCs w:val="20"/>
              </w:rPr>
              <w:t xml:space="preserve">1.1. </w:t>
            </w:r>
            <w:r w:rsidRPr="0080463F">
              <w:rPr>
                <w:rFonts w:cs="Calibri"/>
                <w:b/>
                <w:sz w:val="20"/>
                <w:szCs w:val="20"/>
                <w:u w:val="single"/>
              </w:rPr>
              <w:t xml:space="preserve">odborné a umělecké cíle projektu: </w:t>
            </w:r>
          </w:p>
        </w:tc>
        <w:tc>
          <w:tcPr>
            <w:tcW w:w="1242" w:type="dxa"/>
            <w:vAlign w:val="center"/>
          </w:tcPr>
          <w:p w14:paraId="7E625F2E" w14:textId="77777777" w:rsidR="0080463F" w:rsidRPr="0080463F" w:rsidRDefault="0080463F" w:rsidP="0080463F">
            <w:pPr>
              <w:tabs>
                <w:tab w:val="left" w:pos="540"/>
              </w:tabs>
              <w:spacing w:after="0" w:line="240" w:lineRule="auto"/>
              <w:ind w:right="-471"/>
              <w:contextualSpacing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80463F">
              <w:rPr>
                <w:rFonts w:eastAsia="Times New Roman" w:cs="Calibri"/>
                <w:sz w:val="20"/>
                <w:szCs w:val="20"/>
                <w:lang w:eastAsia="cs-CZ"/>
              </w:rPr>
              <w:t>nejvýše [15]</w:t>
            </w:r>
          </w:p>
        </w:tc>
      </w:tr>
      <w:tr w:rsidR="0080463F" w:rsidRPr="0080463F" w14:paraId="00CB4D6D" w14:textId="77777777" w:rsidTr="00813773">
        <w:tc>
          <w:tcPr>
            <w:tcW w:w="460" w:type="dxa"/>
            <w:vAlign w:val="center"/>
          </w:tcPr>
          <w:p w14:paraId="20BB581A" w14:textId="77777777" w:rsidR="0080463F" w:rsidRPr="0080463F" w:rsidRDefault="0080463F" w:rsidP="0080463F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4E2FAE38" w14:textId="77777777" w:rsidR="0080463F" w:rsidRPr="0080463F" w:rsidRDefault="0080463F" w:rsidP="0080463F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80463F">
              <w:rPr>
                <w:rFonts w:cs="Calibri"/>
                <w:sz w:val="20"/>
                <w:szCs w:val="20"/>
              </w:rPr>
              <w:t xml:space="preserve">kvalitní kulturní a umělecký cíl projektu, účast uznávaných umělců a odborníků na projektu, koprodukce s významnými tuzemskými partnery, výjimečný projekt z hlediska kultury v tuzemském kontextu nebo v kontextu </w:t>
            </w:r>
            <w:r>
              <w:rPr>
                <w:rFonts w:cs="Calibri"/>
                <w:sz w:val="20"/>
                <w:szCs w:val="20"/>
              </w:rPr>
              <w:t>území statutárního města Ostrava</w:t>
            </w:r>
            <w:r w:rsidRPr="0080463F">
              <w:rPr>
                <w:rFonts w:cs="Calibri"/>
                <w:sz w:val="20"/>
                <w:szCs w:val="20"/>
              </w:rPr>
              <w:t xml:space="preserve">. </w:t>
            </w:r>
          </w:p>
        </w:tc>
        <w:tc>
          <w:tcPr>
            <w:tcW w:w="1242" w:type="dxa"/>
            <w:vAlign w:val="center"/>
          </w:tcPr>
          <w:p w14:paraId="163B6CD8" w14:textId="77777777" w:rsidR="0080463F" w:rsidRPr="0080463F" w:rsidRDefault="0080463F" w:rsidP="0080463F">
            <w:pPr>
              <w:tabs>
                <w:tab w:val="left" w:pos="540"/>
              </w:tabs>
              <w:spacing w:after="0" w:line="240" w:lineRule="auto"/>
              <w:ind w:right="-471"/>
              <w:contextualSpacing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80463F">
              <w:rPr>
                <w:rFonts w:eastAsia="Times New Roman" w:cs="Calibri"/>
                <w:sz w:val="20"/>
                <w:szCs w:val="20"/>
                <w:lang w:eastAsia="cs-CZ"/>
              </w:rPr>
              <w:t>[11]-[15]</w:t>
            </w:r>
          </w:p>
        </w:tc>
      </w:tr>
      <w:tr w:rsidR="0080463F" w:rsidRPr="0080463F" w14:paraId="4D3EA7F2" w14:textId="77777777" w:rsidTr="00813773">
        <w:tc>
          <w:tcPr>
            <w:tcW w:w="460" w:type="dxa"/>
            <w:vAlign w:val="center"/>
          </w:tcPr>
          <w:p w14:paraId="1265EF7F" w14:textId="77777777" w:rsidR="0080463F" w:rsidRPr="0080463F" w:rsidRDefault="0080463F" w:rsidP="0080463F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6BA184A5" w14:textId="77777777" w:rsidR="0080463F" w:rsidRPr="0080463F" w:rsidRDefault="0080463F" w:rsidP="0080463F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80463F">
              <w:rPr>
                <w:rFonts w:cs="Calibri"/>
                <w:sz w:val="20"/>
                <w:szCs w:val="20"/>
              </w:rPr>
              <w:t xml:space="preserve">zajímavý kulturní a umělecký cíl projektu, účast umělců, mezi nimiž jsou i uznávaní umělci a odborníci. </w:t>
            </w:r>
          </w:p>
        </w:tc>
        <w:tc>
          <w:tcPr>
            <w:tcW w:w="1242" w:type="dxa"/>
            <w:vAlign w:val="center"/>
          </w:tcPr>
          <w:p w14:paraId="2E6AAB69" w14:textId="77777777" w:rsidR="0080463F" w:rsidRPr="0080463F" w:rsidRDefault="0080463F" w:rsidP="0080463F">
            <w:pPr>
              <w:tabs>
                <w:tab w:val="left" w:pos="540"/>
              </w:tabs>
              <w:spacing w:after="0" w:line="240" w:lineRule="auto"/>
              <w:ind w:right="-471"/>
              <w:contextualSpacing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80463F">
              <w:rPr>
                <w:rFonts w:eastAsia="Times New Roman" w:cs="Calibri"/>
                <w:sz w:val="20"/>
                <w:szCs w:val="20"/>
                <w:lang w:eastAsia="cs-CZ"/>
              </w:rPr>
              <w:t>[6]-[10]</w:t>
            </w:r>
          </w:p>
        </w:tc>
      </w:tr>
      <w:tr w:rsidR="0080463F" w:rsidRPr="0080463F" w14:paraId="2787F219" w14:textId="77777777" w:rsidTr="00813773">
        <w:tc>
          <w:tcPr>
            <w:tcW w:w="460" w:type="dxa"/>
            <w:vAlign w:val="center"/>
          </w:tcPr>
          <w:p w14:paraId="77BDCFB8" w14:textId="77777777" w:rsidR="0080463F" w:rsidRPr="0080463F" w:rsidRDefault="0080463F" w:rsidP="0080463F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47D6B9C2" w14:textId="77777777" w:rsidR="0080463F" w:rsidRPr="0080463F" w:rsidRDefault="0080463F" w:rsidP="0080463F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80463F">
              <w:rPr>
                <w:rFonts w:cs="Calibri"/>
                <w:sz w:val="20"/>
                <w:szCs w:val="20"/>
              </w:rPr>
              <w:t>obvyklý, běžný kulturní a umělecký cíl projektu, účast méně významných umělců a odborníků na projektu, lokální postavení z hlediska kultury v kontextu území statutárního města Os</w:t>
            </w:r>
            <w:r>
              <w:rPr>
                <w:rFonts w:cs="Calibri"/>
                <w:sz w:val="20"/>
                <w:szCs w:val="20"/>
              </w:rPr>
              <w:t>trava</w:t>
            </w:r>
            <w:r w:rsidRPr="0080463F">
              <w:rPr>
                <w:rFonts w:cs="Calibri"/>
                <w:sz w:val="20"/>
                <w:szCs w:val="20"/>
              </w:rPr>
              <w:t xml:space="preserve">. </w:t>
            </w:r>
          </w:p>
        </w:tc>
        <w:tc>
          <w:tcPr>
            <w:tcW w:w="1242" w:type="dxa"/>
            <w:vAlign w:val="center"/>
          </w:tcPr>
          <w:p w14:paraId="13A12152" w14:textId="77777777" w:rsidR="0080463F" w:rsidRPr="0080463F" w:rsidRDefault="0080463F" w:rsidP="0080463F">
            <w:pPr>
              <w:tabs>
                <w:tab w:val="left" w:pos="540"/>
              </w:tabs>
              <w:spacing w:after="0" w:line="240" w:lineRule="auto"/>
              <w:ind w:right="-471"/>
              <w:contextualSpacing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80463F">
              <w:rPr>
                <w:rFonts w:eastAsia="Times New Roman" w:cs="Calibri"/>
                <w:sz w:val="20"/>
                <w:szCs w:val="20"/>
                <w:lang w:eastAsia="cs-CZ"/>
              </w:rPr>
              <w:t>[0]-[5]</w:t>
            </w:r>
          </w:p>
        </w:tc>
      </w:tr>
      <w:tr w:rsidR="0080463F" w:rsidRPr="0080463F" w14:paraId="140D48FF" w14:textId="77777777" w:rsidTr="00813773">
        <w:tc>
          <w:tcPr>
            <w:tcW w:w="460" w:type="dxa"/>
            <w:vAlign w:val="center"/>
          </w:tcPr>
          <w:p w14:paraId="255F8279" w14:textId="77777777" w:rsidR="0080463F" w:rsidRPr="0080463F" w:rsidRDefault="0080463F" w:rsidP="0080463F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5C1D2A2E" w14:textId="77777777" w:rsidR="0080463F" w:rsidRPr="0080463F" w:rsidRDefault="0080463F" w:rsidP="0080463F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80463F">
              <w:rPr>
                <w:rFonts w:cs="Calibri"/>
                <w:b/>
                <w:sz w:val="20"/>
                <w:szCs w:val="20"/>
              </w:rPr>
              <w:t xml:space="preserve">1.2. </w:t>
            </w:r>
            <w:r w:rsidRPr="0080463F">
              <w:rPr>
                <w:rFonts w:cs="Calibri"/>
                <w:b/>
                <w:sz w:val="20"/>
                <w:szCs w:val="20"/>
                <w:u w:val="single"/>
              </w:rPr>
              <w:t>připravenost projektu:</w:t>
            </w:r>
          </w:p>
        </w:tc>
        <w:tc>
          <w:tcPr>
            <w:tcW w:w="1242" w:type="dxa"/>
            <w:vAlign w:val="center"/>
          </w:tcPr>
          <w:p w14:paraId="65E818D3" w14:textId="77777777" w:rsidR="0080463F" w:rsidRPr="0080463F" w:rsidRDefault="0080463F" w:rsidP="0080463F">
            <w:pPr>
              <w:tabs>
                <w:tab w:val="left" w:pos="540"/>
              </w:tabs>
              <w:spacing w:after="0" w:line="240" w:lineRule="auto"/>
              <w:ind w:right="-471"/>
              <w:contextualSpacing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80463F">
              <w:rPr>
                <w:rFonts w:eastAsia="Times New Roman" w:cs="Calibri"/>
                <w:sz w:val="20"/>
                <w:szCs w:val="20"/>
                <w:lang w:eastAsia="cs-CZ"/>
              </w:rPr>
              <w:t>nejvýše [20]</w:t>
            </w:r>
          </w:p>
        </w:tc>
      </w:tr>
      <w:tr w:rsidR="0080463F" w:rsidRPr="0080463F" w14:paraId="63CEB13A" w14:textId="77777777" w:rsidTr="00813773">
        <w:tc>
          <w:tcPr>
            <w:tcW w:w="460" w:type="dxa"/>
            <w:vAlign w:val="center"/>
          </w:tcPr>
          <w:p w14:paraId="5CB61927" w14:textId="77777777" w:rsidR="0080463F" w:rsidRPr="0080463F" w:rsidRDefault="0080463F" w:rsidP="0080463F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50EFE80D" w14:textId="77777777" w:rsidR="0080463F" w:rsidRPr="0080463F" w:rsidRDefault="0080463F" w:rsidP="0080463F">
            <w:pPr>
              <w:spacing w:after="0" w:line="240" w:lineRule="auto"/>
              <w:contextualSpacing/>
              <w:jc w:val="both"/>
              <w:rPr>
                <w:rFonts w:cs="Calibri"/>
                <w:b/>
                <w:sz w:val="20"/>
                <w:szCs w:val="20"/>
              </w:rPr>
            </w:pPr>
            <w:r w:rsidRPr="0080463F">
              <w:rPr>
                <w:rFonts w:cs="Calibri"/>
                <w:sz w:val="20"/>
                <w:szCs w:val="20"/>
              </w:rPr>
              <w:t>kvalita zpracování projektu, schopnost srozumitelně, konkrétně a důvěryhodně formulovat jeho cíle a vize, jakož i jeho udržitelnost</w:t>
            </w:r>
          </w:p>
        </w:tc>
        <w:tc>
          <w:tcPr>
            <w:tcW w:w="1242" w:type="dxa"/>
            <w:vAlign w:val="center"/>
          </w:tcPr>
          <w:p w14:paraId="1EA6105E" w14:textId="77777777" w:rsidR="0080463F" w:rsidRPr="0080463F" w:rsidRDefault="0080463F" w:rsidP="0080463F">
            <w:pPr>
              <w:tabs>
                <w:tab w:val="left" w:pos="540"/>
              </w:tabs>
              <w:spacing w:after="0" w:line="240" w:lineRule="auto"/>
              <w:ind w:right="-471"/>
              <w:contextualSpacing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80463F">
              <w:rPr>
                <w:rFonts w:eastAsia="Times New Roman" w:cs="Calibri"/>
                <w:sz w:val="20"/>
                <w:szCs w:val="20"/>
                <w:lang w:eastAsia="cs-CZ"/>
              </w:rPr>
              <w:t>[0]-[20]</w:t>
            </w:r>
          </w:p>
        </w:tc>
      </w:tr>
      <w:tr w:rsidR="0080463F" w:rsidRPr="0080463F" w14:paraId="67B81B8E" w14:textId="77777777" w:rsidTr="00813773"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0B71D810" w14:textId="77777777" w:rsidR="0080463F" w:rsidRPr="0080463F" w:rsidRDefault="0080463F" w:rsidP="0080463F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A970F" w14:textId="77777777" w:rsidR="0080463F" w:rsidRPr="0080463F" w:rsidRDefault="0080463F" w:rsidP="0080463F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80463F">
              <w:rPr>
                <w:rFonts w:cs="Calibri"/>
                <w:b/>
                <w:sz w:val="20"/>
                <w:szCs w:val="20"/>
              </w:rPr>
              <w:t xml:space="preserve">1.3. </w:t>
            </w:r>
            <w:r w:rsidRPr="0080463F">
              <w:rPr>
                <w:rFonts w:cs="Calibri"/>
                <w:b/>
                <w:sz w:val="20"/>
                <w:szCs w:val="20"/>
                <w:u w:val="single"/>
              </w:rPr>
              <w:t xml:space="preserve">vzdělávací a společensko-sociální zacílení: 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5F01EB98" w14:textId="77777777" w:rsidR="0080463F" w:rsidRPr="0080463F" w:rsidRDefault="0080463F" w:rsidP="0080463F">
            <w:pPr>
              <w:tabs>
                <w:tab w:val="left" w:pos="540"/>
              </w:tabs>
              <w:spacing w:after="0" w:line="240" w:lineRule="auto"/>
              <w:ind w:right="-471"/>
              <w:contextualSpacing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80463F">
              <w:rPr>
                <w:rFonts w:eastAsia="Times New Roman" w:cs="Calibri"/>
                <w:sz w:val="20"/>
                <w:szCs w:val="20"/>
                <w:lang w:eastAsia="cs-CZ"/>
              </w:rPr>
              <w:t>nejvýše [10]</w:t>
            </w:r>
          </w:p>
        </w:tc>
      </w:tr>
      <w:tr w:rsidR="0080463F" w:rsidRPr="0080463F" w14:paraId="4787245D" w14:textId="77777777" w:rsidTr="00813773"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1D0601A9" w14:textId="77777777" w:rsidR="0080463F" w:rsidRPr="0080463F" w:rsidRDefault="0080463F" w:rsidP="0080463F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7A7987" w14:textId="77777777" w:rsidR="0080463F" w:rsidRPr="0080463F" w:rsidRDefault="0080463F" w:rsidP="0080463F">
            <w:pPr>
              <w:spacing w:after="0" w:line="240" w:lineRule="auto"/>
              <w:contextualSpacing/>
              <w:jc w:val="both"/>
              <w:rPr>
                <w:rFonts w:cs="Calibri"/>
                <w:b/>
                <w:sz w:val="20"/>
                <w:szCs w:val="20"/>
              </w:rPr>
            </w:pPr>
            <w:r w:rsidRPr="0080463F">
              <w:rPr>
                <w:rFonts w:cs="Calibri"/>
                <w:sz w:val="20"/>
                <w:szCs w:val="20"/>
              </w:rPr>
              <w:t xml:space="preserve">programové zacílení projektu na minoritní skupiny obyvatel (děti, důchodci, národnostní menšiny, nemocní či postižení apod.), osvětové, preventivní a vzdělávací aspekty projektu, </w:t>
            </w:r>
            <w:r w:rsidRPr="0080463F">
              <w:rPr>
                <w:rFonts w:cs="Calibri"/>
                <w:snapToGrid w:val="0"/>
                <w:sz w:val="20"/>
                <w:szCs w:val="20"/>
              </w:rPr>
              <w:t xml:space="preserve">zajišťující vyhledávání a výchovu mladých talentů 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1794EE50" w14:textId="77777777" w:rsidR="0080463F" w:rsidRPr="0080463F" w:rsidRDefault="0080463F" w:rsidP="0080463F">
            <w:pPr>
              <w:tabs>
                <w:tab w:val="left" w:pos="540"/>
              </w:tabs>
              <w:spacing w:after="0" w:line="240" w:lineRule="auto"/>
              <w:ind w:right="-471"/>
              <w:contextualSpacing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80463F">
              <w:rPr>
                <w:rFonts w:eastAsia="Times New Roman" w:cs="Calibri"/>
                <w:sz w:val="20"/>
                <w:szCs w:val="20"/>
                <w:lang w:eastAsia="cs-CZ"/>
              </w:rPr>
              <w:t>[0]-[10]</w:t>
            </w:r>
          </w:p>
        </w:tc>
      </w:tr>
      <w:tr w:rsidR="0080463F" w:rsidRPr="0080463F" w14:paraId="2C33E5AA" w14:textId="77777777" w:rsidTr="00813773"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268AF18F" w14:textId="77777777" w:rsidR="0080463F" w:rsidRPr="0080463F" w:rsidRDefault="0080463F" w:rsidP="0080463F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1B266" w14:textId="77777777" w:rsidR="0080463F" w:rsidRPr="0080463F" w:rsidRDefault="0080463F" w:rsidP="0080463F">
            <w:pPr>
              <w:spacing w:after="0" w:line="240" w:lineRule="auto"/>
              <w:contextualSpacing/>
              <w:jc w:val="both"/>
              <w:rPr>
                <w:rFonts w:cs="Calibri"/>
                <w:b/>
                <w:sz w:val="20"/>
                <w:szCs w:val="20"/>
                <w:u w:val="single"/>
              </w:rPr>
            </w:pPr>
            <w:r w:rsidRPr="0080463F">
              <w:rPr>
                <w:rFonts w:cs="Calibri"/>
                <w:b/>
                <w:sz w:val="20"/>
                <w:szCs w:val="20"/>
                <w:u w:val="single"/>
              </w:rPr>
              <w:t xml:space="preserve">1.4. </w:t>
            </w:r>
            <w:r w:rsidRPr="0080463F">
              <w:rPr>
                <w:rFonts w:cs="Calibri"/>
                <w:sz w:val="20"/>
                <w:szCs w:val="20"/>
                <w:u w:val="single"/>
              </w:rPr>
              <w:t>dosavadní činnost (kredibilita) žadatele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2E05B66B" w14:textId="77777777" w:rsidR="0080463F" w:rsidRPr="0080463F" w:rsidRDefault="0080463F" w:rsidP="0080463F">
            <w:pPr>
              <w:tabs>
                <w:tab w:val="left" w:pos="540"/>
              </w:tabs>
              <w:spacing w:after="0" w:line="240" w:lineRule="auto"/>
              <w:ind w:right="-471"/>
              <w:contextualSpacing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80463F">
              <w:rPr>
                <w:rFonts w:eastAsia="Times New Roman" w:cs="Calibri"/>
                <w:sz w:val="20"/>
                <w:szCs w:val="20"/>
                <w:lang w:eastAsia="cs-CZ"/>
              </w:rPr>
              <w:t>nejvýše [10]</w:t>
            </w:r>
          </w:p>
        </w:tc>
      </w:tr>
      <w:tr w:rsidR="0080463F" w:rsidRPr="0080463F" w14:paraId="4C026913" w14:textId="77777777" w:rsidTr="00813773"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5DFE6679" w14:textId="77777777" w:rsidR="0080463F" w:rsidRPr="0080463F" w:rsidRDefault="0080463F" w:rsidP="0080463F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E273F" w14:textId="77777777" w:rsidR="0080463F" w:rsidRPr="0080463F" w:rsidRDefault="0080463F" w:rsidP="0080463F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80463F">
              <w:rPr>
                <w:rFonts w:cs="Calibri"/>
                <w:sz w:val="20"/>
                <w:szCs w:val="20"/>
              </w:rPr>
              <w:t>žadatel prokázal v dané kulturní oblasti vysokou odbornost a schopnost organizace projektu, má zkušenosti s realizací kulturních projektů, patří mezi uznávané odborníky, umělce nebo organizátory i v nadregionálním kontextu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4B2455F5" w14:textId="77777777" w:rsidR="0080463F" w:rsidRPr="009B36CB" w:rsidRDefault="0080463F" w:rsidP="0080463F">
            <w:pPr>
              <w:tabs>
                <w:tab w:val="left" w:pos="540"/>
              </w:tabs>
              <w:spacing w:after="0" w:line="240" w:lineRule="auto"/>
              <w:ind w:right="-471"/>
              <w:contextualSpacing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80463F">
              <w:rPr>
                <w:rFonts w:eastAsia="Times New Roman" w:cs="Calibri"/>
                <w:sz w:val="20"/>
                <w:szCs w:val="20"/>
                <w:lang w:eastAsia="cs-CZ"/>
              </w:rPr>
              <w:t>[6]-[10</w:t>
            </w:r>
            <w:r w:rsidR="009B36CB">
              <w:rPr>
                <w:rFonts w:eastAsia="Times New Roman" w:cs="Calibri"/>
                <w:sz w:val="20"/>
                <w:szCs w:val="20"/>
                <w:lang w:val="en-US" w:eastAsia="cs-CZ"/>
              </w:rPr>
              <w:t>]</w:t>
            </w:r>
          </w:p>
        </w:tc>
      </w:tr>
      <w:tr w:rsidR="0080463F" w:rsidRPr="0080463F" w14:paraId="099EB9DF" w14:textId="77777777" w:rsidTr="00813773"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1385EC46" w14:textId="77777777" w:rsidR="0080463F" w:rsidRPr="0080463F" w:rsidRDefault="0080463F" w:rsidP="0080463F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60243" w14:textId="77777777" w:rsidR="0080463F" w:rsidRPr="0080463F" w:rsidRDefault="0080463F" w:rsidP="0080463F">
            <w:pPr>
              <w:spacing w:after="0" w:line="240" w:lineRule="auto"/>
              <w:contextualSpacing/>
              <w:jc w:val="both"/>
              <w:rPr>
                <w:rFonts w:cs="Calibri"/>
                <w:b/>
                <w:sz w:val="20"/>
                <w:szCs w:val="20"/>
              </w:rPr>
            </w:pPr>
            <w:r w:rsidRPr="0080463F">
              <w:rPr>
                <w:rFonts w:cs="Calibri"/>
                <w:sz w:val="20"/>
                <w:szCs w:val="20"/>
              </w:rPr>
              <w:t xml:space="preserve">žadatel má za sebou prvotní nebo žádné zkušenosti v organizaci kulturních projektů 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2E518D19" w14:textId="77777777" w:rsidR="0080463F" w:rsidRPr="0080463F" w:rsidRDefault="0080463F" w:rsidP="0080463F">
            <w:pPr>
              <w:tabs>
                <w:tab w:val="left" w:pos="540"/>
              </w:tabs>
              <w:spacing w:after="0" w:line="240" w:lineRule="auto"/>
              <w:ind w:right="-471"/>
              <w:contextualSpacing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80463F">
              <w:rPr>
                <w:rFonts w:eastAsia="Times New Roman" w:cs="Calibri"/>
                <w:sz w:val="20"/>
                <w:szCs w:val="20"/>
                <w:lang w:eastAsia="cs-CZ"/>
              </w:rPr>
              <w:t xml:space="preserve">[0]-[5] </w:t>
            </w:r>
          </w:p>
        </w:tc>
      </w:tr>
      <w:tr w:rsidR="0080463F" w:rsidRPr="0080463F" w14:paraId="717C56B6" w14:textId="77777777" w:rsidTr="00813773">
        <w:tc>
          <w:tcPr>
            <w:tcW w:w="460" w:type="dxa"/>
            <w:shd w:val="pct15" w:color="auto" w:fill="auto"/>
            <w:vAlign w:val="center"/>
          </w:tcPr>
          <w:p w14:paraId="294D65EC" w14:textId="77777777" w:rsidR="0080463F" w:rsidRPr="0080463F" w:rsidRDefault="0080463F" w:rsidP="0080463F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  <w:r w:rsidRPr="0080463F">
              <w:rPr>
                <w:rFonts w:cs="Calibri"/>
                <w:b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94BD445" w14:textId="77777777" w:rsidR="0080463F" w:rsidRPr="0080463F" w:rsidRDefault="0080463F" w:rsidP="0080463F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  <w:r w:rsidRPr="0080463F">
              <w:rPr>
                <w:rFonts w:cs="Calibri"/>
                <w:b/>
                <w:sz w:val="20"/>
                <w:szCs w:val="20"/>
              </w:rPr>
              <w:t>Ekonomické parametry projektu</w:t>
            </w:r>
          </w:p>
        </w:tc>
        <w:tc>
          <w:tcPr>
            <w:tcW w:w="5103" w:type="dxa"/>
            <w:shd w:val="pct15" w:color="auto" w:fill="auto"/>
            <w:vAlign w:val="center"/>
          </w:tcPr>
          <w:p w14:paraId="0D1B2420" w14:textId="77777777" w:rsidR="0080463F" w:rsidRPr="0080463F" w:rsidRDefault="0080463F" w:rsidP="0080463F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80463F">
              <w:rPr>
                <w:rFonts w:cs="Calibri"/>
                <w:sz w:val="20"/>
                <w:szCs w:val="20"/>
              </w:rPr>
              <w:t xml:space="preserve">Zahrnuje především hodnocení přiměřenosti, účelnosti a hospodárnosti nákladů, transparentnost a přehlednost </w:t>
            </w:r>
            <w:r w:rsidRPr="0080463F">
              <w:rPr>
                <w:rFonts w:cs="Calibri"/>
                <w:sz w:val="20"/>
                <w:szCs w:val="20"/>
              </w:rPr>
              <w:lastRenderedPageBreak/>
              <w:t>rozpočtu projektu a míru soběstačnosti projektu (zajištění financování projektu).</w:t>
            </w:r>
          </w:p>
          <w:p w14:paraId="654596EC" w14:textId="77777777" w:rsidR="0080463F" w:rsidRPr="0080463F" w:rsidRDefault="0080463F" w:rsidP="0080463F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80463F">
              <w:rPr>
                <w:rFonts w:cs="Calibri"/>
                <w:sz w:val="20"/>
                <w:szCs w:val="20"/>
              </w:rPr>
              <w:t>Součástí tohoto hodnocení je také návrh hodnotitele na úpravu výše požadované dotace, případně na účelovou specifikaci dotace.</w:t>
            </w:r>
          </w:p>
        </w:tc>
        <w:tc>
          <w:tcPr>
            <w:tcW w:w="1242" w:type="dxa"/>
            <w:shd w:val="pct15" w:color="auto" w:fill="auto"/>
            <w:vAlign w:val="center"/>
          </w:tcPr>
          <w:p w14:paraId="39BBB786" w14:textId="77777777" w:rsidR="0080463F" w:rsidRPr="0080463F" w:rsidRDefault="0080463F" w:rsidP="0080463F">
            <w:pPr>
              <w:tabs>
                <w:tab w:val="left" w:pos="540"/>
              </w:tabs>
              <w:spacing w:after="0" w:line="240" w:lineRule="auto"/>
              <w:ind w:right="-471"/>
              <w:contextualSpacing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80463F">
              <w:rPr>
                <w:rFonts w:eastAsia="Times New Roman" w:cs="Calibri"/>
                <w:sz w:val="20"/>
                <w:szCs w:val="20"/>
                <w:lang w:eastAsia="cs-CZ"/>
              </w:rPr>
              <w:lastRenderedPageBreak/>
              <w:t>nejvýše [25]</w:t>
            </w:r>
          </w:p>
        </w:tc>
      </w:tr>
      <w:tr w:rsidR="0080463F" w:rsidRPr="0080463F" w14:paraId="2F0E37B4" w14:textId="77777777" w:rsidTr="00813773">
        <w:tc>
          <w:tcPr>
            <w:tcW w:w="460" w:type="dxa"/>
            <w:vAlign w:val="center"/>
          </w:tcPr>
          <w:p w14:paraId="4A176573" w14:textId="77777777" w:rsidR="0080463F" w:rsidRPr="0080463F" w:rsidRDefault="0080463F" w:rsidP="0080463F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7E9BC4D1" w14:textId="77777777" w:rsidR="0080463F" w:rsidRPr="0080463F" w:rsidRDefault="0080463F" w:rsidP="0080463F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80463F">
              <w:rPr>
                <w:rFonts w:cs="Calibri"/>
                <w:b/>
                <w:sz w:val="20"/>
                <w:szCs w:val="20"/>
              </w:rPr>
              <w:t xml:space="preserve">2.1. </w:t>
            </w:r>
            <w:r w:rsidRPr="0080463F">
              <w:rPr>
                <w:rFonts w:cs="Calibri"/>
                <w:b/>
                <w:sz w:val="20"/>
                <w:szCs w:val="20"/>
                <w:u w:val="single"/>
              </w:rPr>
              <w:t>přiměřenost, účelnost a hospodárnost nákladů, transparentnost a přehlednost rozpočtu projektu:</w:t>
            </w:r>
          </w:p>
        </w:tc>
        <w:tc>
          <w:tcPr>
            <w:tcW w:w="1242" w:type="dxa"/>
            <w:vAlign w:val="center"/>
          </w:tcPr>
          <w:p w14:paraId="38DA702D" w14:textId="77777777" w:rsidR="0080463F" w:rsidRPr="0080463F" w:rsidRDefault="0080463F" w:rsidP="0080463F">
            <w:pPr>
              <w:tabs>
                <w:tab w:val="left" w:pos="540"/>
              </w:tabs>
              <w:spacing w:after="0" w:line="240" w:lineRule="auto"/>
              <w:ind w:right="-471"/>
              <w:contextualSpacing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80463F">
              <w:rPr>
                <w:rFonts w:eastAsia="Times New Roman" w:cs="Calibri"/>
                <w:sz w:val="20"/>
                <w:szCs w:val="20"/>
                <w:lang w:eastAsia="cs-CZ"/>
              </w:rPr>
              <w:t>nejvýše [10]</w:t>
            </w:r>
          </w:p>
        </w:tc>
      </w:tr>
      <w:tr w:rsidR="0080463F" w:rsidRPr="0080463F" w14:paraId="35CF78B5" w14:textId="77777777" w:rsidTr="00813773">
        <w:tc>
          <w:tcPr>
            <w:tcW w:w="460" w:type="dxa"/>
            <w:vAlign w:val="center"/>
          </w:tcPr>
          <w:p w14:paraId="4F7BC78F" w14:textId="77777777" w:rsidR="0080463F" w:rsidRPr="0080463F" w:rsidRDefault="0080463F" w:rsidP="0080463F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5AA3AA9D" w14:textId="77777777" w:rsidR="0080463F" w:rsidRPr="0080463F" w:rsidRDefault="0080463F" w:rsidP="0080463F">
            <w:pPr>
              <w:spacing w:after="0" w:line="240" w:lineRule="auto"/>
              <w:contextualSpacing/>
              <w:jc w:val="both"/>
              <w:rPr>
                <w:rFonts w:cs="Calibri"/>
                <w:b/>
                <w:sz w:val="20"/>
                <w:szCs w:val="20"/>
              </w:rPr>
            </w:pPr>
            <w:r w:rsidRPr="0080463F">
              <w:rPr>
                <w:rFonts w:cs="Calibri"/>
                <w:sz w:val="20"/>
                <w:szCs w:val="20"/>
              </w:rPr>
              <w:t>návrh rozpočtu je přiměřený cílům a způsobu zpracování projektu, projekt je uskutečnitelný podle uvedeného rozpočtu a harmonogramu, navrhované náklady jsou uznatelné a reálná výše odpovídá kvalifikovanému odhadu</w:t>
            </w:r>
          </w:p>
        </w:tc>
        <w:tc>
          <w:tcPr>
            <w:tcW w:w="1242" w:type="dxa"/>
            <w:vAlign w:val="center"/>
          </w:tcPr>
          <w:p w14:paraId="53D537EE" w14:textId="77777777" w:rsidR="0080463F" w:rsidRPr="0080463F" w:rsidRDefault="0080463F" w:rsidP="0080463F">
            <w:pPr>
              <w:tabs>
                <w:tab w:val="left" w:pos="540"/>
              </w:tabs>
              <w:spacing w:after="0" w:line="240" w:lineRule="auto"/>
              <w:ind w:right="-471"/>
              <w:contextualSpacing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80463F">
              <w:rPr>
                <w:rFonts w:eastAsia="Times New Roman" w:cs="Calibri"/>
                <w:sz w:val="20"/>
                <w:szCs w:val="20"/>
                <w:lang w:eastAsia="cs-CZ"/>
              </w:rPr>
              <w:t>[6]-[10]</w:t>
            </w:r>
          </w:p>
        </w:tc>
      </w:tr>
      <w:tr w:rsidR="0080463F" w:rsidRPr="0080463F" w14:paraId="0BCC0EF7" w14:textId="77777777" w:rsidTr="00813773">
        <w:tc>
          <w:tcPr>
            <w:tcW w:w="460" w:type="dxa"/>
            <w:vAlign w:val="center"/>
          </w:tcPr>
          <w:p w14:paraId="73568A06" w14:textId="77777777" w:rsidR="0080463F" w:rsidRPr="0080463F" w:rsidRDefault="0080463F" w:rsidP="0080463F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59F9F2F4" w14:textId="77777777" w:rsidR="0080463F" w:rsidRPr="0080463F" w:rsidRDefault="0080463F" w:rsidP="0080463F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80463F">
              <w:rPr>
                <w:rFonts w:cs="Calibri"/>
                <w:sz w:val="20"/>
                <w:szCs w:val="20"/>
              </w:rPr>
              <w:t xml:space="preserve">v návrhu rozpočtu jsou dílčí až časté nejasnosti v jeho zpracování, o přiměřenosti návrhu rozpočtu projektu jsou důvodné pochyby, nebo rozpočet vykazuje závažné nejasnosti a rozpory, jsou značné pochybnosti o uskutečnitelnosti projektu podle uvedeného rozpočtu </w:t>
            </w:r>
          </w:p>
        </w:tc>
        <w:tc>
          <w:tcPr>
            <w:tcW w:w="1242" w:type="dxa"/>
            <w:vAlign w:val="center"/>
          </w:tcPr>
          <w:p w14:paraId="64EA4E55" w14:textId="77777777" w:rsidR="0080463F" w:rsidRPr="0080463F" w:rsidRDefault="0080463F" w:rsidP="0080463F">
            <w:pPr>
              <w:tabs>
                <w:tab w:val="left" w:pos="540"/>
              </w:tabs>
              <w:spacing w:after="0" w:line="240" w:lineRule="auto"/>
              <w:ind w:right="-471"/>
              <w:contextualSpacing/>
              <w:rPr>
                <w:rFonts w:eastAsia="Times New Roman" w:cs="Calibri"/>
                <w:sz w:val="20"/>
                <w:szCs w:val="20"/>
                <w:lang w:val="en-US" w:eastAsia="cs-CZ"/>
              </w:rPr>
            </w:pPr>
            <w:r w:rsidRPr="0080463F">
              <w:rPr>
                <w:rFonts w:eastAsia="Times New Roman" w:cs="Calibri"/>
                <w:sz w:val="20"/>
                <w:szCs w:val="20"/>
                <w:lang w:eastAsia="cs-CZ"/>
              </w:rPr>
              <w:t>[0]-[5]</w:t>
            </w:r>
          </w:p>
        </w:tc>
      </w:tr>
      <w:tr w:rsidR="0080463F" w:rsidRPr="0080463F" w14:paraId="669AAB97" w14:textId="77777777" w:rsidTr="00813773"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2E66C56A" w14:textId="77777777" w:rsidR="0080463F" w:rsidRPr="0080463F" w:rsidRDefault="0080463F" w:rsidP="0080463F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04960" w14:textId="77777777" w:rsidR="0080463F" w:rsidRPr="0080463F" w:rsidRDefault="0080463F" w:rsidP="0080463F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80463F">
              <w:rPr>
                <w:rFonts w:cs="Calibri"/>
                <w:b/>
                <w:sz w:val="20"/>
                <w:szCs w:val="20"/>
              </w:rPr>
              <w:t xml:space="preserve">2.2. </w:t>
            </w:r>
            <w:r w:rsidRPr="0080463F">
              <w:rPr>
                <w:rFonts w:cs="Calibri"/>
                <w:b/>
                <w:sz w:val="20"/>
                <w:szCs w:val="20"/>
                <w:u w:val="single"/>
              </w:rPr>
              <w:t>míra soběstačnosti projektu (zajištění financování projektu):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00FBC7DD" w14:textId="77777777" w:rsidR="0080463F" w:rsidRPr="0080463F" w:rsidRDefault="0080463F" w:rsidP="0080463F">
            <w:pPr>
              <w:tabs>
                <w:tab w:val="left" w:pos="540"/>
              </w:tabs>
              <w:spacing w:after="0" w:line="240" w:lineRule="auto"/>
              <w:ind w:right="-471"/>
              <w:contextualSpacing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80463F">
              <w:rPr>
                <w:rFonts w:eastAsia="Times New Roman" w:cs="Calibri"/>
                <w:sz w:val="20"/>
                <w:szCs w:val="20"/>
                <w:lang w:eastAsia="cs-CZ"/>
              </w:rPr>
              <w:t>nejvýše [15]</w:t>
            </w:r>
          </w:p>
          <w:p w14:paraId="562F108C" w14:textId="77777777" w:rsidR="0080463F" w:rsidRPr="0080463F" w:rsidRDefault="0080463F" w:rsidP="0080463F">
            <w:pPr>
              <w:tabs>
                <w:tab w:val="left" w:pos="540"/>
              </w:tabs>
              <w:spacing w:after="0" w:line="240" w:lineRule="auto"/>
              <w:ind w:right="-471"/>
              <w:contextualSpacing/>
              <w:rPr>
                <w:rFonts w:eastAsia="Times New Roman" w:cs="Calibri"/>
                <w:sz w:val="20"/>
                <w:szCs w:val="20"/>
                <w:lang w:eastAsia="cs-CZ"/>
              </w:rPr>
            </w:pPr>
          </w:p>
        </w:tc>
      </w:tr>
      <w:tr w:rsidR="0080463F" w:rsidRPr="0080463F" w14:paraId="2F221ECF" w14:textId="77777777" w:rsidTr="00813773"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56B5B844" w14:textId="77777777" w:rsidR="0080463F" w:rsidRPr="0080463F" w:rsidRDefault="0080463F" w:rsidP="0080463F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ADE93" w14:textId="77777777" w:rsidR="0080463F" w:rsidRPr="0080463F" w:rsidRDefault="0080463F" w:rsidP="0080463F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80463F">
              <w:rPr>
                <w:rFonts w:cs="Calibri"/>
                <w:sz w:val="20"/>
                <w:szCs w:val="20"/>
              </w:rPr>
              <w:t>schopnost zajistit pro financování projektu i další zdroje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62E96705" w14:textId="77777777" w:rsidR="0080463F" w:rsidRPr="0080463F" w:rsidRDefault="0080463F" w:rsidP="0080463F">
            <w:pPr>
              <w:tabs>
                <w:tab w:val="left" w:pos="540"/>
              </w:tabs>
              <w:spacing w:after="0" w:line="240" w:lineRule="auto"/>
              <w:ind w:right="-471"/>
              <w:contextualSpacing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80463F">
              <w:rPr>
                <w:rFonts w:eastAsia="Times New Roman" w:cs="Calibri"/>
                <w:sz w:val="20"/>
                <w:szCs w:val="20"/>
                <w:lang w:eastAsia="cs-CZ"/>
              </w:rPr>
              <w:t>[0]-[15]</w:t>
            </w:r>
          </w:p>
        </w:tc>
      </w:tr>
      <w:tr w:rsidR="0080463F" w:rsidRPr="0080463F" w14:paraId="00DEDAE3" w14:textId="77777777" w:rsidTr="00813773">
        <w:tc>
          <w:tcPr>
            <w:tcW w:w="46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B04A591" w14:textId="77777777" w:rsidR="0080463F" w:rsidRPr="0080463F" w:rsidRDefault="0080463F" w:rsidP="0080463F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  <w:r w:rsidRPr="0080463F">
              <w:rPr>
                <w:rFonts w:cs="Calibri"/>
                <w:b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C5098A0" w14:textId="77777777" w:rsidR="0080463F" w:rsidRPr="0080463F" w:rsidRDefault="0080463F" w:rsidP="0080463F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  <w:r w:rsidRPr="0080463F">
              <w:rPr>
                <w:rFonts w:cs="Calibri"/>
                <w:b/>
                <w:sz w:val="20"/>
                <w:szCs w:val="20"/>
              </w:rPr>
              <w:t>Přínos projektu pro ostravský region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AFBE9A7" w14:textId="77777777" w:rsidR="0080463F" w:rsidRPr="0080463F" w:rsidRDefault="0080463F" w:rsidP="0080463F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80463F">
              <w:rPr>
                <w:rFonts w:cs="Calibri"/>
                <w:sz w:val="20"/>
                <w:szCs w:val="20"/>
              </w:rPr>
              <w:t>Zahrnuje především hodnocení projektu z hlediska zaměření na ostravské a regionální publikum a prezentace ostravského regionu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D3F4FA1" w14:textId="77777777" w:rsidR="0080463F" w:rsidRPr="0080463F" w:rsidRDefault="0080463F" w:rsidP="0080463F">
            <w:pPr>
              <w:tabs>
                <w:tab w:val="left" w:pos="540"/>
              </w:tabs>
              <w:spacing w:after="0" w:line="240" w:lineRule="auto"/>
              <w:ind w:right="-471"/>
              <w:contextualSpacing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80463F">
              <w:rPr>
                <w:rFonts w:eastAsia="Times New Roman" w:cs="Calibri"/>
                <w:sz w:val="20"/>
                <w:szCs w:val="20"/>
                <w:lang w:eastAsia="cs-CZ"/>
              </w:rPr>
              <w:t>nejvýše [20]</w:t>
            </w:r>
          </w:p>
        </w:tc>
      </w:tr>
      <w:tr w:rsidR="0080463F" w:rsidRPr="0080463F" w14:paraId="65619202" w14:textId="77777777" w:rsidTr="00813773"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007FF2A3" w14:textId="77777777" w:rsidR="0080463F" w:rsidRPr="0080463F" w:rsidRDefault="0080463F" w:rsidP="0080463F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C0539" w14:textId="77777777" w:rsidR="0080463F" w:rsidRPr="0080463F" w:rsidRDefault="0080463F" w:rsidP="0080463F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80463F">
              <w:rPr>
                <w:rFonts w:cs="Calibri"/>
                <w:b/>
                <w:sz w:val="20"/>
                <w:szCs w:val="20"/>
              </w:rPr>
              <w:t xml:space="preserve">3.1. </w:t>
            </w:r>
            <w:r w:rsidRPr="0080463F">
              <w:rPr>
                <w:rFonts w:cs="Calibri"/>
                <w:b/>
                <w:sz w:val="20"/>
                <w:szCs w:val="20"/>
                <w:u w:val="single"/>
              </w:rPr>
              <w:t>zaměřenost na ostravské a regionální publikum: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61B12EE9" w14:textId="77777777" w:rsidR="0080463F" w:rsidRPr="0080463F" w:rsidRDefault="0080463F" w:rsidP="0080463F">
            <w:pPr>
              <w:tabs>
                <w:tab w:val="left" w:pos="540"/>
              </w:tabs>
              <w:spacing w:after="0" w:line="240" w:lineRule="auto"/>
              <w:ind w:right="-471"/>
              <w:contextualSpacing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80463F">
              <w:rPr>
                <w:rFonts w:eastAsia="Times New Roman" w:cs="Calibri"/>
                <w:sz w:val="20"/>
                <w:szCs w:val="20"/>
                <w:lang w:eastAsia="cs-CZ"/>
              </w:rPr>
              <w:t>nejvýše [10]</w:t>
            </w:r>
          </w:p>
        </w:tc>
      </w:tr>
      <w:tr w:rsidR="0080463F" w:rsidRPr="0080463F" w14:paraId="6BFC3BBD" w14:textId="77777777" w:rsidTr="00813773"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6B2B501C" w14:textId="77777777" w:rsidR="0080463F" w:rsidRPr="0080463F" w:rsidRDefault="0080463F" w:rsidP="0080463F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D25E6" w14:textId="77777777" w:rsidR="0080463F" w:rsidRPr="0080463F" w:rsidRDefault="0080463F" w:rsidP="0080463F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spacing w:after="0" w:line="240" w:lineRule="auto"/>
              <w:ind w:right="144"/>
              <w:contextualSpacing/>
              <w:jc w:val="both"/>
              <w:rPr>
                <w:rFonts w:eastAsia="Times New Roman" w:cs="Calibri"/>
                <w:snapToGrid w:val="0"/>
                <w:sz w:val="20"/>
                <w:szCs w:val="20"/>
                <w:lang w:eastAsia="cs-CZ"/>
              </w:rPr>
            </w:pPr>
            <w:r w:rsidRPr="0080463F">
              <w:rPr>
                <w:rFonts w:eastAsia="Times New Roman" w:cs="Calibri"/>
                <w:snapToGrid w:val="0"/>
                <w:sz w:val="20"/>
                <w:szCs w:val="20"/>
                <w:lang w:eastAsia="cs-CZ"/>
              </w:rPr>
              <w:t xml:space="preserve">projekt má významný vztah ke </w:t>
            </w:r>
            <w:r w:rsidRPr="0080463F">
              <w:rPr>
                <w:rFonts w:eastAsia="Times New Roman" w:cs="Calibri"/>
                <w:sz w:val="20"/>
                <w:szCs w:val="20"/>
                <w:lang w:eastAsia="cs-CZ"/>
              </w:rPr>
              <w:t xml:space="preserve">statutárnímu městu Ostrava a regionu, je zaměřen na </w:t>
            </w:r>
            <w:r w:rsidRPr="0080463F">
              <w:rPr>
                <w:rFonts w:eastAsia="Times New Roman" w:cs="Calibri"/>
                <w:snapToGrid w:val="0"/>
                <w:sz w:val="20"/>
                <w:szCs w:val="20"/>
                <w:lang w:eastAsia="cs-CZ"/>
              </w:rPr>
              <w:t xml:space="preserve">ostravské a regionální publikum, zdůrazňuje kulturní a historické tradice města a regionu či prezentuje </w:t>
            </w:r>
            <w:r w:rsidRPr="0080463F">
              <w:rPr>
                <w:rFonts w:eastAsia="Times New Roman" w:cs="Calibri"/>
                <w:sz w:val="20"/>
                <w:szCs w:val="20"/>
                <w:lang w:eastAsia="cs-CZ"/>
              </w:rPr>
              <w:t xml:space="preserve">minoritní skupiny obyvatel (děti, důchodci, národnostní menšiny, nemocní či postižení apod.) </w:t>
            </w:r>
            <w:r w:rsidRPr="0080463F">
              <w:rPr>
                <w:rFonts w:eastAsia="Times New Roman" w:cs="Calibri"/>
                <w:snapToGrid w:val="0"/>
                <w:sz w:val="20"/>
                <w:szCs w:val="20"/>
                <w:lang w:eastAsia="cs-CZ"/>
              </w:rPr>
              <w:t xml:space="preserve">na území Ostravy a regionu, zaměřuje se na </w:t>
            </w:r>
            <w:r w:rsidRPr="0080463F">
              <w:rPr>
                <w:rFonts w:eastAsia="Times New Roman" w:cs="Calibri"/>
                <w:sz w:val="20"/>
                <w:szCs w:val="20"/>
                <w:lang w:eastAsia="cs-CZ"/>
              </w:rPr>
              <w:t xml:space="preserve">rozvoj originality umělce či konkrétního prostoru na </w:t>
            </w:r>
            <w:r>
              <w:rPr>
                <w:rFonts w:eastAsia="Times New Roman" w:cs="Calibri"/>
                <w:sz w:val="20"/>
                <w:szCs w:val="20"/>
                <w:lang w:eastAsia="cs-CZ"/>
              </w:rPr>
              <w:t>území statutárního města Ostrava</w:t>
            </w:r>
            <w:r w:rsidRPr="0080463F">
              <w:rPr>
                <w:rFonts w:eastAsia="Times New Roman" w:cs="Calibri"/>
                <w:sz w:val="20"/>
                <w:szCs w:val="20"/>
                <w:lang w:eastAsia="cs-CZ"/>
              </w:rPr>
              <w:t xml:space="preserve">, </w:t>
            </w:r>
            <w:r w:rsidRPr="0080463F">
              <w:rPr>
                <w:rFonts w:eastAsia="Times New Roman" w:cs="Calibri"/>
                <w:snapToGrid w:val="0"/>
                <w:sz w:val="20"/>
                <w:szCs w:val="20"/>
                <w:lang w:eastAsia="cs-CZ"/>
              </w:rPr>
              <w:t xml:space="preserve">zaměřuje se na </w:t>
            </w:r>
            <w:r w:rsidRPr="0080463F">
              <w:rPr>
                <w:rFonts w:eastAsia="Times New Roman" w:cs="Calibri"/>
                <w:sz w:val="20"/>
                <w:szCs w:val="20"/>
                <w:lang w:eastAsia="cs-CZ"/>
              </w:rPr>
              <w:t xml:space="preserve">využití potenciálu industriálního kulturního dědictví na </w:t>
            </w:r>
            <w:r>
              <w:rPr>
                <w:rFonts w:eastAsia="Times New Roman" w:cs="Calibri"/>
                <w:sz w:val="20"/>
                <w:szCs w:val="20"/>
                <w:lang w:eastAsia="cs-CZ"/>
              </w:rPr>
              <w:t>území statutárního města Ostrava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4893DFC4" w14:textId="77777777" w:rsidR="0080463F" w:rsidRPr="0080463F" w:rsidRDefault="0080463F" w:rsidP="0080463F">
            <w:pPr>
              <w:tabs>
                <w:tab w:val="left" w:pos="540"/>
              </w:tabs>
              <w:spacing w:after="0" w:line="240" w:lineRule="auto"/>
              <w:ind w:right="-471"/>
              <w:contextualSpacing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80463F">
              <w:rPr>
                <w:rFonts w:eastAsia="Times New Roman" w:cs="Calibri"/>
                <w:sz w:val="20"/>
                <w:szCs w:val="20"/>
                <w:lang w:eastAsia="cs-CZ"/>
              </w:rPr>
              <w:t>[6]-[10]</w:t>
            </w:r>
          </w:p>
        </w:tc>
      </w:tr>
      <w:tr w:rsidR="0080463F" w:rsidRPr="0080463F" w14:paraId="165336FD" w14:textId="77777777" w:rsidTr="00813773"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468CC42F" w14:textId="77777777" w:rsidR="0080463F" w:rsidRPr="0080463F" w:rsidRDefault="0080463F" w:rsidP="0080463F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F291A" w14:textId="77777777" w:rsidR="0080463F" w:rsidRPr="0080463F" w:rsidRDefault="0080463F" w:rsidP="0080463F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spacing w:after="0" w:line="240" w:lineRule="auto"/>
              <w:ind w:right="144"/>
              <w:contextualSpacing/>
              <w:jc w:val="both"/>
              <w:rPr>
                <w:rFonts w:eastAsia="Times New Roman" w:cs="Calibri"/>
                <w:snapToGrid w:val="0"/>
                <w:sz w:val="20"/>
                <w:szCs w:val="20"/>
                <w:lang w:eastAsia="cs-CZ"/>
              </w:rPr>
            </w:pPr>
            <w:r w:rsidRPr="0080463F">
              <w:rPr>
                <w:rFonts w:eastAsia="Times New Roman" w:cs="Calibri"/>
                <w:snapToGrid w:val="0"/>
                <w:sz w:val="20"/>
                <w:szCs w:val="20"/>
                <w:lang w:eastAsia="cs-CZ"/>
              </w:rPr>
              <w:t xml:space="preserve">projekt má zanedbatelný vztah ke </w:t>
            </w:r>
            <w:r w:rsidRPr="0080463F">
              <w:rPr>
                <w:rFonts w:eastAsia="Times New Roman" w:cs="Calibri"/>
                <w:sz w:val="20"/>
                <w:szCs w:val="20"/>
                <w:lang w:eastAsia="cs-CZ"/>
              </w:rPr>
              <w:t>statutárnímu městu Ostrava a regionu, je zaměřen na veškeré publikum, neodstraňuje nerovnoměrnosti kulturní nabídky</w:t>
            </w:r>
            <w:r w:rsidRPr="0080463F">
              <w:rPr>
                <w:rFonts w:eastAsia="Times New Roman" w:cs="Calibri"/>
                <w:snapToGrid w:val="0"/>
                <w:sz w:val="20"/>
                <w:szCs w:val="20"/>
                <w:lang w:eastAsia="cs-CZ"/>
              </w:rPr>
              <w:t xml:space="preserve"> na území Ostravy a regionu</w:t>
            </w:r>
            <w:r w:rsidRPr="0080463F">
              <w:rPr>
                <w:rFonts w:eastAsia="Times New Roman" w:cs="Calibri"/>
                <w:sz w:val="20"/>
                <w:szCs w:val="20"/>
                <w:lang w:eastAsia="cs-CZ"/>
              </w:rPr>
              <w:t xml:space="preserve"> pro hlavní skupiny obyvatel vymezení demografickými charakteristikami, neodstraňuje nerovnoměrnosti kulturní nabídky v jednotlivých částech </w:t>
            </w:r>
            <w:r w:rsidRPr="0080463F">
              <w:rPr>
                <w:rFonts w:eastAsia="Times New Roman" w:cs="Calibri"/>
                <w:snapToGrid w:val="0"/>
                <w:sz w:val="20"/>
                <w:szCs w:val="20"/>
                <w:lang w:eastAsia="cs-CZ"/>
              </w:rPr>
              <w:t>území Ostravy a regionu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74E87EBE" w14:textId="77777777" w:rsidR="0080463F" w:rsidRPr="0080463F" w:rsidRDefault="0080463F" w:rsidP="0080463F">
            <w:pPr>
              <w:tabs>
                <w:tab w:val="left" w:pos="540"/>
              </w:tabs>
              <w:spacing w:after="0" w:line="240" w:lineRule="auto"/>
              <w:ind w:right="-471"/>
              <w:contextualSpacing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80463F">
              <w:rPr>
                <w:rFonts w:eastAsia="Times New Roman" w:cs="Calibri"/>
                <w:sz w:val="20"/>
                <w:szCs w:val="20"/>
                <w:lang w:eastAsia="cs-CZ"/>
              </w:rPr>
              <w:t>[0]-[5]</w:t>
            </w:r>
          </w:p>
        </w:tc>
      </w:tr>
      <w:tr w:rsidR="0080463F" w:rsidRPr="0080463F" w14:paraId="772B08A9" w14:textId="77777777" w:rsidTr="00813773"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1171340C" w14:textId="77777777" w:rsidR="0080463F" w:rsidRPr="0080463F" w:rsidRDefault="0080463F" w:rsidP="0080463F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66350" w14:textId="77777777" w:rsidR="0080463F" w:rsidRPr="0080463F" w:rsidRDefault="0080463F" w:rsidP="0080463F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80463F">
              <w:rPr>
                <w:rFonts w:cs="Calibri"/>
                <w:b/>
                <w:sz w:val="20"/>
                <w:szCs w:val="20"/>
              </w:rPr>
              <w:t xml:space="preserve">3.2. </w:t>
            </w:r>
            <w:r w:rsidRPr="0080463F">
              <w:rPr>
                <w:rFonts w:cs="Calibri"/>
                <w:b/>
                <w:sz w:val="20"/>
                <w:szCs w:val="20"/>
                <w:u w:val="single"/>
              </w:rPr>
              <w:t>prezentace ostravského regionu: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277CBB52" w14:textId="77777777" w:rsidR="0080463F" w:rsidRPr="0080463F" w:rsidRDefault="0080463F" w:rsidP="0080463F">
            <w:pPr>
              <w:tabs>
                <w:tab w:val="left" w:pos="540"/>
              </w:tabs>
              <w:spacing w:after="0" w:line="240" w:lineRule="auto"/>
              <w:ind w:right="-471"/>
              <w:contextualSpacing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80463F">
              <w:rPr>
                <w:rFonts w:eastAsia="Times New Roman" w:cs="Calibri"/>
                <w:sz w:val="20"/>
                <w:szCs w:val="20"/>
                <w:lang w:eastAsia="cs-CZ"/>
              </w:rPr>
              <w:t>nejvýše [10]</w:t>
            </w:r>
          </w:p>
        </w:tc>
      </w:tr>
      <w:tr w:rsidR="0080463F" w:rsidRPr="0080463F" w14:paraId="7853D0F3" w14:textId="77777777" w:rsidTr="00813773"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48F82D5C" w14:textId="77777777" w:rsidR="0080463F" w:rsidRPr="0080463F" w:rsidRDefault="0080463F" w:rsidP="0080463F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F106E6" w14:textId="77777777" w:rsidR="0080463F" w:rsidRPr="0080463F" w:rsidRDefault="0080463F" w:rsidP="0080463F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80463F">
              <w:rPr>
                <w:rFonts w:cs="Calibri"/>
                <w:sz w:val="20"/>
                <w:szCs w:val="20"/>
              </w:rPr>
              <w:t>projekt má tuzemský rozsah, v </w:t>
            </w:r>
            <w:proofErr w:type="gramStart"/>
            <w:r w:rsidRPr="0080463F">
              <w:rPr>
                <w:rFonts w:cs="Calibri"/>
                <w:sz w:val="20"/>
                <w:szCs w:val="20"/>
              </w:rPr>
              <w:t>rámci</w:t>
            </w:r>
            <w:proofErr w:type="gramEnd"/>
            <w:r w:rsidRPr="0080463F">
              <w:rPr>
                <w:rFonts w:cs="Calibri"/>
                <w:sz w:val="20"/>
                <w:szCs w:val="20"/>
              </w:rPr>
              <w:t xml:space="preserve"> něhož dochází k prop</w:t>
            </w:r>
            <w:r>
              <w:rPr>
                <w:rFonts w:cs="Calibri"/>
                <w:sz w:val="20"/>
                <w:szCs w:val="20"/>
              </w:rPr>
              <w:t>agaci statutárního města Ostrava</w:t>
            </w:r>
            <w:r w:rsidRPr="0080463F">
              <w:rPr>
                <w:rFonts w:cs="Calibri"/>
                <w:sz w:val="20"/>
                <w:szCs w:val="20"/>
              </w:rPr>
              <w:t xml:space="preserve"> a regionu v rámci ČR, nebo samotná podstata projektu spočívá v reprezentaci SMO účastí na významném zahraničním festivalu, přehlídce atp.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00A295A7" w14:textId="77777777" w:rsidR="0080463F" w:rsidRPr="0080463F" w:rsidRDefault="0080463F" w:rsidP="0080463F">
            <w:pPr>
              <w:tabs>
                <w:tab w:val="left" w:pos="540"/>
              </w:tabs>
              <w:spacing w:after="0" w:line="240" w:lineRule="auto"/>
              <w:ind w:right="-471"/>
              <w:contextualSpacing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80463F">
              <w:rPr>
                <w:rFonts w:eastAsia="Times New Roman" w:cs="Calibri"/>
                <w:sz w:val="20"/>
                <w:szCs w:val="20"/>
                <w:lang w:eastAsia="cs-CZ"/>
              </w:rPr>
              <w:t>[6]-[10]</w:t>
            </w:r>
          </w:p>
        </w:tc>
      </w:tr>
      <w:tr w:rsidR="0080463F" w:rsidRPr="0080463F" w14:paraId="59FF63E2" w14:textId="77777777" w:rsidTr="00813773"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4283FDB4" w14:textId="77777777" w:rsidR="0080463F" w:rsidRPr="0080463F" w:rsidRDefault="0080463F" w:rsidP="0080463F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8B855" w14:textId="77777777" w:rsidR="0080463F" w:rsidRPr="0080463F" w:rsidRDefault="0080463F" w:rsidP="0080463F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80463F">
              <w:rPr>
                <w:rFonts w:cs="Calibri"/>
                <w:sz w:val="20"/>
                <w:szCs w:val="20"/>
              </w:rPr>
              <w:t>projekt má lokální rozsah, v </w:t>
            </w:r>
            <w:proofErr w:type="gramStart"/>
            <w:r w:rsidRPr="0080463F">
              <w:rPr>
                <w:rFonts w:cs="Calibri"/>
                <w:sz w:val="20"/>
                <w:szCs w:val="20"/>
              </w:rPr>
              <w:t>rámci</w:t>
            </w:r>
            <w:proofErr w:type="gramEnd"/>
            <w:r w:rsidRPr="0080463F">
              <w:rPr>
                <w:rFonts w:cs="Calibri"/>
                <w:sz w:val="20"/>
                <w:szCs w:val="20"/>
              </w:rPr>
              <w:t xml:space="preserve"> něhož dochází k prop</w:t>
            </w:r>
            <w:r>
              <w:rPr>
                <w:rFonts w:cs="Calibri"/>
                <w:sz w:val="20"/>
                <w:szCs w:val="20"/>
              </w:rPr>
              <w:t>agaci statutárního města Ostrava</w:t>
            </w:r>
            <w:r w:rsidRPr="0080463F">
              <w:rPr>
                <w:rFonts w:cs="Calibri"/>
                <w:sz w:val="20"/>
                <w:szCs w:val="20"/>
              </w:rPr>
              <w:t xml:space="preserve"> a regionu, nebo samotná podstata projektu spočívá v reprezentaci SMO účastí na významném festivalu, přehlídce atp. v rámci ČR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4FB47BD4" w14:textId="77777777" w:rsidR="0080463F" w:rsidRPr="0080463F" w:rsidRDefault="0080463F" w:rsidP="0080463F">
            <w:pPr>
              <w:tabs>
                <w:tab w:val="left" w:pos="540"/>
              </w:tabs>
              <w:spacing w:after="0" w:line="240" w:lineRule="auto"/>
              <w:ind w:right="-471"/>
              <w:contextualSpacing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80463F">
              <w:rPr>
                <w:rFonts w:eastAsia="Times New Roman" w:cs="Calibri"/>
                <w:sz w:val="20"/>
                <w:szCs w:val="20"/>
                <w:lang w:eastAsia="cs-CZ"/>
              </w:rPr>
              <w:t>[0]-[5]</w:t>
            </w:r>
            <w:r w:rsidRPr="0080463F">
              <w:rPr>
                <w:rFonts w:eastAsia="Times New Roman" w:cs="Calibri"/>
                <w:sz w:val="20"/>
                <w:szCs w:val="20"/>
                <w:lang w:eastAsia="cs-CZ"/>
              </w:rPr>
              <w:br/>
            </w:r>
          </w:p>
        </w:tc>
      </w:tr>
      <w:tr w:rsidR="0080463F" w:rsidRPr="0080463F" w14:paraId="4621F47E" w14:textId="77777777" w:rsidTr="00813773">
        <w:tc>
          <w:tcPr>
            <w:tcW w:w="7689" w:type="dxa"/>
            <w:gridSpan w:val="3"/>
            <w:shd w:val="pct15" w:color="auto" w:fill="auto"/>
            <w:vAlign w:val="center"/>
          </w:tcPr>
          <w:p w14:paraId="35A7B636" w14:textId="77777777" w:rsidR="0080463F" w:rsidRPr="0080463F" w:rsidRDefault="0080463F" w:rsidP="0080463F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  <w:r w:rsidRPr="0080463F">
              <w:rPr>
                <w:rFonts w:cs="Calibri"/>
                <w:b/>
                <w:sz w:val="20"/>
                <w:szCs w:val="20"/>
              </w:rPr>
              <w:t>Celkem</w:t>
            </w:r>
          </w:p>
        </w:tc>
        <w:tc>
          <w:tcPr>
            <w:tcW w:w="1242" w:type="dxa"/>
            <w:shd w:val="pct15" w:color="auto" w:fill="auto"/>
            <w:vAlign w:val="center"/>
          </w:tcPr>
          <w:p w14:paraId="7E05F8AD" w14:textId="77777777" w:rsidR="0080463F" w:rsidRPr="0080463F" w:rsidRDefault="0080463F" w:rsidP="0080463F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  <w:r w:rsidRPr="0080463F">
              <w:rPr>
                <w:rFonts w:cs="Calibri"/>
                <w:b/>
                <w:sz w:val="20"/>
                <w:szCs w:val="20"/>
              </w:rPr>
              <w:t>100</w:t>
            </w:r>
            <w:r w:rsidRPr="0080463F">
              <w:rPr>
                <w:rFonts w:cs="Calibri"/>
                <w:b/>
                <w:sz w:val="20"/>
                <w:szCs w:val="20"/>
                <w:vertAlign w:val="superscript"/>
              </w:rPr>
              <w:t>*</w:t>
            </w:r>
          </w:p>
        </w:tc>
      </w:tr>
    </w:tbl>
    <w:p w14:paraId="1FAD5221" w14:textId="77777777" w:rsidR="0080463F" w:rsidRPr="0080463F" w:rsidRDefault="0080463F" w:rsidP="0098568A">
      <w:pPr>
        <w:spacing w:before="360" w:after="0" w:line="240" w:lineRule="auto"/>
        <w:ind w:left="357" w:hanging="357"/>
        <w:jc w:val="both"/>
        <w:rPr>
          <w:rFonts w:cs="Calibri"/>
          <w:color w:val="000000"/>
          <w:u w:val="single"/>
        </w:rPr>
      </w:pPr>
      <w:r w:rsidRPr="0080463F">
        <w:rPr>
          <w:rFonts w:cs="Calibri"/>
          <w:b/>
          <w:color w:val="000000"/>
          <w:u w:val="single"/>
        </w:rPr>
        <w:t>II.</w:t>
      </w:r>
      <w:r w:rsidRPr="0080463F">
        <w:rPr>
          <w:rFonts w:cs="Calibri"/>
          <w:b/>
          <w:color w:val="000000"/>
          <w:u w:val="single"/>
        </w:rPr>
        <w:tab/>
        <w:t xml:space="preserve">Jednoleté kulturní projekty, u nichž </w:t>
      </w:r>
      <w:r w:rsidR="00D75FAF">
        <w:rPr>
          <w:rFonts w:cs="Calibri"/>
          <w:b/>
          <w:color w:val="000000"/>
          <w:u w:val="single"/>
        </w:rPr>
        <w:t xml:space="preserve">žadatel požaduje </w:t>
      </w:r>
      <w:r w:rsidR="007F5129">
        <w:rPr>
          <w:rFonts w:cs="Calibri"/>
          <w:b/>
          <w:color w:val="000000"/>
          <w:u w:val="single"/>
        </w:rPr>
        <w:t>podpory</w:t>
      </w:r>
      <w:r w:rsidR="00D75FAF" w:rsidRPr="00D75FAF">
        <w:rPr>
          <w:rFonts w:cs="Calibri"/>
          <w:b/>
          <w:color w:val="000000"/>
          <w:u w:val="single"/>
        </w:rPr>
        <w:t xml:space="preserve"> </w:t>
      </w:r>
      <w:proofErr w:type="gramStart"/>
      <w:r w:rsidRPr="0080463F">
        <w:rPr>
          <w:rFonts w:cs="Calibri"/>
          <w:b/>
          <w:color w:val="000000"/>
          <w:u w:val="single"/>
        </w:rPr>
        <w:t>200.000,-</w:t>
      </w:r>
      <w:proofErr w:type="gramEnd"/>
      <w:r w:rsidRPr="0080463F">
        <w:rPr>
          <w:rFonts w:cs="Calibri"/>
          <w:b/>
          <w:color w:val="000000"/>
          <w:u w:val="single"/>
        </w:rPr>
        <w:t xml:space="preserve">Kč </w:t>
      </w:r>
      <w:r w:rsidR="00D75FAF" w:rsidRPr="00D75FAF">
        <w:rPr>
          <w:rFonts w:cs="Calibri"/>
          <w:b/>
          <w:color w:val="000000"/>
          <w:u w:val="single"/>
        </w:rPr>
        <w:t>a</w:t>
      </w:r>
      <w:r w:rsidR="00D75FAF">
        <w:rPr>
          <w:rFonts w:cs="Calibri"/>
          <w:b/>
          <w:color w:val="000000"/>
          <w:u w:val="single"/>
        </w:rPr>
        <w:t xml:space="preserve"> vyšší,</w:t>
      </w:r>
      <w:r w:rsidRPr="0080463F">
        <w:rPr>
          <w:rFonts w:cs="Calibri"/>
          <w:b/>
          <w:color w:val="000000"/>
          <w:u w:val="single"/>
        </w:rPr>
        <w:t xml:space="preserve"> a víceleté kulturní projekty</w:t>
      </w:r>
      <w:r w:rsidRPr="0080463F">
        <w:rPr>
          <w:rFonts w:cs="Calibri"/>
          <w:color w:val="000000"/>
        </w:rPr>
        <w:t xml:space="preserve"> budou</w:t>
      </w:r>
      <w:r w:rsidRPr="0080463F">
        <w:rPr>
          <w:rFonts w:cs="Calibri"/>
        </w:rPr>
        <w:t xml:space="preserve"> odborně posuzovány a hodnoceny grantovou komisí podle následujících kvalitativních dílčích kritérií a </w:t>
      </w:r>
      <w:proofErr w:type="spellStart"/>
      <w:r w:rsidRPr="0080463F">
        <w:rPr>
          <w:rFonts w:cs="Calibri"/>
        </w:rPr>
        <w:t>subkritérií</w:t>
      </w:r>
      <w:proofErr w:type="spellEnd"/>
      <w:r w:rsidRPr="0080463F">
        <w:rPr>
          <w:rFonts w:cs="Calibri"/>
        </w:rPr>
        <w:t xml:space="preserve"> s tím, </w:t>
      </w:r>
      <w:r w:rsidR="00D75FAF">
        <w:rPr>
          <w:rFonts w:cs="Calibri"/>
        </w:rPr>
        <w:t xml:space="preserve">že </w:t>
      </w:r>
      <w:r w:rsidRPr="0080463F">
        <w:rPr>
          <w:rFonts w:cs="Calibri"/>
        </w:rPr>
        <w:t xml:space="preserve">možné bodové ohodnocení dílčích kritérií (celkem 100 bodů) vyjadřuje jejich význam: </w:t>
      </w:r>
    </w:p>
    <w:tbl>
      <w:tblPr>
        <w:tblW w:w="8931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2126"/>
        <w:gridCol w:w="5103"/>
        <w:gridCol w:w="1242"/>
      </w:tblGrid>
      <w:tr w:rsidR="0080463F" w:rsidRPr="0080463F" w14:paraId="0F601A75" w14:textId="77777777" w:rsidTr="00813773">
        <w:tc>
          <w:tcPr>
            <w:tcW w:w="2586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73472FC" w14:textId="77777777" w:rsidR="0080463F" w:rsidRPr="0080463F" w:rsidRDefault="0080463F" w:rsidP="0080463F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  <w:r w:rsidRPr="0080463F">
              <w:rPr>
                <w:rFonts w:cs="Calibri"/>
                <w:b/>
                <w:sz w:val="20"/>
                <w:szCs w:val="20"/>
              </w:rPr>
              <w:t xml:space="preserve">Kritérium / </w:t>
            </w:r>
            <w:proofErr w:type="spellStart"/>
            <w:r w:rsidRPr="0080463F">
              <w:rPr>
                <w:rFonts w:cs="Calibri"/>
                <w:b/>
                <w:sz w:val="20"/>
                <w:szCs w:val="20"/>
              </w:rPr>
              <w:t>Subkritérium</w:t>
            </w:r>
            <w:proofErr w:type="spellEnd"/>
          </w:p>
        </w:tc>
        <w:tc>
          <w:tcPr>
            <w:tcW w:w="510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22C13D4" w14:textId="77777777" w:rsidR="0080463F" w:rsidRPr="0080463F" w:rsidRDefault="0080463F" w:rsidP="0080463F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  <w:r w:rsidRPr="0080463F">
              <w:rPr>
                <w:rFonts w:cs="Calibri"/>
                <w:b/>
                <w:sz w:val="20"/>
                <w:szCs w:val="20"/>
              </w:rPr>
              <w:t>Popis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0015D2B" w14:textId="77777777" w:rsidR="0080463F" w:rsidRPr="0080463F" w:rsidRDefault="0080463F" w:rsidP="0080463F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  <w:r w:rsidRPr="0080463F">
              <w:rPr>
                <w:rFonts w:cs="Calibri"/>
                <w:b/>
                <w:sz w:val="20"/>
                <w:szCs w:val="20"/>
              </w:rPr>
              <w:t>Možné bodové ohodnocení</w:t>
            </w:r>
          </w:p>
        </w:tc>
      </w:tr>
      <w:tr w:rsidR="0080463F" w:rsidRPr="0080463F" w14:paraId="14C4E0A8" w14:textId="77777777" w:rsidTr="00813773">
        <w:tc>
          <w:tcPr>
            <w:tcW w:w="46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4E3BA31" w14:textId="77777777" w:rsidR="0080463F" w:rsidRPr="0080463F" w:rsidRDefault="0080463F" w:rsidP="0080463F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  <w:r w:rsidRPr="0080463F"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F6AD2C6" w14:textId="77777777" w:rsidR="0080463F" w:rsidRPr="0080463F" w:rsidRDefault="0080463F" w:rsidP="0080463F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  <w:r w:rsidRPr="0080463F">
              <w:rPr>
                <w:rFonts w:cs="Calibri"/>
                <w:b/>
                <w:sz w:val="20"/>
                <w:szCs w:val="20"/>
              </w:rPr>
              <w:t>Dosavadní činnost žadatele (kredibilita)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024E234" w14:textId="77777777" w:rsidR="0080463F" w:rsidRPr="0080463F" w:rsidRDefault="0080463F" w:rsidP="0080463F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80463F">
              <w:rPr>
                <w:rFonts w:cs="Calibri"/>
                <w:sz w:val="20"/>
                <w:szCs w:val="20"/>
              </w:rPr>
              <w:t>Zahrnuje především hodnocení umělecké (odborné) kvality dosavadní činnosti žadatele, vzdělávací a společensko-sociální význam, její odborný i společenský ohlas, dále také i hodnocení případného předchozího realizovaného grantového projektu / činnosti.</w:t>
            </w:r>
          </w:p>
        </w:tc>
        <w:tc>
          <w:tcPr>
            <w:tcW w:w="1242" w:type="dxa"/>
            <w:shd w:val="pct15" w:color="auto" w:fill="auto"/>
            <w:vAlign w:val="center"/>
          </w:tcPr>
          <w:p w14:paraId="4206AA6D" w14:textId="77777777" w:rsidR="0080463F" w:rsidRPr="0080463F" w:rsidRDefault="0080463F" w:rsidP="0080463F">
            <w:pPr>
              <w:tabs>
                <w:tab w:val="left" w:pos="540"/>
              </w:tabs>
              <w:spacing w:after="0" w:line="240" w:lineRule="auto"/>
              <w:ind w:right="-471"/>
              <w:contextualSpacing/>
              <w:rPr>
                <w:rFonts w:eastAsia="Times New Roman" w:cs="Calibri"/>
                <w:b/>
                <w:sz w:val="20"/>
                <w:szCs w:val="20"/>
                <w:lang w:eastAsia="cs-CZ"/>
              </w:rPr>
            </w:pPr>
            <w:r w:rsidRPr="0080463F">
              <w:rPr>
                <w:rFonts w:eastAsia="Times New Roman" w:cs="Calibri"/>
                <w:sz w:val="20"/>
                <w:szCs w:val="20"/>
                <w:lang w:eastAsia="cs-CZ"/>
              </w:rPr>
              <w:t>nejvýše [15]</w:t>
            </w:r>
          </w:p>
        </w:tc>
      </w:tr>
      <w:tr w:rsidR="0080463F" w:rsidRPr="0080463F" w14:paraId="6B85087A" w14:textId="77777777" w:rsidTr="00813773">
        <w:tc>
          <w:tcPr>
            <w:tcW w:w="460" w:type="dxa"/>
            <w:vAlign w:val="center"/>
          </w:tcPr>
          <w:p w14:paraId="5FEB4454" w14:textId="77777777" w:rsidR="0080463F" w:rsidRPr="0080463F" w:rsidRDefault="0080463F" w:rsidP="0080463F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5FA9264D" w14:textId="77777777" w:rsidR="0080463F" w:rsidRPr="0080463F" w:rsidRDefault="0080463F" w:rsidP="0080463F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80463F">
              <w:rPr>
                <w:rFonts w:cs="Calibri"/>
                <w:b/>
                <w:sz w:val="20"/>
                <w:szCs w:val="20"/>
              </w:rPr>
              <w:t>1.1.</w:t>
            </w:r>
            <w:r w:rsidRPr="0080463F">
              <w:rPr>
                <w:rFonts w:cs="Calibri"/>
                <w:b/>
                <w:sz w:val="20"/>
                <w:szCs w:val="20"/>
                <w:u w:val="single"/>
              </w:rPr>
              <w:t xml:space="preserve"> umělecká (odborná) kvalita dosavadní činnosti žadatele:</w:t>
            </w:r>
          </w:p>
        </w:tc>
        <w:tc>
          <w:tcPr>
            <w:tcW w:w="1242" w:type="dxa"/>
            <w:vAlign w:val="center"/>
          </w:tcPr>
          <w:p w14:paraId="772F455D" w14:textId="77777777" w:rsidR="0080463F" w:rsidRPr="0080463F" w:rsidRDefault="0080463F" w:rsidP="0080463F">
            <w:pPr>
              <w:tabs>
                <w:tab w:val="left" w:pos="540"/>
              </w:tabs>
              <w:spacing w:after="0" w:line="240" w:lineRule="auto"/>
              <w:ind w:right="-471"/>
              <w:contextualSpacing/>
              <w:rPr>
                <w:rFonts w:eastAsia="Times New Roman" w:cs="Calibri"/>
                <w:sz w:val="20"/>
                <w:szCs w:val="20"/>
                <w:highlight w:val="yellow"/>
                <w:lang w:eastAsia="cs-CZ"/>
              </w:rPr>
            </w:pPr>
            <w:r w:rsidRPr="0080463F">
              <w:rPr>
                <w:rFonts w:eastAsia="Times New Roman" w:cs="Calibri"/>
                <w:sz w:val="20"/>
                <w:szCs w:val="20"/>
                <w:lang w:eastAsia="cs-CZ"/>
              </w:rPr>
              <w:t>nejvýše [10]</w:t>
            </w:r>
          </w:p>
        </w:tc>
      </w:tr>
      <w:tr w:rsidR="0080463F" w:rsidRPr="0080463F" w14:paraId="49D6C33E" w14:textId="77777777" w:rsidTr="00813773">
        <w:tc>
          <w:tcPr>
            <w:tcW w:w="460" w:type="dxa"/>
            <w:vAlign w:val="center"/>
          </w:tcPr>
          <w:p w14:paraId="69A32EB9" w14:textId="77777777" w:rsidR="0080463F" w:rsidRPr="0080463F" w:rsidRDefault="0080463F" w:rsidP="0080463F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34445988" w14:textId="77777777" w:rsidR="0080463F" w:rsidRPr="0080463F" w:rsidRDefault="0080463F" w:rsidP="0080463F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80463F">
              <w:rPr>
                <w:rFonts w:cs="Calibri"/>
                <w:sz w:val="20"/>
                <w:szCs w:val="20"/>
              </w:rPr>
              <w:t xml:space="preserve">původní, jedinečná a nezaměnitelná činnost a tvorba rozvíjející kulturní a umělecké obory nebo činnost, která na vysoké úrovni reflektuje, spojuje a rozvíjí oborově / žánrově / různorodou kulturní nabídku v České republice anebo na </w:t>
            </w:r>
            <w:r>
              <w:rPr>
                <w:rFonts w:cs="Calibri"/>
                <w:sz w:val="20"/>
                <w:szCs w:val="20"/>
              </w:rPr>
              <w:t>území statutárního města Ostrava</w:t>
            </w:r>
            <w:r w:rsidRPr="0080463F">
              <w:rPr>
                <w:rFonts w:cs="Calibri"/>
                <w:sz w:val="20"/>
                <w:szCs w:val="20"/>
              </w:rPr>
              <w:t xml:space="preserve">, pravidelná odborná reflexe, účast vysoce uznávaných mezinárodních i tuzemských umělců a odborníků na činnosti a tvorbě, koprodukce s významnými zahraničními partnery, výjimečné postavení z hlediska kultury v tuzemském kontextu nebo v kontextu </w:t>
            </w:r>
            <w:r>
              <w:rPr>
                <w:rFonts w:cs="Calibri"/>
                <w:sz w:val="20"/>
                <w:szCs w:val="20"/>
              </w:rPr>
              <w:t>území statutárního města Ostrava</w:t>
            </w:r>
          </w:p>
        </w:tc>
        <w:tc>
          <w:tcPr>
            <w:tcW w:w="1242" w:type="dxa"/>
            <w:vAlign w:val="center"/>
          </w:tcPr>
          <w:p w14:paraId="3D2B8694" w14:textId="77777777" w:rsidR="0080463F" w:rsidRPr="0080463F" w:rsidRDefault="0080463F" w:rsidP="0080463F">
            <w:pPr>
              <w:tabs>
                <w:tab w:val="left" w:pos="540"/>
              </w:tabs>
              <w:spacing w:after="0" w:line="240" w:lineRule="auto"/>
              <w:ind w:right="-471"/>
              <w:contextualSpacing/>
              <w:rPr>
                <w:rFonts w:eastAsia="Times New Roman" w:cs="Calibri"/>
                <w:sz w:val="20"/>
                <w:szCs w:val="20"/>
                <w:highlight w:val="yellow"/>
                <w:lang w:eastAsia="cs-CZ"/>
              </w:rPr>
            </w:pPr>
            <w:r w:rsidRPr="0080463F">
              <w:rPr>
                <w:rFonts w:eastAsia="Times New Roman" w:cs="Calibri"/>
                <w:sz w:val="20"/>
                <w:szCs w:val="20"/>
                <w:lang w:eastAsia="cs-CZ"/>
              </w:rPr>
              <w:t>[7]-[10]</w:t>
            </w:r>
          </w:p>
        </w:tc>
      </w:tr>
      <w:tr w:rsidR="0080463F" w:rsidRPr="0080463F" w14:paraId="0AE90C67" w14:textId="77777777" w:rsidTr="00813773">
        <w:tc>
          <w:tcPr>
            <w:tcW w:w="460" w:type="dxa"/>
            <w:vAlign w:val="center"/>
          </w:tcPr>
          <w:p w14:paraId="4F0CF571" w14:textId="77777777" w:rsidR="0080463F" w:rsidRPr="0080463F" w:rsidRDefault="0080463F" w:rsidP="0080463F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3F30DAAD" w14:textId="77777777" w:rsidR="0080463F" w:rsidRPr="0080463F" w:rsidRDefault="0080463F" w:rsidP="0080463F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80463F">
              <w:rPr>
                <w:rFonts w:cs="Calibri"/>
                <w:sz w:val="20"/>
                <w:szCs w:val="20"/>
              </w:rPr>
              <w:t xml:space="preserve">soustavně kvalitní činnost a tvorba s prvky inovace, oborový přesah kulturní činnosti, pravidelná odborná reflexe, účast uznávaných umělců a odborníků na činnosti a tvorbě, koprodukce s významnými tuzemskými partnery, uznávané postavení z hlediska kultury v tuzemském kontextu nebo v kontextu </w:t>
            </w:r>
            <w:r>
              <w:rPr>
                <w:rFonts w:cs="Calibri"/>
                <w:sz w:val="20"/>
                <w:szCs w:val="20"/>
              </w:rPr>
              <w:t>území statutárního města Ostrava</w:t>
            </w:r>
          </w:p>
        </w:tc>
        <w:tc>
          <w:tcPr>
            <w:tcW w:w="1242" w:type="dxa"/>
            <w:vAlign w:val="center"/>
          </w:tcPr>
          <w:p w14:paraId="5041E488" w14:textId="77777777" w:rsidR="0080463F" w:rsidRPr="0080463F" w:rsidRDefault="0080463F" w:rsidP="0080463F">
            <w:pPr>
              <w:tabs>
                <w:tab w:val="left" w:pos="540"/>
              </w:tabs>
              <w:spacing w:after="0" w:line="240" w:lineRule="auto"/>
              <w:ind w:right="-471"/>
              <w:contextualSpacing/>
              <w:rPr>
                <w:rFonts w:eastAsia="Times New Roman" w:cs="Calibri"/>
                <w:sz w:val="20"/>
                <w:szCs w:val="20"/>
                <w:highlight w:val="yellow"/>
                <w:lang w:eastAsia="cs-CZ"/>
              </w:rPr>
            </w:pPr>
            <w:r w:rsidRPr="0080463F">
              <w:rPr>
                <w:rFonts w:eastAsia="Times New Roman" w:cs="Calibri"/>
                <w:sz w:val="20"/>
                <w:szCs w:val="20"/>
                <w:lang w:eastAsia="cs-CZ"/>
              </w:rPr>
              <w:t>[4]-[6]</w:t>
            </w:r>
          </w:p>
        </w:tc>
      </w:tr>
      <w:tr w:rsidR="0080463F" w:rsidRPr="0080463F" w14:paraId="413C221C" w14:textId="77777777" w:rsidTr="00813773">
        <w:tc>
          <w:tcPr>
            <w:tcW w:w="460" w:type="dxa"/>
            <w:vAlign w:val="center"/>
          </w:tcPr>
          <w:p w14:paraId="298D7A7A" w14:textId="77777777" w:rsidR="0080463F" w:rsidRPr="0080463F" w:rsidRDefault="0080463F" w:rsidP="0080463F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33A0507F" w14:textId="77777777" w:rsidR="0080463F" w:rsidRPr="0080463F" w:rsidRDefault="0080463F" w:rsidP="0080463F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80463F">
              <w:rPr>
                <w:rFonts w:cs="Calibri"/>
                <w:sz w:val="20"/>
                <w:szCs w:val="20"/>
              </w:rPr>
              <w:t xml:space="preserve">obvyklá, běžná činnost a tvorba, občasná odborná reflexe, účast méně významných umělců a odborníků na činnosti a tvorbě, lokální postavení z hlediska kultury v kontextu </w:t>
            </w:r>
            <w:r>
              <w:rPr>
                <w:rFonts w:cs="Calibri"/>
                <w:sz w:val="20"/>
                <w:szCs w:val="20"/>
              </w:rPr>
              <w:t>území statutárního města Ostrava</w:t>
            </w:r>
          </w:p>
        </w:tc>
        <w:tc>
          <w:tcPr>
            <w:tcW w:w="1242" w:type="dxa"/>
            <w:vAlign w:val="center"/>
          </w:tcPr>
          <w:p w14:paraId="283CD821" w14:textId="77777777" w:rsidR="0080463F" w:rsidRPr="0080463F" w:rsidRDefault="0080463F" w:rsidP="0080463F">
            <w:pPr>
              <w:tabs>
                <w:tab w:val="left" w:pos="540"/>
              </w:tabs>
              <w:spacing w:after="0" w:line="240" w:lineRule="auto"/>
              <w:ind w:right="-471"/>
              <w:contextualSpacing/>
              <w:rPr>
                <w:rFonts w:eastAsia="Times New Roman" w:cs="Calibri"/>
                <w:sz w:val="20"/>
                <w:szCs w:val="20"/>
                <w:highlight w:val="yellow"/>
                <w:lang w:eastAsia="cs-CZ"/>
              </w:rPr>
            </w:pPr>
            <w:r w:rsidRPr="0080463F">
              <w:rPr>
                <w:rFonts w:eastAsia="Times New Roman" w:cs="Calibri"/>
                <w:sz w:val="20"/>
                <w:szCs w:val="20"/>
                <w:lang w:eastAsia="cs-CZ"/>
              </w:rPr>
              <w:t>[0]-[3]</w:t>
            </w:r>
          </w:p>
        </w:tc>
      </w:tr>
      <w:tr w:rsidR="0080463F" w:rsidRPr="0080463F" w14:paraId="3F9766E1" w14:textId="77777777" w:rsidTr="00813773"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3AF567E2" w14:textId="77777777" w:rsidR="0080463F" w:rsidRPr="0080463F" w:rsidRDefault="0080463F" w:rsidP="0080463F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F2F87" w14:textId="77777777" w:rsidR="0080463F" w:rsidRPr="0080463F" w:rsidRDefault="0080463F" w:rsidP="0080463F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80463F">
              <w:rPr>
                <w:rFonts w:cs="Calibri"/>
                <w:b/>
                <w:sz w:val="20"/>
                <w:szCs w:val="20"/>
              </w:rPr>
              <w:t xml:space="preserve">1.2. </w:t>
            </w:r>
            <w:r w:rsidRPr="0080463F">
              <w:rPr>
                <w:rFonts w:cs="Calibri"/>
                <w:b/>
                <w:sz w:val="20"/>
                <w:szCs w:val="20"/>
                <w:u w:val="single"/>
              </w:rPr>
              <w:t>společenský ohlas dosavadní činnosti: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3CEF337F" w14:textId="77777777" w:rsidR="0080463F" w:rsidRPr="0080463F" w:rsidRDefault="0080463F" w:rsidP="0080463F">
            <w:pPr>
              <w:tabs>
                <w:tab w:val="left" w:pos="540"/>
              </w:tabs>
              <w:spacing w:after="0" w:line="240" w:lineRule="auto"/>
              <w:ind w:right="-471"/>
              <w:contextualSpacing/>
              <w:rPr>
                <w:rFonts w:eastAsia="Times New Roman" w:cs="Calibri"/>
                <w:sz w:val="20"/>
                <w:szCs w:val="20"/>
                <w:highlight w:val="yellow"/>
                <w:lang w:eastAsia="cs-CZ"/>
              </w:rPr>
            </w:pPr>
            <w:r w:rsidRPr="0080463F">
              <w:rPr>
                <w:rFonts w:eastAsia="Times New Roman" w:cs="Calibri"/>
                <w:sz w:val="20"/>
                <w:szCs w:val="20"/>
                <w:lang w:eastAsia="cs-CZ"/>
              </w:rPr>
              <w:t>nejvýše [5]</w:t>
            </w:r>
          </w:p>
        </w:tc>
      </w:tr>
      <w:tr w:rsidR="0080463F" w:rsidRPr="0080463F" w14:paraId="48D60A78" w14:textId="77777777" w:rsidTr="00813773"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2E52941D" w14:textId="77777777" w:rsidR="0080463F" w:rsidRPr="0080463F" w:rsidRDefault="0080463F" w:rsidP="0080463F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8F63A" w14:textId="77777777" w:rsidR="0080463F" w:rsidRPr="0080463F" w:rsidRDefault="0080463F" w:rsidP="0080463F">
            <w:pPr>
              <w:spacing w:after="0" w:line="240" w:lineRule="auto"/>
              <w:contextualSpacing/>
              <w:jc w:val="both"/>
              <w:rPr>
                <w:rFonts w:cs="Calibri"/>
                <w:b/>
                <w:sz w:val="20"/>
                <w:szCs w:val="20"/>
              </w:rPr>
            </w:pPr>
            <w:r w:rsidRPr="0080463F">
              <w:rPr>
                <w:rFonts w:cs="Calibri"/>
                <w:sz w:val="20"/>
                <w:szCs w:val="20"/>
              </w:rPr>
              <w:t>vynikající návštěvnost nebo vysoký počet účastníků realizovaných projektů, četný publicistický ohlas tvorby a činnosti v médiích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3FDAD2CE" w14:textId="77777777" w:rsidR="0080463F" w:rsidRPr="0080463F" w:rsidRDefault="0080463F" w:rsidP="0080463F">
            <w:pPr>
              <w:tabs>
                <w:tab w:val="left" w:pos="540"/>
              </w:tabs>
              <w:spacing w:after="0" w:line="240" w:lineRule="auto"/>
              <w:ind w:right="-471"/>
              <w:contextualSpacing/>
              <w:rPr>
                <w:rFonts w:eastAsia="Times New Roman" w:cs="Calibri"/>
                <w:sz w:val="20"/>
                <w:szCs w:val="20"/>
                <w:highlight w:val="yellow"/>
                <w:lang w:eastAsia="cs-CZ"/>
              </w:rPr>
            </w:pPr>
            <w:r w:rsidRPr="0080463F">
              <w:rPr>
                <w:rFonts w:eastAsia="Times New Roman" w:cs="Calibri"/>
                <w:sz w:val="20"/>
                <w:szCs w:val="20"/>
                <w:lang w:eastAsia="cs-CZ"/>
              </w:rPr>
              <w:t>[4]-[5]</w:t>
            </w:r>
          </w:p>
        </w:tc>
      </w:tr>
      <w:tr w:rsidR="0080463F" w:rsidRPr="0080463F" w14:paraId="47979750" w14:textId="77777777" w:rsidTr="00813773"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565C6B12" w14:textId="77777777" w:rsidR="0080463F" w:rsidRPr="0080463F" w:rsidRDefault="0080463F" w:rsidP="0080463F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46456" w14:textId="77777777" w:rsidR="0080463F" w:rsidRPr="0080463F" w:rsidRDefault="0080463F" w:rsidP="0080463F">
            <w:pPr>
              <w:spacing w:after="0" w:line="240" w:lineRule="auto"/>
              <w:contextualSpacing/>
              <w:jc w:val="both"/>
              <w:rPr>
                <w:rFonts w:cs="Calibri"/>
                <w:b/>
                <w:sz w:val="20"/>
                <w:szCs w:val="20"/>
              </w:rPr>
            </w:pPr>
            <w:r w:rsidRPr="0080463F">
              <w:rPr>
                <w:rFonts w:cs="Calibri"/>
                <w:sz w:val="20"/>
                <w:szCs w:val="20"/>
              </w:rPr>
              <w:t>průměrná návštěvnost nebo značný počet účastníků realizovaných projektů, běžný publicistický ohlas tvorby a činnosti v médiích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1C0A0612" w14:textId="77777777" w:rsidR="0080463F" w:rsidRPr="0080463F" w:rsidRDefault="0080463F" w:rsidP="0080463F">
            <w:pPr>
              <w:tabs>
                <w:tab w:val="left" w:pos="540"/>
              </w:tabs>
              <w:spacing w:after="0" w:line="240" w:lineRule="auto"/>
              <w:ind w:right="-471"/>
              <w:contextualSpacing/>
              <w:rPr>
                <w:rFonts w:eastAsia="Times New Roman" w:cs="Calibri"/>
                <w:sz w:val="20"/>
                <w:szCs w:val="20"/>
                <w:highlight w:val="yellow"/>
                <w:lang w:eastAsia="cs-CZ"/>
              </w:rPr>
            </w:pPr>
            <w:r w:rsidRPr="0080463F">
              <w:rPr>
                <w:rFonts w:eastAsia="Times New Roman" w:cs="Calibri"/>
                <w:sz w:val="20"/>
                <w:szCs w:val="20"/>
                <w:lang w:eastAsia="cs-CZ"/>
              </w:rPr>
              <w:t>[2]-[3]</w:t>
            </w:r>
          </w:p>
        </w:tc>
      </w:tr>
      <w:tr w:rsidR="0080463F" w:rsidRPr="0080463F" w14:paraId="15C6C634" w14:textId="77777777" w:rsidTr="00813773"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1D94A970" w14:textId="77777777" w:rsidR="0080463F" w:rsidRPr="0080463F" w:rsidRDefault="0080463F" w:rsidP="0080463F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4EB34" w14:textId="77777777" w:rsidR="0080463F" w:rsidRPr="0080463F" w:rsidRDefault="0080463F" w:rsidP="0080463F">
            <w:pPr>
              <w:spacing w:after="0" w:line="240" w:lineRule="auto"/>
              <w:contextualSpacing/>
              <w:jc w:val="both"/>
              <w:rPr>
                <w:rFonts w:cs="Calibri"/>
                <w:b/>
                <w:sz w:val="20"/>
                <w:szCs w:val="20"/>
              </w:rPr>
            </w:pPr>
            <w:r w:rsidRPr="0080463F">
              <w:rPr>
                <w:rFonts w:cs="Calibri"/>
                <w:sz w:val="20"/>
                <w:szCs w:val="20"/>
              </w:rPr>
              <w:t>nízká návštěvnost nebo malý počet účastníků realizovaných projektů, zanedbatelný publicistický ohlas tvorby a činnosti v médiích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68300899" w14:textId="77777777" w:rsidR="0080463F" w:rsidRPr="0080463F" w:rsidRDefault="0080463F" w:rsidP="0080463F">
            <w:pPr>
              <w:tabs>
                <w:tab w:val="left" w:pos="540"/>
              </w:tabs>
              <w:spacing w:after="0" w:line="240" w:lineRule="auto"/>
              <w:ind w:right="-471"/>
              <w:contextualSpacing/>
              <w:rPr>
                <w:rFonts w:eastAsia="Times New Roman" w:cs="Calibri"/>
                <w:sz w:val="20"/>
                <w:szCs w:val="20"/>
                <w:highlight w:val="yellow"/>
                <w:lang w:eastAsia="cs-CZ"/>
              </w:rPr>
            </w:pPr>
            <w:r w:rsidRPr="0080463F">
              <w:rPr>
                <w:rFonts w:eastAsia="Times New Roman" w:cs="Calibri"/>
                <w:sz w:val="20"/>
                <w:szCs w:val="20"/>
                <w:lang w:eastAsia="cs-CZ"/>
              </w:rPr>
              <w:t>[0]-[1]</w:t>
            </w:r>
          </w:p>
        </w:tc>
      </w:tr>
      <w:tr w:rsidR="0080463F" w:rsidRPr="0080463F" w14:paraId="0FF71F8D" w14:textId="77777777" w:rsidTr="00813773">
        <w:tc>
          <w:tcPr>
            <w:tcW w:w="460" w:type="dxa"/>
            <w:shd w:val="pct15" w:color="auto" w:fill="auto"/>
            <w:vAlign w:val="center"/>
          </w:tcPr>
          <w:p w14:paraId="05AE6C98" w14:textId="77777777" w:rsidR="0080463F" w:rsidRPr="0080463F" w:rsidRDefault="0080463F" w:rsidP="0080463F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  <w:r w:rsidRPr="0080463F">
              <w:rPr>
                <w:rFonts w:cs="Calibri"/>
                <w:b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F88C370" w14:textId="77777777" w:rsidR="0080463F" w:rsidRPr="0080463F" w:rsidRDefault="0080463F" w:rsidP="0080463F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  <w:r w:rsidRPr="0080463F">
              <w:rPr>
                <w:rFonts w:cs="Calibri"/>
                <w:b/>
                <w:sz w:val="20"/>
                <w:szCs w:val="20"/>
              </w:rPr>
              <w:t>Kvalita projektu</w:t>
            </w:r>
          </w:p>
        </w:tc>
        <w:tc>
          <w:tcPr>
            <w:tcW w:w="5103" w:type="dxa"/>
            <w:shd w:val="pct15" w:color="auto" w:fill="auto"/>
            <w:vAlign w:val="center"/>
          </w:tcPr>
          <w:p w14:paraId="0CBE465B" w14:textId="77777777" w:rsidR="0080463F" w:rsidRPr="0080463F" w:rsidRDefault="0080463F" w:rsidP="0080463F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80463F">
              <w:rPr>
                <w:rFonts w:cs="Calibri"/>
                <w:sz w:val="20"/>
                <w:szCs w:val="20"/>
              </w:rPr>
              <w:t>Zahrnuje především hodnocení umělecké (odborné) kvality předloženého projektu, připravenost projektu a jeho vzdělávací a společensko-sociální význam</w:t>
            </w:r>
          </w:p>
        </w:tc>
        <w:tc>
          <w:tcPr>
            <w:tcW w:w="1242" w:type="dxa"/>
            <w:shd w:val="pct15" w:color="auto" w:fill="auto"/>
            <w:vAlign w:val="center"/>
          </w:tcPr>
          <w:p w14:paraId="7A9DBA0B" w14:textId="77777777" w:rsidR="0080463F" w:rsidRPr="0080463F" w:rsidRDefault="0080463F" w:rsidP="0080463F">
            <w:pPr>
              <w:tabs>
                <w:tab w:val="left" w:pos="540"/>
              </w:tabs>
              <w:spacing w:after="0" w:line="240" w:lineRule="auto"/>
              <w:ind w:right="-471"/>
              <w:contextualSpacing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80463F">
              <w:rPr>
                <w:rFonts w:eastAsia="Times New Roman" w:cs="Calibri"/>
                <w:sz w:val="20"/>
                <w:szCs w:val="20"/>
                <w:lang w:eastAsia="cs-CZ"/>
              </w:rPr>
              <w:t>nejvýše [40]</w:t>
            </w:r>
          </w:p>
        </w:tc>
      </w:tr>
      <w:tr w:rsidR="0080463F" w:rsidRPr="0080463F" w14:paraId="0A898D58" w14:textId="77777777" w:rsidTr="00813773">
        <w:tc>
          <w:tcPr>
            <w:tcW w:w="460" w:type="dxa"/>
            <w:vAlign w:val="center"/>
          </w:tcPr>
          <w:p w14:paraId="168218E6" w14:textId="77777777" w:rsidR="0080463F" w:rsidRPr="0080463F" w:rsidRDefault="0080463F" w:rsidP="0080463F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1801FDA2" w14:textId="77777777" w:rsidR="0080463F" w:rsidRPr="0080463F" w:rsidRDefault="0080463F" w:rsidP="0080463F">
            <w:pPr>
              <w:spacing w:after="0" w:line="240" w:lineRule="auto"/>
              <w:contextualSpacing/>
              <w:jc w:val="both"/>
              <w:rPr>
                <w:rFonts w:cs="Calibri"/>
                <w:b/>
                <w:sz w:val="20"/>
                <w:szCs w:val="20"/>
              </w:rPr>
            </w:pPr>
            <w:r w:rsidRPr="0080463F">
              <w:rPr>
                <w:rFonts w:cs="Calibri"/>
                <w:b/>
                <w:sz w:val="20"/>
                <w:szCs w:val="20"/>
              </w:rPr>
              <w:t xml:space="preserve">2.1. </w:t>
            </w:r>
            <w:r w:rsidRPr="0080463F">
              <w:rPr>
                <w:rFonts w:cs="Calibri"/>
                <w:b/>
                <w:sz w:val="20"/>
                <w:szCs w:val="20"/>
                <w:u w:val="single"/>
              </w:rPr>
              <w:t xml:space="preserve">odborné a umělecké cíle projektu: </w:t>
            </w:r>
          </w:p>
        </w:tc>
        <w:tc>
          <w:tcPr>
            <w:tcW w:w="1242" w:type="dxa"/>
            <w:vAlign w:val="center"/>
          </w:tcPr>
          <w:p w14:paraId="1F6BEDAB" w14:textId="77777777" w:rsidR="0080463F" w:rsidRPr="0080463F" w:rsidRDefault="0080463F" w:rsidP="0080463F">
            <w:pPr>
              <w:tabs>
                <w:tab w:val="left" w:pos="540"/>
              </w:tabs>
              <w:spacing w:after="0" w:line="240" w:lineRule="auto"/>
              <w:ind w:right="-471"/>
              <w:contextualSpacing/>
              <w:rPr>
                <w:rFonts w:eastAsia="Times New Roman" w:cs="Calibri"/>
                <w:sz w:val="20"/>
                <w:szCs w:val="20"/>
                <w:highlight w:val="yellow"/>
                <w:lang w:eastAsia="cs-CZ"/>
              </w:rPr>
            </w:pPr>
            <w:r w:rsidRPr="0080463F">
              <w:rPr>
                <w:rFonts w:eastAsia="Times New Roman" w:cs="Calibri"/>
                <w:sz w:val="20"/>
                <w:szCs w:val="20"/>
                <w:lang w:eastAsia="cs-CZ"/>
              </w:rPr>
              <w:t>nejvýše [15]</w:t>
            </w:r>
          </w:p>
        </w:tc>
      </w:tr>
      <w:tr w:rsidR="0080463F" w:rsidRPr="0080463F" w14:paraId="0D672ADD" w14:textId="77777777" w:rsidTr="00813773">
        <w:tc>
          <w:tcPr>
            <w:tcW w:w="460" w:type="dxa"/>
            <w:vAlign w:val="center"/>
          </w:tcPr>
          <w:p w14:paraId="5A0022BD" w14:textId="77777777" w:rsidR="0080463F" w:rsidRPr="0080463F" w:rsidRDefault="0080463F" w:rsidP="0080463F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52418839" w14:textId="77777777" w:rsidR="0080463F" w:rsidRPr="0080463F" w:rsidRDefault="0080463F" w:rsidP="0080463F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80463F">
              <w:rPr>
                <w:rFonts w:cs="Calibri"/>
                <w:sz w:val="20"/>
                <w:szCs w:val="20"/>
              </w:rPr>
              <w:t xml:space="preserve">původní, jedinečný a nezaměnitelný kulturní a umělecký cíl projektu, </w:t>
            </w:r>
            <w:r w:rsidRPr="0080463F">
              <w:rPr>
                <w:rFonts w:cs="Calibri"/>
                <w:snapToGrid w:val="0"/>
                <w:sz w:val="20"/>
                <w:szCs w:val="20"/>
              </w:rPr>
              <w:t xml:space="preserve">výrazné kulturní počiny a umělecká díla, </w:t>
            </w:r>
            <w:r w:rsidRPr="0080463F">
              <w:rPr>
                <w:rFonts w:cs="Calibri"/>
                <w:sz w:val="20"/>
                <w:szCs w:val="20"/>
              </w:rPr>
              <w:t xml:space="preserve">rozvoj oboru či oborový přesah projektu </w:t>
            </w:r>
            <w:r w:rsidRPr="0080463F">
              <w:rPr>
                <w:rFonts w:cs="Calibri"/>
                <w:snapToGrid w:val="0"/>
                <w:sz w:val="20"/>
                <w:szCs w:val="20"/>
              </w:rPr>
              <w:t>(přehlídky, festivaly, celoživotní výstavy apod.)</w:t>
            </w:r>
            <w:r w:rsidRPr="0080463F">
              <w:rPr>
                <w:rFonts w:cs="Calibri"/>
                <w:sz w:val="20"/>
                <w:szCs w:val="20"/>
              </w:rPr>
              <w:t xml:space="preserve">, účast vysoce uznávaných umělců a odborníků na projektu, koprodukce s významnými zahraničními partnery, výjimečný projekt z hlediska kultury v tuzemském kontextu nebo v kontextu </w:t>
            </w:r>
            <w:r>
              <w:rPr>
                <w:rFonts w:cs="Calibri"/>
                <w:sz w:val="20"/>
                <w:szCs w:val="20"/>
              </w:rPr>
              <w:t>území statutárního města Ostrava</w:t>
            </w:r>
            <w:r w:rsidRPr="0080463F">
              <w:rPr>
                <w:rFonts w:cs="Calibri"/>
                <w:sz w:val="20"/>
                <w:szCs w:val="20"/>
              </w:rPr>
              <w:t xml:space="preserve"> s možným přesahem do mezinárodního kontextu</w:t>
            </w:r>
          </w:p>
        </w:tc>
        <w:tc>
          <w:tcPr>
            <w:tcW w:w="1242" w:type="dxa"/>
            <w:vAlign w:val="center"/>
          </w:tcPr>
          <w:p w14:paraId="3713CB33" w14:textId="77777777" w:rsidR="0080463F" w:rsidRPr="0080463F" w:rsidRDefault="0080463F" w:rsidP="0080463F">
            <w:pPr>
              <w:tabs>
                <w:tab w:val="left" w:pos="540"/>
              </w:tabs>
              <w:spacing w:after="0" w:line="240" w:lineRule="auto"/>
              <w:ind w:right="-471"/>
              <w:contextualSpacing/>
              <w:rPr>
                <w:rFonts w:eastAsia="Times New Roman" w:cs="Calibri"/>
                <w:sz w:val="20"/>
                <w:szCs w:val="20"/>
                <w:highlight w:val="yellow"/>
                <w:lang w:eastAsia="cs-CZ"/>
              </w:rPr>
            </w:pPr>
            <w:r w:rsidRPr="0080463F">
              <w:rPr>
                <w:rFonts w:eastAsia="Times New Roman" w:cs="Calibri"/>
                <w:sz w:val="20"/>
                <w:szCs w:val="20"/>
                <w:lang w:eastAsia="cs-CZ"/>
              </w:rPr>
              <w:t>[11]-[15]</w:t>
            </w:r>
          </w:p>
        </w:tc>
      </w:tr>
      <w:tr w:rsidR="0080463F" w:rsidRPr="0080463F" w14:paraId="60DE6E4C" w14:textId="77777777" w:rsidTr="00813773">
        <w:tc>
          <w:tcPr>
            <w:tcW w:w="460" w:type="dxa"/>
            <w:vAlign w:val="center"/>
          </w:tcPr>
          <w:p w14:paraId="49E410C3" w14:textId="77777777" w:rsidR="0080463F" w:rsidRPr="0080463F" w:rsidRDefault="0080463F" w:rsidP="0080463F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4D63F6AF" w14:textId="77777777" w:rsidR="0080463F" w:rsidRPr="0080463F" w:rsidRDefault="0080463F" w:rsidP="0080463F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80463F">
              <w:rPr>
                <w:rFonts w:cs="Calibri"/>
                <w:sz w:val="20"/>
                <w:szCs w:val="20"/>
              </w:rPr>
              <w:t xml:space="preserve">kvalitní kulturní a umělecký cíl projektu, účast uznávaných umělců a odborníků na projektu, koprodukce s významnými tuzemskými partnery, výjimečný projekt z hlediska kultury v tuzemském kontextu nebo v kontextu </w:t>
            </w:r>
            <w:r>
              <w:rPr>
                <w:rFonts w:cs="Calibri"/>
                <w:sz w:val="20"/>
                <w:szCs w:val="20"/>
              </w:rPr>
              <w:t>území statutárního města Ostrava</w:t>
            </w:r>
          </w:p>
        </w:tc>
        <w:tc>
          <w:tcPr>
            <w:tcW w:w="1242" w:type="dxa"/>
            <w:vAlign w:val="center"/>
          </w:tcPr>
          <w:p w14:paraId="0EFB7C5B" w14:textId="77777777" w:rsidR="0080463F" w:rsidRPr="0080463F" w:rsidRDefault="0080463F" w:rsidP="0080463F">
            <w:pPr>
              <w:tabs>
                <w:tab w:val="left" w:pos="540"/>
              </w:tabs>
              <w:spacing w:after="0" w:line="240" w:lineRule="auto"/>
              <w:ind w:right="-471"/>
              <w:contextualSpacing/>
              <w:rPr>
                <w:rFonts w:eastAsia="Times New Roman" w:cs="Calibri"/>
                <w:sz w:val="20"/>
                <w:szCs w:val="20"/>
                <w:highlight w:val="yellow"/>
                <w:lang w:eastAsia="cs-CZ"/>
              </w:rPr>
            </w:pPr>
            <w:r w:rsidRPr="0080463F">
              <w:rPr>
                <w:rFonts w:eastAsia="Times New Roman" w:cs="Calibri"/>
                <w:sz w:val="20"/>
                <w:szCs w:val="20"/>
                <w:lang w:eastAsia="cs-CZ"/>
              </w:rPr>
              <w:t>[6]-[10]</w:t>
            </w:r>
          </w:p>
        </w:tc>
      </w:tr>
      <w:tr w:rsidR="0080463F" w:rsidRPr="0080463F" w14:paraId="2DCBF47B" w14:textId="77777777" w:rsidTr="00813773">
        <w:tc>
          <w:tcPr>
            <w:tcW w:w="460" w:type="dxa"/>
            <w:vAlign w:val="center"/>
          </w:tcPr>
          <w:p w14:paraId="503A3F23" w14:textId="77777777" w:rsidR="0080463F" w:rsidRPr="0080463F" w:rsidRDefault="0080463F" w:rsidP="0080463F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65950046" w14:textId="77777777" w:rsidR="0080463F" w:rsidRPr="0080463F" w:rsidRDefault="0080463F" w:rsidP="0080463F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80463F">
              <w:rPr>
                <w:rFonts w:cs="Calibri"/>
                <w:sz w:val="20"/>
                <w:szCs w:val="20"/>
              </w:rPr>
              <w:t xml:space="preserve">obvyklý, běžný kulturní a umělecký cíl projektu, účast méně významných umělců a odborníků na projektu, lokální postavení z hlediska kultury v kontextu </w:t>
            </w:r>
            <w:r>
              <w:rPr>
                <w:rFonts w:cs="Calibri"/>
                <w:sz w:val="20"/>
                <w:szCs w:val="20"/>
              </w:rPr>
              <w:t>území statutárního města Ostrava</w:t>
            </w:r>
          </w:p>
        </w:tc>
        <w:tc>
          <w:tcPr>
            <w:tcW w:w="1242" w:type="dxa"/>
            <w:vAlign w:val="center"/>
          </w:tcPr>
          <w:p w14:paraId="2038601D" w14:textId="77777777" w:rsidR="0080463F" w:rsidRPr="0080463F" w:rsidRDefault="0080463F" w:rsidP="0080463F">
            <w:pPr>
              <w:tabs>
                <w:tab w:val="left" w:pos="540"/>
              </w:tabs>
              <w:spacing w:after="0" w:line="240" w:lineRule="auto"/>
              <w:ind w:right="-471"/>
              <w:contextualSpacing/>
              <w:rPr>
                <w:rFonts w:eastAsia="Times New Roman" w:cs="Calibri"/>
                <w:sz w:val="20"/>
                <w:szCs w:val="20"/>
                <w:highlight w:val="yellow"/>
                <w:lang w:eastAsia="cs-CZ"/>
              </w:rPr>
            </w:pPr>
            <w:r w:rsidRPr="0080463F">
              <w:rPr>
                <w:rFonts w:eastAsia="Times New Roman" w:cs="Calibri"/>
                <w:sz w:val="20"/>
                <w:szCs w:val="20"/>
                <w:lang w:eastAsia="cs-CZ"/>
              </w:rPr>
              <w:t>[0]-[5]</w:t>
            </w:r>
          </w:p>
        </w:tc>
      </w:tr>
      <w:tr w:rsidR="0080463F" w:rsidRPr="0080463F" w14:paraId="46A442D8" w14:textId="77777777" w:rsidTr="00813773">
        <w:tc>
          <w:tcPr>
            <w:tcW w:w="460" w:type="dxa"/>
            <w:vAlign w:val="center"/>
          </w:tcPr>
          <w:p w14:paraId="046ED227" w14:textId="77777777" w:rsidR="0080463F" w:rsidRPr="0080463F" w:rsidRDefault="0080463F" w:rsidP="0080463F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2A80CFE0" w14:textId="77777777" w:rsidR="0080463F" w:rsidRPr="0080463F" w:rsidRDefault="0080463F" w:rsidP="0080463F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80463F">
              <w:rPr>
                <w:rFonts w:cs="Calibri"/>
                <w:b/>
                <w:sz w:val="20"/>
                <w:szCs w:val="20"/>
              </w:rPr>
              <w:t xml:space="preserve">2.2. </w:t>
            </w:r>
            <w:r w:rsidRPr="0080463F">
              <w:rPr>
                <w:rFonts w:cs="Calibri"/>
                <w:b/>
                <w:sz w:val="20"/>
                <w:szCs w:val="20"/>
                <w:u w:val="single"/>
              </w:rPr>
              <w:t>připravenost projektu:</w:t>
            </w:r>
          </w:p>
        </w:tc>
        <w:tc>
          <w:tcPr>
            <w:tcW w:w="1242" w:type="dxa"/>
            <w:vAlign w:val="center"/>
          </w:tcPr>
          <w:p w14:paraId="2AB39693" w14:textId="77777777" w:rsidR="0080463F" w:rsidRPr="0080463F" w:rsidRDefault="0080463F" w:rsidP="0080463F">
            <w:pPr>
              <w:tabs>
                <w:tab w:val="left" w:pos="540"/>
              </w:tabs>
              <w:spacing w:after="0" w:line="240" w:lineRule="auto"/>
              <w:ind w:right="-471"/>
              <w:contextualSpacing/>
              <w:rPr>
                <w:rFonts w:eastAsia="Times New Roman" w:cs="Calibri"/>
                <w:sz w:val="20"/>
                <w:szCs w:val="20"/>
                <w:highlight w:val="yellow"/>
                <w:lang w:eastAsia="cs-CZ"/>
              </w:rPr>
            </w:pPr>
            <w:r w:rsidRPr="0080463F">
              <w:rPr>
                <w:rFonts w:eastAsia="Times New Roman" w:cs="Calibri"/>
                <w:sz w:val="20"/>
                <w:szCs w:val="20"/>
                <w:lang w:eastAsia="cs-CZ"/>
              </w:rPr>
              <w:t>nejvýše [20]</w:t>
            </w:r>
          </w:p>
        </w:tc>
      </w:tr>
      <w:tr w:rsidR="0080463F" w:rsidRPr="0080463F" w14:paraId="75792976" w14:textId="77777777" w:rsidTr="00813773">
        <w:tc>
          <w:tcPr>
            <w:tcW w:w="460" w:type="dxa"/>
            <w:vAlign w:val="center"/>
          </w:tcPr>
          <w:p w14:paraId="26A53036" w14:textId="77777777" w:rsidR="0080463F" w:rsidRPr="0080463F" w:rsidRDefault="0080463F" w:rsidP="0080463F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2A3755FE" w14:textId="77777777" w:rsidR="0080463F" w:rsidRPr="0080463F" w:rsidRDefault="0080463F" w:rsidP="0080463F">
            <w:pPr>
              <w:spacing w:after="0" w:line="240" w:lineRule="auto"/>
              <w:contextualSpacing/>
              <w:jc w:val="both"/>
              <w:rPr>
                <w:rFonts w:cs="Calibri"/>
                <w:b/>
                <w:sz w:val="20"/>
                <w:szCs w:val="20"/>
              </w:rPr>
            </w:pPr>
            <w:r w:rsidRPr="0080463F">
              <w:rPr>
                <w:rFonts w:cs="Calibri"/>
                <w:sz w:val="20"/>
                <w:szCs w:val="20"/>
              </w:rPr>
              <w:t>kvalita zpracování projektu, schopnost srozumitelně, konkrétně a důvěryhodně formulovat jeho cíle a vize, jakož i jeho udržitelnost</w:t>
            </w:r>
          </w:p>
        </w:tc>
        <w:tc>
          <w:tcPr>
            <w:tcW w:w="1242" w:type="dxa"/>
            <w:vAlign w:val="center"/>
          </w:tcPr>
          <w:p w14:paraId="27EACAF7" w14:textId="77777777" w:rsidR="0080463F" w:rsidRPr="0080463F" w:rsidRDefault="0080463F" w:rsidP="0080463F">
            <w:pPr>
              <w:tabs>
                <w:tab w:val="left" w:pos="540"/>
              </w:tabs>
              <w:spacing w:after="0" w:line="240" w:lineRule="auto"/>
              <w:ind w:right="-471"/>
              <w:contextualSpacing/>
              <w:rPr>
                <w:rFonts w:eastAsia="Times New Roman" w:cs="Calibri"/>
                <w:sz w:val="20"/>
                <w:szCs w:val="20"/>
                <w:highlight w:val="yellow"/>
                <w:lang w:eastAsia="cs-CZ"/>
              </w:rPr>
            </w:pPr>
            <w:r w:rsidRPr="0080463F">
              <w:rPr>
                <w:rFonts w:eastAsia="Times New Roman" w:cs="Calibri"/>
                <w:sz w:val="20"/>
                <w:szCs w:val="20"/>
                <w:lang w:eastAsia="cs-CZ"/>
              </w:rPr>
              <w:t>[0]-[20]</w:t>
            </w:r>
          </w:p>
        </w:tc>
      </w:tr>
      <w:tr w:rsidR="0080463F" w:rsidRPr="0080463F" w14:paraId="07132EEF" w14:textId="77777777" w:rsidTr="00813773"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44389BDD" w14:textId="77777777" w:rsidR="0080463F" w:rsidRPr="0080463F" w:rsidRDefault="0080463F" w:rsidP="0080463F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C03AD6" w14:textId="77777777" w:rsidR="0080463F" w:rsidRPr="0080463F" w:rsidRDefault="0080463F" w:rsidP="0080463F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80463F">
              <w:rPr>
                <w:rFonts w:cs="Calibri"/>
                <w:b/>
                <w:sz w:val="20"/>
                <w:szCs w:val="20"/>
              </w:rPr>
              <w:t xml:space="preserve">2.3. </w:t>
            </w:r>
            <w:r w:rsidRPr="0080463F">
              <w:rPr>
                <w:rFonts w:cs="Calibri"/>
                <w:b/>
                <w:sz w:val="20"/>
                <w:szCs w:val="20"/>
                <w:u w:val="single"/>
              </w:rPr>
              <w:t xml:space="preserve">vzdělávací a společensko-sociální zacílení: 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4B9DFD82" w14:textId="77777777" w:rsidR="0080463F" w:rsidRPr="0080463F" w:rsidRDefault="0080463F" w:rsidP="0080463F">
            <w:pPr>
              <w:tabs>
                <w:tab w:val="left" w:pos="540"/>
              </w:tabs>
              <w:spacing w:after="0" w:line="240" w:lineRule="auto"/>
              <w:ind w:right="-471"/>
              <w:contextualSpacing/>
              <w:rPr>
                <w:rFonts w:eastAsia="Times New Roman" w:cs="Calibri"/>
                <w:sz w:val="20"/>
                <w:szCs w:val="20"/>
                <w:highlight w:val="yellow"/>
                <w:lang w:eastAsia="cs-CZ"/>
              </w:rPr>
            </w:pPr>
            <w:r w:rsidRPr="0080463F">
              <w:rPr>
                <w:rFonts w:eastAsia="Times New Roman" w:cs="Calibri"/>
                <w:sz w:val="20"/>
                <w:szCs w:val="20"/>
                <w:lang w:eastAsia="cs-CZ"/>
              </w:rPr>
              <w:t>nejvýše [5]</w:t>
            </w:r>
          </w:p>
        </w:tc>
      </w:tr>
      <w:tr w:rsidR="0080463F" w:rsidRPr="0080463F" w14:paraId="4CB8E10A" w14:textId="77777777" w:rsidTr="00813773"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05FC3DFA" w14:textId="77777777" w:rsidR="0080463F" w:rsidRPr="0080463F" w:rsidRDefault="0080463F" w:rsidP="0080463F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2474F" w14:textId="77777777" w:rsidR="0080463F" w:rsidRPr="0080463F" w:rsidRDefault="0080463F" w:rsidP="0080463F">
            <w:pPr>
              <w:spacing w:after="0" w:line="240" w:lineRule="auto"/>
              <w:contextualSpacing/>
              <w:jc w:val="both"/>
              <w:rPr>
                <w:rFonts w:cs="Calibri"/>
                <w:b/>
                <w:sz w:val="20"/>
                <w:szCs w:val="20"/>
              </w:rPr>
            </w:pPr>
            <w:r w:rsidRPr="0080463F">
              <w:rPr>
                <w:rFonts w:cs="Calibri"/>
                <w:sz w:val="20"/>
                <w:szCs w:val="20"/>
              </w:rPr>
              <w:t xml:space="preserve">programové zacílení projektu na minoritní skupiny obyvatel (děti, důchodci, národnostní menšiny, nemocní či postižení apod.), osvětové, preventivní a vzdělávací aspekty projektu, </w:t>
            </w:r>
            <w:r w:rsidRPr="0080463F">
              <w:rPr>
                <w:rFonts w:cs="Calibri"/>
                <w:snapToGrid w:val="0"/>
                <w:sz w:val="20"/>
                <w:szCs w:val="20"/>
              </w:rPr>
              <w:t xml:space="preserve">zajišťující vyhledávání a výchovu mladých talentů 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5BD670F9" w14:textId="77777777" w:rsidR="0080463F" w:rsidRPr="0080463F" w:rsidRDefault="0080463F" w:rsidP="0080463F">
            <w:pPr>
              <w:tabs>
                <w:tab w:val="left" w:pos="540"/>
              </w:tabs>
              <w:spacing w:after="0" w:line="240" w:lineRule="auto"/>
              <w:ind w:right="-471"/>
              <w:contextualSpacing/>
              <w:rPr>
                <w:rFonts w:eastAsia="Times New Roman" w:cs="Calibri"/>
                <w:sz w:val="20"/>
                <w:szCs w:val="20"/>
                <w:highlight w:val="yellow"/>
                <w:lang w:eastAsia="cs-CZ"/>
              </w:rPr>
            </w:pPr>
            <w:r w:rsidRPr="0080463F">
              <w:rPr>
                <w:rFonts w:eastAsia="Times New Roman" w:cs="Calibri"/>
                <w:sz w:val="20"/>
                <w:szCs w:val="20"/>
                <w:lang w:eastAsia="cs-CZ"/>
              </w:rPr>
              <w:t>[0]-[5]</w:t>
            </w:r>
          </w:p>
        </w:tc>
      </w:tr>
      <w:tr w:rsidR="0080463F" w:rsidRPr="0080463F" w14:paraId="1D51F7C6" w14:textId="77777777" w:rsidTr="00813773">
        <w:tc>
          <w:tcPr>
            <w:tcW w:w="460" w:type="dxa"/>
            <w:shd w:val="pct15" w:color="auto" w:fill="auto"/>
            <w:vAlign w:val="center"/>
          </w:tcPr>
          <w:p w14:paraId="6B9E1BA4" w14:textId="77777777" w:rsidR="0080463F" w:rsidRPr="0080463F" w:rsidRDefault="0080463F" w:rsidP="0080463F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  <w:r w:rsidRPr="0080463F">
              <w:rPr>
                <w:rFonts w:cs="Calibri"/>
                <w:b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B9748B5" w14:textId="77777777" w:rsidR="0080463F" w:rsidRPr="0080463F" w:rsidRDefault="0080463F" w:rsidP="0080463F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  <w:r w:rsidRPr="0080463F">
              <w:rPr>
                <w:rFonts w:cs="Calibri"/>
                <w:b/>
                <w:sz w:val="20"/>
                <w:szCs w:val="20"/>
              </w:rPr>
              <w:t>Ekonomické parametry projektu</w:t>
            </w:r>
          </w:p>
        </w:tc>
        <w:tc>
          <w:tcPr>
            <w:tcW w:w="5103" w:type="dxa"/>
            <w:shd w:val="pct15" w:color="auto" w:fill="auto"/>
            <w:vAlign w:val="center"/>
          </w:tcPr>
          <w:p w14:paraId="65CD1168" w14:textId="77777777" w:rsidR="0080463F" w:rsidRPr="0080463F" w:rsidRDefault="0080463F" w:rsidP="0080463F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80463F">
              <w:rPr>
                <w:rFonts w:cs="Calibri"/>
                <w:sz w:val="20"/>
                <w:szCs w:val="20"/>
              </w:rPr>
              <w:t>Zahrnuje především hodnocení dosavadního hospodaření žadatele, přiměřenosti, účelnosti a hospodárnosti nákladů, transparentnost a přehlednost rozpočtu projektu a míru soběstačnosti (zajištění financování projektu).</w:t>
            </w:r>
          </w:p>
          <w:p w14:paraId="0721B1D4" w14:textId="77777777" w:rsidR="0080463F" w:rsidRPr="0080463F" w:rsidRDefault="0080463F" w:rsidP="0080463F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80463F">
              <w:rPr>
                <w:rFonts w:cs="Calibri"/>
                <w:sz w:val="20"/>
                <w:szCs w:val="20"/>
              </w:rPr>
              <w:t>Součástí tohoto hodnocení je také návrh hodnotitele na úpravu výše požadované dotace, případně na účelovou specifikaci dotace.</w:t>
            </w:r>
          </w:p>
        </w:tc>
        <w:tc>
          <w:tcPr>
            <w:tcW w:w="1242" w:type="dxa"/>
            <w:shd w:val="pct15" w:color="auto" w:fill="auto"/>
            <w:vAlign w:val="center"/>
          </w:tcPr>
          <w:p w14:paraId="32AFCCD6" w14:textId="77777777" w:rsidR="0080463F" w:rsidRPr="0080463F" w:rsidRDefault="0080463F" w:rsidP="0080463F">
            <w:pPr>
              <w:tabs>
                <w:tab w:val="left" w:pos="540"/>
              </w:tabs>
              <w:spacing w:after="0" w:line="240" w:lineRule="auto"/>
              <w:ind w:right="-471"/>
              <w:contextualSpacing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80463F">
              <w:rPr>
                <w:rFonts w:eastAsia="Times New Roman" w:cs="Calibri"/>
                <w:sz w:val="20"/>
                <w:szCs w:val="20"/>
                <w:lang w:eastAsia="cs-CZ"/>
              </w:rPr>
              <w:t>nejvýše [25]</w:t>
            </w:r>
          </w:p>
        </w:tc>
      </w:tr>
      <w:tr w:rsidR="0080463F" w:rsidRPr="0080463F" w14:paraId="4FEDAF3A" w14:textId="77777777" w:rsidTr="00813773">
        <w:tc>
          <w:tcPr>
            <w:tcW w:w="460" w:type="dxa"/>
            <w:vAlign w:val="center"/>
          </w:tcPr>
          <w:p w14:paraId="6C9B2C16" w14:textId="77777777" w:rsidR="0080463F" w:rsidRPr="0080463F" w:rsidRDefault="0080463F" w:rsidP="0080463F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17F73AEF" w14:textId="77777777" w:rsidR="0080463F" w:rsidRPr="0080463F" w:rsidRDefault="0080463F" w:rsidP="0080463F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80463F">
              <w:rPr>
                <w:rFonts w:cs="Calibri"/>
                <w:b/>
                <w:sz w:val="20"/>
                <w:szCs w:val="20"/>
              </w:rPr>
              <w:t xml:space="preserve">3.1. </w:t>
            </w:r>
            <w:r w:rsidRPr="0080463F">
              <w:rPr>
                <w:rFonts w:cs="Calibri"/>
                <w:b/>
                <w:sz w:val="20"/>
                <w:szCs w:val="20"/>
                <w:u w:val="single"/>
              </w:rPr>
              <w:t>hodnocení dosavadního hospodaření žadatele:</w:t>
            </w:r>
          </w:p>
        </w:tc>
        <w:tc>
          <w:tcPr>
            <w:tcW w:w="1242" w:type="dxa"/>
            <w:vAlign w:val="center"/>
          </w:tcPr>
          <w:p w14:paraId="029CAEE1" w14:textId="77777777" w:rsidR="0080463F" w:rsidRPr="0080463F" w:rsidRDefault="0080463F" w:rsidP="0080463F">
            <w:pPr>
              <w:tabs>
                <w:tab w:val="left" w:pos="540"/>
              </w:tabs>
              <w:spacing w:after="0" w:line="240" w:lineRule="auto"/>
              <w:ind w:right="-471"/>
              <w:contextualSpacing/>
              <w:rPr>
                <w:rFonts w:eastAsia="Times New Roman" w:cs="Calibri"/>
                <w:sz w:val="20"/>
                <w:szCs w:val="20"/>
                <w:highlight w:val="yellow"/>
                <w:lang w:eastAsia="cs-CZ"/>
              </w:rPr>
            </w:pPr>
            <w:r w:rsidRPr="0080463F">
              <w:rPr>
                <w:rFonts w:eastAsia="Times New Roman" w:cs="Calibri"/>
                <w:sz w:val="20"/>
                <w:szCs w:val="20"/>
                <w:lang w:eastAsia="cs-CZ"/>
              </w:rPr>
              <w:t>nejvýše [5]</w:t>
            </w:r>
          </w:p>
        </w:tc>
      </w:tr>
      <w:tr w:rsidR="0080463F" w:rsidRPr="0080463F" w14:paraId="7D833BFA" w14:textId="77777777" w:rsidTr="00813773">
        <w:tc>
          <w:tcPr>
            <w:tcW w:w="460" w:type="dxa"/>
            <w:vAlign w:val="center"/>
          </w:tcPr>
          <w:p w14:paraId="6C681478" w14:textId="77777777" w:rsidR="0080463F" w:rsidRPr="0080463F" w:rsidRDefault="0080463F" w:rsidP="0080463F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6FE62C9D" w14:textId="77777777" w:rsidR="0080463F" w:rsidRPr="0080463F" w:rsidRDefault="0080463F" w:rsidP="0080463F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80463F">
              <w:rPr>
                <w:rFonts w:cs="Calibri"/>
                <w:sz w:val="20"/>
                <w:szCs w:val="20"/>
              </w:rPr>
              <w:t>výsledky hospodaření jsou pozitivní nebo nevykazující výraznou ztrátu, transparentní, účelné a hospodárné vynakládání prostředků, ostatní zdroje financování</w:t>
            </w:r>
          </w:p>
        </w:tc>
        <w:tc>
          <w:tcPr>
            <w:tcW w:w="1242" w:type="dxa"/>
            <w:vAlign w:val="center"/>
          </w:tcPr>
          <w:p w14:paraId="6C4A67F6" w14:textId="77777777" w:rsidR="0080463F" w:rsidRPr="0080463F" w:rsidRDefault="0080463F" w:rsidP="0080463F">
            <w:pPr>
              <w:tabs>
                <w:tab w:val="left" w:pos="540"/>
              </w:tabs>
              <w:spacing w:after="0" w:line="240" w:lineRule="auto"/>
              <w:ind w:right="-471"/>
              <w:contextualSpacing/>
              <w:rPr>
                <w:rFonts w:eastAsia="Times New Roman" w:cs="Calibri"/>
                <w:sz w:val="20"/>
                <w:szCs w:val="20"/>
                <w:highlight w:val="yellow"/>
                <w:lang w:eastAsia="cs-CZ"/>
              </w:rPr>
            </w:pPr>
            <w:r w:rsidRPr="0080463F">
              <w:rPr>
                <w:rFonts w:eastAsia="Times New Roman" w:cs="Calibri"/>
                <w:sz w:val="20"/>
                <w:szCs w:val="20"/>
                <w:lang w:eastAsia="cs-CZ"/>
              </w:rPr>
              <w:t>[4]-[5]</w:t>
            </w:r>
          </w:p>
        </w:tc>
      </w:tr>
      <w:tr w:rsidR="0080463F" w:rsidRPr="0080463F" w14:paraId="0DFAB026" w14:textId="77777777" w:rsidTr="00813773">
        <w:tc>
          <w:tcPr>
            <w:tcW w:w="460" w:type="dxa"/>
            <w:vAlign w:val="center"/>
          </w:tcPr>
          <w:p w14:paraId="2EA0F084" w14:textId="77777777" w:rsidR="0080463F" w:rsidRPr="0080463F" w:rsidRDefault="0080463F" w:rsidP="0080463F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6F37B3D1" w14:textId="77777777" w:rsidR="0080463F" w:rsidRPr="0080463F" w:rsidRDefault="0080463F" w:rsidP="0080463F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80463F">
              <w:rPr>
                <w:rFonts w:cs="Calibri"/>
                <w:sz w:val="20"/>
                <w:szCs w:val="20"/>
              </w:rPr>
              <w:t xml:space="preserve">výsledky hospodaření vykazují mírné výkyvy, přiměřené vynakládání finančních </w:t>
            </w:r>
            <w:proofErr w:type="gramStart"/>
            <w:r w:rsidRPr="0080463F">
              <w:rPr>
                <w:rFonts w:cs="Calibri"/>
                <w:sz w:val="20"/>
                <w:szCs w:val="20"/>
              </w:rPr>
              <w:t>prostředků</w:t>
            </w:r>
            <w:proofErr w:type="gramEnd"/>
            <w:r w:rsidRPr="0080463F">
              <w:rPr>
                <w:rFonts w:cs="Calibri"/>
                <w:sz w:val="20"/>
                <w:szCs w:val="20"/>
              </w:rPr>
              <w:t xml:space="preserve"> popř. s dílčími nedostatky či nejasnostmi</w:t>
            </w:r>
          </w:p>
        </w:tc>
        <w:tc>
          <w:tcPr>
            <w:tcW w:w="1242" w:type="dxa"/>
            <w:vAlign w:val="center"/>
          </w:tcPr>
          <w:p w14:paraId="46FA5E26" w14:textId="77777777" w:rsidR="0080463F" w:rsidRPr="0080463F" w:rsidRDefault="0080463F" w:rsidP="0080463F">
            <w:pPr>
              <w:tabs>
                <w:tab w:val="left" w:pos="540"/>
              </w:tabs>
              <w:spacing w:after="0" w:line="240" w:lineRule="auto"/>
              <w:ind w:right="-471"/>
              <w:contextualSpacing/>
              <w:rPr>
                <w:rFonts w:eastAsia="Times New Roman" w:cs="Calibri"/>
                <w:sz w:val="20"/>
                <w:szCs w:val="20"/>
                <w:highlight w:val="yellow"/>
                <w:lang w:eastAsia="cs-CZ"/>
              </w:rPr>
            </w:pPr>
            <w:r w:rsidRPr="0080463F">
              <w:rPr>
                <w:rFonts w:eastAsia="Times New Roman" w:cs="Calibri"/>
                <w:sz w:val="20"/>
                <w:szCs w:val="20"/>
                <w:lang w:eastAsia="cs-CZ"/>
              </w:rPr>
              <w:t>[2]-[3]</w:t>
            </w:r>
          </w:p>
        </w:tc>
      </w:tr>
      <w:tr w:rsidR="0080463F" w:rsidRPr="0080463F" w14:paraId="6207E606" w14:textId="77777777" w:rsidTr="00813773">
        <w:tc>
          <w:tcPr>
            <w:tcW w:w="460" w:type="dxa"/>
            <w:vAlign w:val="center"/>
          </w:tcPr>
          <w:p w14:paraId="65445B33" w14:textId="77777777" w:rsidR="0080463F" w:rsidRPr="0080463F" w:rsidRDefault="0080463F" w:rsidP="0080463F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0A6B929D" w14:textId="77777777" w:rsidR="0080463F" w:rsidRPr="0080463F" w:rsidRDefault="0080463F" w:rsidP="0080463F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80463F">
              <w:rPr>
                <w:rFonts w:cs="Calibri"/>
                <w:sz w:val="20"/>
                <w:szCs w:val="20"/>
              </w:rPr>
              <w:t>netransparentní výsledky dosavadního hospodaření či zpochybnitelná transparentnost výsledků dosavadního hospodaření, nejasnosti s vynakládáním finančních prostředků</w:t>
            </w:r>
          </w:p>
        </w:tc>
        <w:tc>
          <w:tcPr>
            <w:tcW w:w="1242" w:type="dxa"/>
            <w:vAlign w:val="center"/>
          </w:tcPr>
          <w:p w14:paraId="5BE457C4" w14:textId="77777777" w:rsidR="0080463F" w:rsidRPr="0080463F" w:rsidRDefault="0080463F" w:rsidP="0080463F">
            <w:pPr>
              <w:tabs>
                <w:tab w:val="left" w:pos="540"/>
              </w:tabs>
              <w:spacing w:after="0" w:line="240" w:lineRule="auto"/>
              <w:ind w:right="-471"/>
              <w:contextualSpacing/>
              <w:rPr>
                <w:rFonts w:eastAsia="Times New Roman" w:cs="Calibri"/>
                <w:sz w:val="20"/>
                <w:szCs w:val="20"/>
                <w:highlight w:val="yellow"/>
                <w:lang w:eastAsia="cs-CZ"/>
              </w:rPr>
            </w:pPr>
            <w:r w:rsidRPr="0080463F">
              <w:rPr>
                <w:rFonts w:eastAsia="Times New Roman" w:cs="Calibri"/>
                <w:sz w:val="20"/>
                <w:szCs w:val="20"/>
                <w:lang w:eastAsia="cs-CZ"/>
              </w:rPr>
              <w:t>[0]-[1]</w:t>
            </w:r>
          </w:p>
        </w:tc>
      </w:tr>
      <w:tr w:rsidR="0080463F" w:rsidRPr="0080463F" w14:paraId="14B2C13D" w14:textId="77777777" w:rsidTr="00813773">
        <w:tc>
          <w:tcPr>
            <w:tcW w:w="460" w:type="dxa"/>
            <w:vAlign w:val="center"/>
          </w:tcPr>
          <w:p w14:paraId="64105CA1" w14:textId="77777777" w:rsidR="0080463F" w:rsidRPr="0080463F" w:rsidRDefault="0080463F" w:rsidP="0080463F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62BE6E45" w14:textId="77777777" w:rsidR="0080463F" w:rsidRPr="0080463F" w:rsidRDefault="0080463F" w:rsidP="0080463F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80463F">
              <w:rPr>
                <w:rFonts w:cs="Calibri"/>
                <w:b/>
                <w:sz w:val="20"/>
                <w:szCs w:val="20"/>
              </w:rPr>
              <w:t xml:space="preserve">3.2. </w:t>
            </w:r>
            <w:r w:rsidRPr="0080463F">
              <w:rPr>
                <w:rFonts w:cs="Calibri"/>
                <w:b/>
                <w:sz w:val="20"/>
                <w:szCs w:val="20"/>
                <w:u w:val="single"/>
              </w:rPr>
              <w:t>přiměřenost, účelnost a hospodárnost nákladů, transparentnost a přehlednost rozpočtu projektu:</w:t>
            </w:r>
          </w:p>
        </w:tc>
        <w:tc>
          <w:tcPr>
            <w:tcW w:w="1242" w:type="dxa"/>
            <w:vAlign w:val="center"/>
          </w:tcPr>
          <w:p w14:paraId="3E99287B" w14:textId="77777777" w:rsidR="0080463F" w:rsidRPr="0080463F" w:rsidRDefault="0080463F" w:rsidP="0080463F">
            <w:pPr>
              <w:tabs>
                <w:tab w:val="left" w:pos="540"/>
              </w:tabs>
              <w:spacing w:after="0" w:line="240" w:lineRule="auto"/>
              <w:ind w:right="-471"/>
              <w:contextualSpacing/>
              <w:rPr>
                <w:rFonts w:eastAsia="Times New Roman" w:cs="Calibri"/>
                <w:sz w:val="20"/>
                <w:szCs w:val="20"/>
                <w:highlight w:val="yellow"/>
                <w:lang w:eastAsia="cs-CZ"/>
              </w:rPr>
            </w:pPr>
            <w:r w:rsidRPr="0080463F">
              <w:rPr>
                <w:rFonts w:eastAsia="Times New Roman" w:cs="Calibri"/>
                <w:sz w:val="20"/>
                <w:szCs w:val="20"/>
                <w:lang w:eastAsia="cs-CZ"/>
              </w:rPr>
              <w:t>nejvýše [10]</w:t>
            </w:r>
          </w:p>
        </w:tc>
      </w:tr>
      <w:tr w:rsidR="0080463F" w:rsidRPr="0080463F" w14:paraId="13CAD6D3" w14:textId="77777777" w:rsidTr="00813773">
        <w:tc>
          <w:tcPr>
            <w:tcW w:w="460" w:type="dxa"/>
            <w:vAlign w:val="center"/>
          </w:tcPr>
          <w:p w14:paraId="28AC10BC" w14:textId="77777777" w:rsidR="0080463F" w:rsidRPr="0080463F" w:rsidRDefault="0080463F" w:rsidP="0080463F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6C0AD263" w14:textId="77777777" w:rsidR="0080463F" w:rsidRPr="0080463F" w:rsidRDefault="0080463F" w:rsidP="0080463F">
            <w:pPr>
              <w:spacing w:after="0" w:line="240" w:lineRule="auto"/>
              <w:contextualSpacing/>
              <w:jc w:val="both"/>
              <w:rPr>
                <w:rFonts w:cs="Calibri"/>
                <w:b/>
                <w:sz w:val="20"/>
                <w:szCs w:val="20"/>
              </w:rPr>
            </w:pPr>
            <w:r w:rsidRPr="0080463F">
              <w:rPr>
                <w:rFonts w:cs="Calibri"/>
                <w:sz w:val="20"/>
                <w:szCs w:val="20"/>
              </w:rPr>
              <w:t>návrh rozpočtu je přiměřený cílům a způsobu zpracování projektu, projekt je uskutečnitelný podle uvedeného rozpočtu a harmonogramu, navrhované náklady jsou uznatelné a reálná výše odpovídá kvalifikovanému odhadu, alespoň 25% míra soběstačnosti při realizaci projektu</w:t>
            </w:r>
          </w:p>
        </w:tc>
        <w:tc>
          <w:tcPr>
            <w:tcW w:w="1242" w:type="dxa"/>
            <w:vAlign w:val="center"/>
          </w:tcPr>
          <w:p w14:paraId="763614DA" w14:textId="77777777" w:rsidR="0080463F" w:rsidRPr="0080463F" w:rsidRDefault="0080463F" w:rsidP="0080463F">
            <w:pPr>
              <w:tabs>
                <w:tab w:val="left" w:pos="540"/>
              </w:tabs>
              <w:spacing w:after="0" w:line="240" w:lineRule="auto"/>
              <w:ind w:right="-471"/>
              <w:contextualSpacing/>
              <w:rPr>
                <w:rFonts w:eastAsia="Times New Roman" w:cs="Calibri"/>
                <w:sz w:val="20"/>
                <w:szCs w:val="20"/>
                <w:highlight w:val="yellow"/>
                <w:lang w:eastAsia="cs-CZ"/>
              </w:rPr>
            </w:pPr>
            <w:r w:rsidRPr="0080463F">
              <w:rPr>
                <w:rFonts w:eastAsia="Times New Roman" w:cs="Calibri"/>
                <w:sz w:val="20"/>
                <w:szCs w:val="20"/>
                <w:lang w:eastAsia="cs-CZ"/>
              </w:rPr>
              <w:t>[7]-[10]</w:t>
            </w:r>
          </w:p>
        </w:tc>
      </w:tr>
      <w:tr w:rsidR="0080463F" w:rsidRPr="0080463F" w14:paraId="244C2A25" w14:textId="77777777" w:rsidTr="00813773">
        <w:tc>
          <w:tcPr>
            <w:tcW w:w="460" w:type="dxa"/>
            <w:vAlign w:val="center"/>
          </w:tcPr>
          <w:p w14:paraId="67A01838" w14:textId="77777777" w:rsidR="0080463F" w:rsidRPr="0080463F" w:rsidRDefault="0080463F" w:rsidP="0080463F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03CE05B2" w14:textId="77777777" w:rsidR="0080463F" w:rsidRPr="0080463F" w:rsidRDefault="0080463F" w:rsidP="0080463F">
            <w:pPr>
              <w:spacing w:after="0" w:line="240" w:lineRule="auto"/>
              <w:contextualSpacing/>
              <w:jc w:val="both"/>
              <w:rPr>
                <w:rFonts w:cs="Calibri"/>
                <w:b/>
                <w:sz w:val="20"/>
                <w:szCs w:val="20"/>
              </w:rPr>
            </w:pPr>
            <w:r w:rsidRPr="0080463F">
              <w:rPr>
                <w:rFonts w:cs="Calibri"/>
                <w:sz w:val="20"/>
                <w:szCs w:val="20"/>
              </w:rPr>
              <w:t xml:space="preserve">návrh rozpočtu je přiměřený cílům a způsobu zpracování projektu, vykazuje dílčí nejasnosti, jsou dílčí pochybnosti o uskutečnitelnosti projektu podle uvedeného rozpočtu a harmonogramu, míra soběstačnosti v rozsahu </w:t>
            </w:r>
            <w:proofErr w:type="gramStart"/>
            <w:r w:rsidRPr="0080463F">
              <w:rPr>
                <w:rFonts w:cs="Calibri"/>
                <w:sz w:val="20"/>
                <w:szCs w:val="20"/>
              </w:rPr>
              <w:t>15 – 24</w:t>
            </w:r>
            <w:proofErr w:type="gramEnd"/>
            <w:r w:rsidRPr="0080463F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1242" w:type="dxa"/>
            <w:vAlign w:val="center"/>
          </w:tcPr>
          <w:p w14:paraId="11BD3FFB" w14:textId="77777777" w:rsidR="0080463F" w:rsidRPr="0080463F" w:rsidRDefault="0080463F" w:rsidP="0080463F">
            <w:pPr>
              <w:tabs>
                <w:tab w:val="left" w:pos="540"/>
              </w:tabs>
              <w:spacing w:after="0" w:line="240" w:lineRule="auto"/>
              <w:ind w:right="-471"/>
              <w:contextualSpacing/>
              <w:rPr>
                <w:rFonts w:eastAsia="Times New Roman" w:cs="Calibri"/>
                <w:sz w:val="20"/>
                <w:szCs w:val="20"/>
                <w:highlight w:val="yellow"/>
                <w:lang w:eastAsia="cs-CZ"/>
              </w:rPr>
            </w:pPr>
            <w:r w:rsidRPr="0080463F">
              <w:rPr>
                <w:rFonts w:eastAsia="Times New Roman" w:cs="Calibri"/>
                <w:sz w:val="20"/>
                <w:szCs w:val="20"/>
                <w:lang w:eastAsia="cs-CZ"/>
              </w:rPr>
              <w:t>[4]-[6]</w:t>
            </w:r>
          </w:p>
        </w:tc>
      </w:tr>
      <w:tr w:rsidR="0080463F" w:rsidRPr="0080463F" w14:paraId="4328A2CF" w14:textId="77777777" w:rsidTr="00813773">
        <w:tc>
          <w:tcPr>
            <w:tcW w:w="460" w:type="dxa"/>
            <w:vAlign w:val="center"/>
          </w:tcPr>
          <w:p w14:paraId="18F99C7E" w14:textId="77777777" w:rsidR="0080463F" w:rsidRPr="0080463F" w:rsidRDefault="0080463F" w:rsidP="0080463F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3AF55974" w14:textId="77777777" w:rsidR="0080463F" w:rsidRPr="0080463F" w:rsidRDefault="0080463F" w:rsidP="0080463F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80463F">
              <w:rPr>
                <w:rFonts w:cs="Calibri"/>
                <w:sz w:val="20"/>
                <w:szCs w:val="20"/>
              </w:rPr>
              <w:t>návrh rozpočtu je nepřiměřený cílům a způsobu zpracování projektu nebo o přiměřenosti návrhu rozpočtu jsou důvodné pochyby, rozpočet vykazuje závažné nejasnosti a rozpory, nízká míra soběstačnosti při realizaci projektu, jsou značné pochybnosti o uskutečnitelnosti projektu podle uvedeného rozpočtu a harmonogramu</w:t>
            </w:r>
          </w:p>
        </w:tc>
        <w:tc>
          <w:tcPr>
            <w:tcW w:w="1242" w:type="dxa"/>
            <w:vAlign w:val="center"/>
          </w:tcPr>
          <w:p w14:paraId="71757C26" w14:textId="77777777" w:rsidR="0080463F" w:rsidRPr="0080463F" w:rsidRDefault="0080463F" w:rsidP="0080463F">
            <w:pPr>
              <w:tabs>
                <w:tab w:val="left" w:pos="540"/>
              </w:tabs>
              <w:spacing w:after="0" w:line="240" w:lineRule="auto"/>
              <w:ind w:right="-471"/>
              <w:contextualSpacing/>
              <w:rPr>
                <w:rFonts w:eastAsia="Times New Roman" w:cs="Calibri"/>
                <w:sz w:val="20"/>
                <w:szCs w:val="20"/>
                <w:highlight w:val="yellow"/>
                <w:lang w:eastAsia="cs-CZ"/>
              </w:rPr>
            </w:pPr>
            <w:r w:rsidRPr="0080463F">
              <w:rPr>
                <w:rFonts w:eastAsia="Times New Roman" w:cs="Calibri"/>
                <w:sz w:val="20"/>
                <w:szCs w:val="20"/>
                <w:lang w:eastAsia="cs-CZ"/>
              </w:rPr>
              <w:t>[0]-[3]</w:t>
            </w:r>
          </w:p>
        </w:tc>
      </w:tr>
      <w:tr w:rsidR="0080463F" w:rsidRPr="0080463F" w14:paraId="6438D962" w14:textId="77777777" w:rsidTr="00813773"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08FAB359" w14:textId="77777777" w:rsidR="0080463F" w:rsidRPr="0080463F" w:rsidRDefault="0080463F" w:rsidP="0080463F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F1023" w14:textId="77777777" w:rsidR="0080463F" w:rsidRPr="0080463F" w:rsidRDefault="0080463F" w:rsidP="0080463F">
            <w:pPr>
              <w:spacing w:after="0" w:line="240" w:lineRule="auto"/>
              <w:contextualSpacing/>
              <w:jc w:val="both"/>
              <w:rPr>
                <w:rFonts w:cs="Calibri"/>
                <w:b/>
                <w:sz w:val="20"/>
                <w:szCs w:val="20"/>
                <w:u w:val="single"/>
              </w:rPr>
            </w:pPr>
            <w:r w:rsidRPr="0080463F">
              <w:rPr>
                <w:rFonts w:cs="Calibri"/>
                <w:b/>
                <w:sz w:val="20"/>
                <w:szCs w:val="20"/>
              </w:rPr>
              <w:t xml:space="preserve">3.3. </w:t>
            </w:r>
            <w:r w:rsidRPr="0080463F">
              <w:rPr>
                <w:rFonts w:cs="Calibri"/>
                <w:b/>
                <w:sz w:val="20"/>
                <w:szCs w:val="20"/>
                <w:u w:val="single"/>
              </w:rPr>
              <w:t>soběstačnost projektu (zajištění financování projektu):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00DAC80A" w14:textId="77777777" w:rsidR="0080463F" w:rsidRPr="0080463F" w:rsidRDefault="0080463F" w:rsidP="0080463F">
            <w:pPr>
              <w:tabs>
                <w:tab w:val="left" w:pos="540"/>
              </w:tabs>
              <w:spacing w:after="0" w:line="240" w:lineRule="auto"/>
              <w:ind w:right="-471"/>
              <w:contextualSpacing/>
              <w:rPr>
                <w:rFonts w:eastAsia="Times New Roman" w:cs="Calibri"/>
                <w:sz w:val="20"/>
                <w:szCs w:val="20"/>
                <w:highlight w:val="yellow"/>
                <w:lang w:eastAsia="cs-CZ"/>
              </w:rPr>
            </w:pPr>
            <w:r w:rsidRPr="0080463F">
              <w:rPr>
                <w:rFonts w:eastAsia="Times New Roman" w:cs="Calibri"/>
                <w:sz w:val="20"/>
                <w:szCs w:val="20"/>
                <w:lang w:eastAsia="cs-CZ"/>
              </w:rPr>
              <w:t>nejvýše [10]</w:t>
            </w:r>
          </w:p>
        </w:tc>
      </w:tr>
      <w:tr w:rsidR="0080463F" w:rsidRPr="0080463F" w14:paraId="340C4437" w14:textId="77777777" w:rsidTr="00813773"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73F875D1" w14:textId="77777777" w:rsidR="0080463F" w:rsidRPr="0080463F" w:rsidRDefault="0080463F" w:rsidP="0080463F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CC9D7" w14:textId="77777777" w:rsidR="0080463F" w:rsidRPr="0080463F" w:rsidRDefault="0080463F" w:rsidP="0080463F">
            <w:pPr>
              <w:spacing w:after="0" w:line="240" w:lineRule="auto"/>
              <w:contextualSpacing/>
              <w:jc w:val="both"/>
              <w:rPr>
                <w:rFonts w:cs="Calibri"/>
                <w:b/>
                <w:sz w:val="20"/>
                <w:szCs w:val="20"/>
              </w:rPr>
            </w:pPr>
            <w:r w:rsidRPr="0080463F">
              <w:rPr>
                <w:rFonts w:cs="Calibri"/>
                <w:sz w:val="20"/>
                <w:szCs w:val="20"/>
              </w:rPr>
              <w:t>schopnost zajistit pro financování projektu i další zdroje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5467FAC5" w14:textId="77777777" w:rsidR="0080463F" w:rsidRPr="0080463F" w:rsidRDefault="0080463F" w:rsidP="0080463F">
            <w:pPr>
              <w:tabs>
                <w:tab w:val="left" w:pos="540"/>
              </w:tabs>
              <w:spacing w:after="0" w:line="240" w:lineRule="auto"/>
              <w:ind w:right="-471"/>
              <w:contextualSpacing/>
              <w:rPr>
                <w:rFonts w:eastAsia="Times New Roman" w:cs="Calibri"/>
                <w:sz w:val="20"/>
                <w:szCs w:val="20"/>
                <w:highlight w:val="yellow"/>
                <w:lang w:eastAsia="cs-CZ"/>
              </w:rPr>
            </w:pPr>
            <w:r w:rsidRPr="0080463F">
              <w:rPr>
                <w:rFonts w:eastAsia="Times New Roman" w:cs="Calibri"/>
                <w:sz w:val="20"/>
                <w:szCs w:val="20"/>
                <w:lang w:eastAsia="cs-CZ"/>
              </w:rPr>
              <w:t>[0]-[10]</w:t>
            </w:r>
          </w:p>
        </w:tc>
      </w:tr>
      <w:tr w:rsidR="0080463F" w:rsidRPr="0080463F" w14:paraId="79E1ABCD" w14:textId="77777777" w:rsidTr="00813773">
        <w:tc>
          <w:tcPr>
            <w:tcW w:w="46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5A1B3FE" w14:textId="77777777" w:rsidR="0080463F" w:rsidRPr="0080463F" w:rsidRDefault="0080463F" w:rsidP="0080463F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  <w:r w:rsidRPr="0080463F">
              <w:rPr>
                <w:rFonts w:cs="Calibri"/>
                <w:b/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782F216" w14:textId="77777777" w:rsidR="0080463F" w:rsidRPr="0080463F" w:rsidRDefault="0080463F" w:rsidP="0080463F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  <w:r w:rsidRPr="0080463F">
              <w:rPr>
                <w:rFonts w:cs="Calibri"/>
                <w:b/>
                <w:sz w:val="20"/>
                <w:szCs w:val="20"/>
              </w:rPr>
              <w:t>Přínos projektu pro ostravský region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58E1587" w14:textId="77777777" w:rsidR="0080463F" w:rsidRPr="0080463F" w:rsidRDefault="0080463F" w:rsidP="0080463F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80463F">
              <w:rPr>
                <w:rFonts w:cs="Calibri"/>
                <w:sz w:val="20"/>
                <w:szCs w:val="20"/>
              </w:rPr>
              <w:t>Zahrnuje především hodnocení projektu z hlediska zaměření na ostravské a regionální publikum a prezentace ostravského regionu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6DCA639" w14:textId="77777777" w:rsidR="0080463F" w:rsidRPr="0080463F" w:rsidRDefault="0080463F" w:rsidP="0080463F">
            <w:pPr>
              <w:tabs>
                <w:tab w:val="left" w:pos="540"/>
              </w:tabs>
              <w:spacing w:after="0" w:line="240" w:lineRule="auto"/>
              <w:ind w:right="-471"/>
              <w:contextualSpacing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80463F">
              <w:rPr>
                <w:rFonts w:eastAsia="Times New Roman" w:cs="Calibri"/>
                <w:sz w:val="20"/>
                <w:szCs w:val="20"/>
                <w:lang w:eastAsia="cs-CZ"/>
              </w:rPr>
              <w:t>nejvýše [20]</w:t>
            </w:r>
          </w:p>
        </w:tc>
      </w:tr>
      <w:tr w:rsidR="0080463F" w:rsidRPr="0080463F" w14:paraId="5361AFC9" w14:textId="77777777" w:rsidTr="00813773"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6188C22B" w14:textId="77777777" w:rsidR="0080463F" w:rsidRPr="0080463F" w:rsidRDefault="0080463F" w:rsidP="0080463F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DDEA3" w14:textId="77777777" w:rsidR="0080463F" w:rsidRPr="0080463F" w:rsidRDefault="0080463F" w:rsidP="0080463F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80463F">
              <w:rPr>
                <w:rFonts w:cs="Calibri"/>
                <w:b/>
                <w:sz w:val="20"/>
                <w:szCs w:val="20"/>
              </w:rPr>
              <w:t xml:space="preserve">4.1. </w:t>
            </w:r>
            <w:r w:rsidRPr="0080463F">
              <w:rPr>
                <w:rFonts w:cs="Calibri"/>
                <w:b/>
                <w:sz w:val="20"/>
                <w:szCs w:val="20"/>
                <w:u w:val="single"/>
              </w:rPr>
              <w:t>zaměřenost na ostravské a regionální publikum: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1BA2E617" w14:textId="77777777" w:rsidR="0080463F" w:rsidRPr="0080463F" w:rsidRDefault="0080463F" w:rsidP="0080463F">
            <w:pPr>
              <w:tabs>
                <w:tab w:val="left" w:pos="540"/>
              </w:tabs>
              <w:spacing w:after="0" w:line="240" w:lineRule="auto"/>
              <w:ind w:right="-471"/>
              <w:contextualSpacing/>
              <w:rPr>
                <w:rFonts w:eastAsia="Times New Roman" w:cs="Calibri"/>
                <w:sz w:val="20"/>
                <w:szCs w:val="20"/>
                <w:highlight w:val="yellow"/>
                <w:lang w:eastAsia="cs-CZ"/>
              </w:rPr>
            </w:pPr>
            <w:r w:rsidRPr="0080463F">
              <w:rPr>
                <w:rFonts w:eastAsia="Times New Roman" w:cs="Calibri"/>
                <w:sz w:val="20"/>
                <w:szCs w:val="20"/>
                <w:lang w:eastAsia="cs-CZ"/>
              </w:rPr>
              <w:t>nejvýše [10]</w:t>
            </w:r>
          </w:p>
        </w:tc>
      </w:tr>
      <w:tr w:rsidR="0080463F" w:rsidRPr="0080463F" w14:paraId="79A564AA" w14:textId="77777777" w:rsidTr="00813773"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65A18B08" w14:textId="77777777" w:rsidR="0080463F" w:rsidRPr="0080463F" w:rsidRDefault="0080463F" w:rsidP="0080463F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FAA05" w14:textId="77777777" w:rsidR="0080463F" w:rsidRPr="0080463F" w:rsidRDefault="0080463F" w:rsidP="0080463F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spacing w:after="0" w:line="240" w:lineRule="auto"/>
              <w:ind w:right="144"/>
              <w:contextualSpacing/>
              <w:jc w:val="both"/>
              <w:rPr>
                <w:rFonts w:eastAsia="Times New Roman" w:cs="Calibri"/>
                <w:snapToGrid w:val="0"/>
                <w:sz w:val="20"/>
                <w:szCs w:val="20"/>
                <w:lang w:eastAsia="cs-CZ"/>
              </w:rPr>
            </w:pPr>
            <w:r w:rsidRPr="0080463F">
              <w:rPr>
                <w:rFonts w:eastAsia="Times New Roman" w:cs="Calibri"/>
                <w:snapToGrid w:val="0"/>
                <w:sz w:val="20"/>
                <w:szCs w:val="20"/>
                <w:lang w:eastAsia="cs-CZ"/>
              </w:rPr>
              <w:t xml:space="preserve">projekt má významný vztah ke </w:t>
            </w:r>
            <w:r w:rsidRPr="0080463F">
              <w:rPr>
                <w:rFonts w:eastAsia="Times New Roman" w:cs="Calibri"/>
                <w:sz w:val="20"/>
                <w:szCs w:val="20"/>
                <w:lang w:eastAsia="cs-CZ"/>
              </w:rPr>
              <w:t xml:space="preserve">statutárnímu městu Ostrava a regionu, je zaměřen na </w:t>
            </w:r>
            <w:r w:rsidRPr="0080463F">
              <w:rPr>
                <w:rFonts w:eastAsia="Times New Roman" w:cs="Calibri"/>
                <w:snapToGrid w:val="0"/>
                <w:sz w:val="20"/>
                <w:szCs w:val="20"/>
                <w:lang w:eastAsia="cs-CZ"/>
              </w:rPr>
              <w:t xml:space="preserve">ostravské a regionální publikum, zdůrazňuje kulturní a historické tradice města a regionu či prezentuje </w:t>
            </w:r>
            <w:r w:rsidRPr="0080463F">
              <w:rPr>
                <w:rFonts w:eastAsia="Times New Roman" w:cs="Calibri"/>
                <w:sz w:val="20"/>
                <w:szCs w:val="20"/>
                <w:lang w:eastAsia="cs-CZ"/>
              </w:rPr>
              <w:t xml:space="preserve">minoritní skupiny obyvatel (děti, důchodci, národnostní menšiny, nemocní či postižení apod.) </w:t>
            </w:r>
            <w:r w:rsidRPr="0080463F">
              <w:rPr>
                <w:rFonts w:eastAsia="Times New Roman" w:cs="Calibri"/>
                <w:snapToGrid w:val="0"/>
                <w:sz w:val="20"/>
                <w:szCs w:val="20"/>
                <w:lang w:eastAsia="cs-CZ"/>
              </w:rPr>
              <w:t xml:space="preserve">na území Ostravy a regionu, zaměřuje se na </w:t>
            </w:r>
            <w:r w:rsidRPr="0080463F">
              <w:rPr>
                <w:rFonts w:eastAsia="Times New Roman" w:cs="Calibri"/>
                <w:sz w:val="20"/>
                <w:szCs w:val="20"/>
                <w:lang w:eastAsia="cs-CZ"/>
              </w:rPr>
              <w:t xml:space="preserve">rozvoj originality umělce či konkrétního prostoru na </w:t>
            </w:r>
            <w:r>
              <w:rPr>
                <w:rFonts w:eastAsia="Times New Roman" w:cs="Calibri"/>
                <w:sz w:val="20"/>
                <w:szCs w:val="20"/>
                <w:lang w:eastAsia="cs-CZ"/>
              </w:rPr>
              <w:t>území statutárního města Ostrava</w:t>
            </w:r>
            <w:r w:rsidRPr="0080463F">
              <w:rPr>
                <w:rFonts w:eastAsia="Times New Roman" w:cs="Calibri"/>
                <w:sz w:val="20"/>
                <w:szCs w:val="20"/>
                <w:lang w:eastAsia="cs-CZ"/>
              </w:rPr>
              <w:t xml:space="preserve">, </w:t>
            </w:r>
            <w:r w:rsidRPr="0080463F">
              <w:rPr>
                <w:rFonts w:eastAsia="Times New Roman" w:cs="Calibri"/>
                <w:snapToGrid w:val="0"/>
                <w:sz w:val="20"/>
                <w:szCs w:val="20"/>
                <w:lang w:eastAsia="cs-CZ"/>
              </w:rPr>
              <w:t xml:space="preserve">zaměřuje se na </w:t>
            </w:r>
            <w:r w:rsidRPr="0080463F">
              <w:rPr>
                <w:rFonts w:eastAsia="Times New Roman" w:cs="Calibri"/>
                <w:sz w:val="20"/>
                <w:szCs w:val="20"/>
                <w:lang w:eastAsia="cs-CZ"/>
              </w:rPr>
              <w:t xml:space="preserve">využití potenciálu industriálního kulturního dědictví na </w:t>
            </w:r>
            <w:r>
              <w:rPr>
                <w:rFonts w:eastAsia="Times New Roman" w:cs="Calibri"/>
                <w:sz w:val="20"/>
                <w:szCs w:val="20"/>
                <w:lang w:eastAsia="cs-CZ"/>
              </w:rPr>
              <w:t>území statutárního města Ostrava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4E0A3BCF" w14:textId="77777777" w:rsidR="0080463F" w:rsidRPr="0080463F" w:rsidRDefault="0080463F" w:rsidP="0080463F">
            <w:pPr>
              <w:tabs>
                <w:tab w:val="left" w:pos="540"/>
              </w:tabs>
              <w:spacing w:after="0" w:line="240" w:lineRule="auto"/>
              <w:ind w:right="-471"/>
              <w:contextualSpacing/>
              <w:rPr>
                <w:rFonts w:eastAsia="Times New Roman" w:cs="Calibri"/>
                <w:sz w:val="20"/>
                <w:szCs w:val="20"/>
                <w:highlight w:val="yellow"/>
                <w:lang w:eastAsia="cs-CZ"/>
              </w:rPr>
            </w:pPr>
            <w:r w:rsidRPr="0080463F">
              <w:rPr>
                <w:rFonts w:eastAsia="Times New Roman" w:cs="Calibri"/>
                <w:sz w:val="20"/>
                <w:szCs w:val="20"/>
                <w:lang w:eastAsia="cs-CZ"/>
              </w:rPr>
              <w:t>[6]-[10]</w:t>
            </w:r>
          </w:p>
        </w:tc>
      </w:tr>
      <w:tr w:rsidR="0080463F" w:rsidRPr="0080463F" w14:paraId="579081BE" w14:textId="77777777" w:rsidTr="00813773"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5913CBB6" w14:textId="77777777" w:rsidR="0080463F" w:rsidRPr="0080463F" w:rsidRDefault="0080463F" w:rsidP="0080463F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AEBFE" w14:textId="77777777" w:rsidR="0080463F" w:rsidRPr="0080463F" w:rsidRDefault="0080463F" w:rsidP="0080463F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spacing w:after="0" w:line="240" w:lineRule="auto"/>
              <w:ind w:right="144"/>
              <w:contextualSpacing/>
              <w:jc w:val="both"/>
              <w:rPr>
                <w:rFonts w:eastAsia="Times New Roman" w:cs="Calibri"/>
                <w:snapToGrid w:val="0"/>
                <w:sz w:val="20"/>
                <w:szCs w:val="20"/>
                <w:lang w:eastAsia="cs-CZ"/>
              </w:rPr>
            </w:pPr>
            <w:r w:rsidRPr="0080463F">
              <w:rPr>
                <w:rFonts w:eastAsia="Times New Roman" w:cs="Calibri"/>
                <w:snapToGrid w:val="0"/>
                <w:sz w:val="20"/>
                <w:szCs w:val="20"/>
                <w:lang w:eastAsia="cs-CZ"/>
              </w:rPr>
              <w:t xml:space="preserve">projekt má zanedbatelný vztah ke </w:t>
            </w:r>
            <w:r w:rsidRPr="0080463F">
              <w:rPr>
                <w:rFonts w:eastAsia="Times New Roman" w:cs="Calibri"/>
                <w:sz w:val="20"/>
                <w:szCs w:val="20"/>
                <w:lang w:eastAsia="cs-CZ"/>
              </w:rPr>
              <w:t>statutárnímu městu Ostrava a regionu, je zaměřen na veškeré publikum, neodstraňuje nerovnoměrnosti kulturní nabídky</w:t>
            </w:r>
            <w:r w:rsidRPr="0080463F">
              <w:rPr>
                <w:rFonts w:eastAsia="Times New Roman" w:cs="Calibri"/>
                <w:snapToGrid w:val="0"/>
                <w:sz w:val="20"/>
                <w:szCs w:val="20"/>
                <w:lang w:eastAsia="cs-CZ"/>
              </w:rPr>
              <w:t xml:space="preserve"> na území Ostravy a regionu</w:t>
            </w:r>
            <w:r w:rsidRPr="0080463F">
              <w:rPr>
                <w:rFonts w:eastAsia="Times New Roman" w:cs="Calibri"/>
                <w:sz w:val="20"/>
                <w:szCs w:val="20"/>
                <w:lang w:eastAsia="cs-CZ"/>
              </w:rPr>
              <w:t xml:space="preserve"> pro hlavní skupiny obyvatel vymezení demografickými charakteristikami, neodstraňuje nerovnoměrnosti kulturní nabídky v jednotlivých částech </w:t>
            </w:r>
            <w:r w:rsidRPr="0080463F">
              <w:rPr>
                <w:rFonts w:eastAsia="Times New Roman" w:cs="Calibri"/>
                <w:snapToGrid w:val="0"/>
                <w:sz w:val="20"/>
                <w:szCs w:val="20"/>
                <w:lang w:eastAsia="cs-CZ"/>
              </w:rPr>
              <w:t>území Ostravy a regionu</w:t>
            </w:r>
          </w:p>
          <w:p w14:paraId="71BC582C" w14:textId="77777777" w:rsidR="0080463F" w:rsidRPr="0080463F" w:rsidRDefault="0080463F" w:rsidP="0080463F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spacing w:after="0" w:line="240" w:lineRule="auto"/>
              <w:ind w:right="144"/>
              <w:contextualSpacing/>
              <w:jc w:val="both"/>
              <w:rPr>
                <w:rFonts w:eastAsia="Times New Roman" w:cs="Calibri"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618F7536" w14:textId="77777777" w:rsidR="0080463F" w:rsidRPr="0080463F" w:rsidRDefault="0080463F" w:rsidP="0080463F">
            <w:pPr>
              <w:tabs>
                <w:tab w:val="left" w:pos="540"/>
              </w:tabs>
              <w:spacing w:after="0" w:line="240" w:lineRule="auto"/>
              <w:ind w:right="-471"/>
              <w:contextualSpacing/>
              <w:rPr>
                <w:rFonts w:eastAsia="Times New Roman" w:cs="Calibri"/>
                <w:sz w:val="20"/>
                <w:szCs w:val="20"/>
                <w:highlight w:val="yellow"/>
                <w:lang w:eastAsia="cs-CZ"/>
              </w:rPr>
            </w:pPr>
            <w:r w:rsidRPr="0080463F">
              <w:rPr>
                <w:rFonts w:eastAsia="Times New Roman" w:cs="Calibri"/>
                <w:sz w:val="20"/>
                <w:szCs w:val="20"/>
                <w:lang w:eastAsia="cs-CZ"/>
              </w:rPr>
              <w:t>[0]-[5]</w:t>
            </w:r>
          </w:p>
        </w:tc>
      </w:tr>
      <w:tr w:rsidR="0080463F" w:rsidRPr="0080463F" w14:paraId="049A727F" w14:textId="77777777" w:rsidTr="00813773"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5DCE29CB" w14:textId="77777777" w:rsidR="0080463F" w:rsidRPr="0080463F" w:rsidRDefault="0080463F" w:rsidP="0080463F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262D6F" w14:textId="77777777" w:rsidR="0080463F" w:rsidRPr="0080463F" w:rsidRDefault="0080463F" w:rsidP="0080463F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80463F">
              <w:rPr>
                <w:rFonts w:cs="Calibri"/>
                <w:b/>
                <w:sz w:val="20"/>
                <w:szCs w:val="20"/>
              </w:rPr>
              <w:t xml:space="preserve">4.2. </w:t>
            </w:r>
            <w:r w:rsidRPr="0080463F">
              <w:rPr>
                <w:rFonts w:cs="Calibri"/>
                <w:b/>
                <w:sz w:val="20"/>
                <w:szCs w:val="20"/>
                <w:u w:val="single"/>
              </w:rPr>
              <w:t>prezentace ostravského regionu: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58A9C940" w14:textId="77777777" w:rsidR="0080463F" w:rsidRPr="0080463F" w:rsidRDefault="0080463F" w:rsidP="0080463F">
            <w:pPr>
              <w:tabs>
                <w:tab w:val="left" w:pos="540"/>
              </w:tabs>
              <w:spacing w:after="0" w:line="240" w:lineRule="auto"/>
              <w:ind w:right="-471"/>
              <w:contextualSpacing/>
              <w:rPr>
                <w:rFonts w:eastAsia="Times New Roman" w:cs="Calibri"/>
                <w:sz w:val="20"/>
                <w:szCs w:val="20"/>
                <w:highlight w:val="yellow"/>
                <w:lang w:eastAsia="cs-CZ"/>
              </w:rPr>
            </w:pPr>
            <w:r w:rsidRPr="0080463F">
              <w:rPr>
                <w:rFonts w:eastAsia="Times New Roman" w:cs="Calibri"/>
                <w:sz w:val="20"/>
                <w:szCs w:val="20"/>
                <w:lang w:eastAsia="cs-CZ"/>
              </w:rPr>
              <w:t>nejvýše [10]</w:t>
            </w:r>
          </w:p>
        </w:tc>
      </w:tr>
      <w:tr w:rsidR="0080463F" w:rsidRPr="0080463F" w14:paraId="402996C4" w14:textId="77777777" w:rsidTr="00813773"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3427283C" w14:textId="77777777" w:rsidR="0080463F" w:rsidRPr="0080463F" w:rsidRDefault="0080463F" w:rsidP="0080463F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3F652E" w14:textId="77777777" w:rsidR="0080463F" w:rsidRPr="0080463F" w:rsidRDefault="0080463F" w:rsidP="0080463F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80463F">
              <w:rPr>
                <w:rFonts w:cs="Calibri"/>
                <w:sz w:val="20"/>
                <w:szCs w:val="20"/>
              </w:rPr>
              <w:t>projekt má tuzemský rozsah, v </w:t>
            </w:r>
            <w:proofErr w:type="gramStart"/>
            <w:r w:rsidRPr="0080463F">
              <w:rPr>
                <w:rFonts w:cs="Calibri"/>
                <w:sz w:val="20"/>
                <w:szCs w:val="20"/>
              </w:rPr>
              <w:t>rámci</w:t>
            </w:r>
            <w:proofErr w:type="gramEnd"/>
            <w:r w:rsidRPr="0080463F">
              <w:rPr>
                <w:rFonts w:cs="Calibri"/>
                <w:sz w:val="20"/>
                <w:szCs w:val="20"/>
              </w:rPr>
              <w:t xml:space="preserve"> něhož dochází k prop</w:t>
            </w:r>
            <w:r>
              <w:rPr>
                <w:rFonts w:cs="Calibri"/>
                <w:sz w:val="20"/>
                <w:szCs w:val="20"/>
              </w:rPr>
              <w:t>agaci statutárního města Ostrava</w:t>
            </w:r>
            <w:r w:rsidRPr="0080463F">
              <w:rPr>
                <w:rFonts w:cs="Calibri"/>
                <w:sz w:val="20"/>
                <w:szCs w:val="20"/>
              </w:rPr>
              <w:t xml:space="preserve"> a regionu v rámci ČR, nebo samotná podstata projektu spočívá v reprezentaci SMO účastí na významném zahraničním festivalu, přehlídce atp.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64197851" w14:textId="77777777" w:rsidR="0080463F" w:rsidRPr="0080463F" w:rsidRDefault="0080463F" w:rsidP="0080463F">
            <w:pPr>
              <w:tabs>
                <w:tab w:val="left" w:pos="540"/>
              </w:tabs>
              <w:spacing w:after="0" w:line="240" w:lineRule="auto"/>
              <w:ind w:right="-471"/>
              <w:contextualSpacing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80463F">
              <w:rPr>
                <w:rFonts w:eastAsia="Times New Roman" w:cs="Calibri"/>
                <w:sz w:val="20"/>
                <w:szCs w:val="20"/>
                <w:lang w:eastAsia="cs-CZ"/>
              </w:rPr>
              <w:t>[6]-[10]</w:t>
            </w:r>
          </w:p>
        </w:tc>
      </w:tr>
      <w:tr w:rsidR="0080463F" w:rsidRPr="0080463F" w14:paraId="6C665A97" w14:textId="77777777" w:rsidTr="00813773"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1689A0CB" w14:textId="77777777" w:rsidR="0080463F" w:rsidRPr="0080463F" w:rsidRDefault="0080463F" w:rsidP="0080463F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A3914" w14:textId="77777777" w:rsidR="0080463F" w:rsidRPr="0080463F" w:rsidRDefault="0080463F" w:rsidP="0080463F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80463F">
              <w:rPr>
                <w:rFonts w:cs="Calibri"/>
                <w:sz w:val="20"/>
                <w:szCs w:val="20"/>
              </w:rPr>
              <w:t>projekt má lokální rozsah, v </w:t>
            </w:r>
            <w:proofErr w:type="gramStart"/>
            <w:r w:rsidRPr="0080463F">
              <w:rPr>
                <w:rFonts w:cs="Calibri"/>
                <w:sz w:val="20"/>
                <w:szCs w:val="20"/>
              </w:rPr>
              <w:t>rámci</w:t>
            </w:r>
            <w:proofErr w:type="gramEnd"/>
            <w:r w:rsidRPr="0080463F">
              <w:rPr>
                <w:rFonts w:cs="Calibri"/>
                <w:sz w:val="20"/>
                <w:szCs w:val="20"/>
              </w:rPr>
              <w:t xml:space="preserve"> něhož dochází k prop</w:t>
            </w:r>
            <w:r>
              <w:rPr>
                <w:rFonts w:cs="Calibri"/>
                <w:sz w:val="20"/>
                <w:szCs w:val="20"/>
              </w:rPr>
              <w:t>agaci statutárního města Ostrava</w:t>
            </w:r>
            <w:r w:rsidRPr="0080463F">
              <w:rPr>
                <w:rFonts w:cs="Calibri"/>
                <w:sz w:val="20"/>
                <w:szCs w:val="20"/>
              </w:rPr>
              <w:t xml:space="preserve"> a regionu, nebo samotná podstata projektu spočívá v reprezentaci SMO účastí na významném festivalu, přehlídce atp. v rámci ČR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0C9C89FD" w14:textId="77777777" w:rsidR="0080463F" w:rsidRPr="0080463F" w:rsidRDefault="0080463F" w:rsidP="0080463F">
            <w:pPr>
              <w:tabs>
                <w:tab w:val="left" w:pos="540"/>
              </w:tabs>
              <w:spacing w:after="0" w:line="240" w:lineRule="auto"/>
              <w:ind w:right="-471"/>
              <w:contextualSpacing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80463F">
              <w:rPr>
                <w:rFonts w:eastAsia="Times New Roman" w:cs="Calibri"/>
                <w:sz w:val="20"/>
                <w:szCs w:val="20"/>
                <w:lang w:eastAsia="cs-CZ"/>
              </w:rPr>
              <w:t>[0]-[5]</w:t>
            </w:r>
            <w:r w:rsidRPr="0080463F">
              <w:rPr>
                <w:rFonts w:eastAsia="Times New Roman" w:cs="Calibri"/>
                <w:sz w:val="20"/>
                <w:szCs w:val="20"/>
                <w:lang w:eastAsia="cs-CZ"/>
              </w:rPr>
              <w:br/>
            </w:r>
          </w:p>
        </w:tc>
      </w:tr>
      <w:tr w:rsidR="0080463F" w:rsidRPr="0080463F" w14:paraId="55A8AA30" w14:textId="77777777" w:rsidTr="00813773">
        <w:tc>
          <w:tcPr>
            <w:tcW w:w="7689" w:type="dxa"/>
            <w:gridSpan w:val="3"/>
            <w:shd w:val="pct15" w:color="auto" w:fill="auto"/>
            <w:vAlign w:val="center"/>
          </w:tcPr>
          <w:p w14:paraId="2DAE4F17" w14:textId="77777777" w:rsidR="0080463F" w:rsidRPr="0080463F" w:rsidRDefault="0080463F" w:rsidP="0080463F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  <w:r w:rsidRPr="0080463F">
              <w:rPr>
                <w:rFonts w:cs="Calibri"/>
                <w:b/>
                <w:sz w:val="20"/>
                <w:szCs w:val="20"/>
              </w:rPr>
              <w:t>Celkem</w:t>
            </w:r>
          </w:p>
        </w:tc>
        <w:tc>
          <w:tcPr>
            <w:tcW w:w="1242" w:type="dxa"/>
            <w:shd w:val="pct15" w:color="auto" w:fill="auto"/>
            <w:vAlign w:val="center"/>
          </w:tcPr>
          <w:p w14:paraId="131CDF21" w14:textId="77777777" w:rsidR="0080463F" w:rsidRPr="0080463F" w:rsidRDefault="0080463F" w:rsidP="0080463F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  <w:r w:rsidRPr="0080463F">
              <w:rPr>
                <w:rFonts w:cs="Calibri"/>
                <w:b/>
                <w:sz w:val="20"/>
                <w:szCs w:val="20"/>
              </w:rPr>
              <w:t>100</w:t>
            </w:r>
            <w:r w:rsidRPr="0080463F">
              <w:rPr>
                <w:rFonts w:cs="Calibri"/>
                <w:b/>
                <w:sz w:val="20"/>
                <w:szCs w:val="20"/>
                <w:vertAlign w:val="superscript"/>
              </w:rPr>
              <w:t>*</w:t>
            </w:r>
          </w:p>
        </w:tc>
      </w:tr>
    </w:tbl>
    <w:p w14:paraId="4295CBEE" w14:textId="77777777" w:rsidR="0039115B" w:rsidRPr="0039115B" w:rsidRDefault="0039115B" w:rsidP="007F15C4">
      <w:pPr>
        <w:pStyle w:val="Odstavecseseznamem"/>
        <w:spacing w:before="120" w:after="0" w:line="240" w:lineRule="auto"/>
        <w:ind w:left="357"/>
        <w:contextualSpacing w:val="0"/>
        <w:rPr>
          <w:rFonts w:cs="Calibri"/>
          <w:sz w:val="20"/>
          <w:szCs w:val="20"/>
        </w:rPr>
      </w:pPr>
      <w:r w:rsidRPr="0039115B">
        <w:rPr>
          <w:rFonts w:cs="Calibri"/>
        </w:rPr>
        <w:t xml:space="preserve">* </w:t>
      </w:r>
      <w:r w:rsidRPr="0039115B">
        <w:rPr>
          <w:rFonts w:cs="Calibri"/>
          <w:sz w:val="20"/>
          <w:szCs w:val="20"/>
        </w:rPr>
        <w:t>Bodová škála je vytvořena z propočtu 100 % = 100 bodů.</w:t>
      </w:r>
    </w:p>
    <w:p w14:paraId="07BD30CC" w14:textId="77777777" w:rsidR="00DE37C8" w:rsidRDefault="006338BA" w:rsidP="007F15C4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cs="Calibri"/>
        </w:rPr>
      </w:pPr>
      <w:r w:rsidRPr="00FB563E">
        <w:rPr>
          <w:rFonts w:cs="Calibri"/>
        </w:rPr>
        <w:t xml:space="preserve">Projekt bude posuzován a hodnocen z hlediska jeho kvalitativních a kvantitativních charakteristik, a to z hlediska </w:t>
      </w:r>
      <w:r w:rsidRPr="00D75FAF">
        <w:rPr>
          <w:rFonts w:cs="Calibri"/>
        </w:rPr>
        <w:t xml:space="preserve">uvedených dílčích kritérií a </w:t>
      </w:r>
      <w:proofErr w:type="spellStart"/>
      <w:r w:rsidRPr="00D75FAF">
        <w:rPr>
          <w:rFonts w:cs="Calibri"/>
        </w:rPr>
        <w:t>subkritérií</w:t>
      </w:r>
      <w:proofErr w:type="spellEnd"/>
      <w:r w:rsidR="009262C0" w:rsidRPr="00D75FAF">
        <w:rPr>
          <w:rFonts w:cs="Calibri"/>
        </w:rPr>
        <w:t xml:space="preserve">, která </w:t>
      </w:r>
      <w:r w:rsidR="00CC70EB">
        <w:rPr>
          <w:rFonts w:cs="Calibri"/>
        </w:rPr>
        <w:t>budou posuzována samostatně i v </w:t>
      </w:r>
      <w:r w:rsidR="009262C0" w:rsidRPr="00D75FAF">
        <w:rPr>
          <w:rFonts w:cs="Calibri"/>
        </w:rPr>
        <w:t>souhrnu a ve vzájemných souvislostech.</w:t>
      </w:r>
      <w:r w:rsidR="009262C0" w:rsidRPr="00FB563E">
        <w:rPr>
          <w:rFonts w:cs="Calibri"/>
        </w:rPr>
        <w:t xml:space="preserve"> </w:t>
      </w:r>
    </w:p>
    <w:p w14:paraId="0005B298" w14:textId="77777777" w:rsidR="00DE37C8" w:rsidRPr="00FB563E" w:rsidRDefault="00DE37C8" w:rsidP="007F15C4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cs="Calibri"/>
        </w:rPr>
      </w:pPr>
      <w:r w:rsidRPr="00DE37C8">
        <w:rPr>
          <w:rFonts w:cs="Calibri"/>
        </w:rPr>
        <w:t>Hodnocení projektů se provádí samostatně dle jednotlivých kulturních a uměleckých oborů</w:t>
      </w:r>
      <w:r w:rsidR="00B7715D">
        <w:rPr>
          <w:rFonts w:cs="Calibri"/>
        </w:rPr>
        <w:t>.</w:t>
      </w:r>
      <w:r w:rsidRPr="00FB563E">
        <w:rPr>
          <w:rFonts w:cs="Calibri"/>
          <w:color w:val="000000"/>
        </w:rPr>
        <w:t xml:space="preserve"> </w:t>
      </w:r>
    </w:p>
    <w:p w14:paraId="75A11256" w14:textId="77777777" w:rsidR="006338BA" w:rsidRDefault="00A01963" w:rsidP="007F15C4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cs="Calibri"/>
        </w:rPr>
      </w:pPr>
      <w:r>
        <w:rPr>
          <w:rFonts w:cs="Calibri"/>
        </w:rPr>
        <w:t>Členové g</w:t>
      </w:r>
      <w:r w:rsidR="006338BA" w:rsidRPr="00FB563E">
        <w:rPr>
          <w:rFonts w:cs="Calibri"/>
        </w:rPr>
        <w:t>rantov</w:t>
      </w:r>
      <w:r>
        <w:rPr>
          <w:rFonts w:cs="Calibri"/>
        </w:rPr>
        <w:t>é</w:t>
      </w:r>
      <w:r w:rsidR="006338BA" w:rsidRPr="00FB563E">
        <w:rPr>
          <w:rFonts w:cs="Calibri"/>
        </w:rPr>
        <w:t xml:space="preserve"> komise v rámci odborného posouzení a hodnocení přiděluj</w:t>
      </w:r>
      <w:r>
        <w:rPr>
          <w:rFonts w:cs="Calibri"/>
        </w:rPr>
        <w:t>í</w:t>
      </w:r>
      <w:r w:rsidR="006338BA" w:rsidRPr="00FB563E">
        <w:rPr>
          <w:rFonts w:cs="Calibri"/>
        </w:rPr>
        <w:t xml:space="preserve"> každému hodnocenému projektu bodové hodnocení v rámci </w:t>
      </w:r>
      <w:r w:rsidR="006338BA" w:rsidRPr="00A03A17">
        <w:rPr>
          <w:rFonts w:cs="Calibri"/>
        </w:rPr>
        <w:t xml:space="preserve">každého dílčího </w:t>
      </w:r>
      <w:proofErr w:type="spellStart"/>
      <w:r w:rsidR="006338BA" w:rsidRPr="00A03A17">
        <w:rPr>
          <w:rFonts w:cs="Calibri"/>
        </w:rPr>
        <w:t>subkritéria</w:t>
      </w:r>
      <w:proofErr w:type="spellEnd"/>
      <w:r w:rsidR="006338BA" w:rsidRPr="00A03A17">
        <w:rPr>
          <w:rFonts w:cs="Calibri"/>
        </w:rPr>
        <w:t xml:space="preserve"> dle</w:t>
      </w:r>
      <w:r w:rsidR="006338BA" w:rsidRPr="00FB563E">
        <w:rPr>
          <w:rFonts w:cs="Calibri"/>
        </w:rPr>
        <w:t xml:space="preserve"> míry jeho splnění. </w:t>
      </w:r>
    </w:p>
    <w:p w14:paraId="3F495206" w14:textId="77777777" w:rsidR="00DE37C8" w:rsidRPr="00FB563E" w:rsidRDefault="00DE37C8" w:rsidP="00A01963">
      <w:pPr>
        <w:pStyle w:val="Odstavecseseznamem"/>
        <w:spacing w:after="0" w:line="240" w:lineRule="auto"/>
        <w:ind w:left="357"/>
        <w:contextualSpacing w:val="0"/>
        <w:jc w:val="both"/>
        <w:rPr>
          <w:rFonts w:cs="Calibri"/>
        </w:rPr>
      </w:pPr>
      <w:r>
        <w:rPr>
          <w:rFonts w:cs="Calibri"/>
        </w:rPr>
        <w:t>Celková bodová hodnocení každého projektu získan</w:t>
      </w:r>
      <w:r w:rsidR="002753DA">
        <w:rPr>
          <w:rFonts w:cs="Calibri"/>
        </w:rPr>
        <w:t>á</w:t>
      </w:r>
      <w:r>
        <w:rPr>
          <w:rFonts w:cs="Calibri"/>
        </w:rPr>
        <w:t xml:space="preserve"> od členů grantové komise se sečtou a vydělí počtem oprávněných členů grantové komise, kteří provedli hodnocení.</w:t>
      </w:r>
    </w:p>
    <w:p w14:paraId="7ADC7D47" w14:textId="77777777" w:rsidR="00DE37C8" w:rsidRPr="00FB563E" w:rsidRDefault="00DE37C8" w:rsidP="00A01963">
      <w:pPr>
        <w:pStyle w:val="Odstavecseseznamem"/>
        <w:spacing w:after="0" w:line="240" w:lineRule="auto"/>
        <w:ind w:left="357"/>
        <w:contextualSpacing w:val="0"/>
        <w:jc w:val="both"/>
        <w:rPr>
          <w:rFonts w:cs="Calibri"/>
          <w:color w:val="000000"/>
        </w:rPr>
      </w:pPr>
      <w:r w:rsidRPr="00FB563E">
        <w:rPr>
          <w:rFonts w:cs="Calibri"/>
          <w:color w:val="000000"/>
        </w:rPr>
        <w:lastRenderedPageBreak/>
        <w:t>Grantová komise po provedeném posouzení a hodnocení stanoví</w:t>
      </w:r>
      <w:r w:rsidR="00CC70EB">
        <w:rPr>
          <w:rFonts w:cs="Calibri"/>
          <w:color w:val="000000"/>
        </w:rPr>
        <w:t xml:space="preserve"> u jednotlivých kulturních a </w:t>
      </w:r>
      <w:r>
        <w:rPr>
          <w:rFonts w:cs="Calibri"/>
          <w:color w:val="000000"/>
        </w:rPr>
        <w:t>uměleckých oborů</w:t>
      </w:r>
      <w:r w:rsidRPr="00FB563E">
        <w:rPr>
          <w:rFonts w:cs="Calibri"/>
          <w:color w:val="000000"/>
        </w:rPr>
        <w:t xml:space="preserve"> výsledné pořadí projektů podle počtu získaných bodů</w:t>
      </w:r>
      <w:r w:rsidR="00FF4A4E">
        <w:rPr>
          <w:rFonts w:cs="Calibri"/>
          <w:color w:val="000000"/>
        </w:rPr>
        <w:t xml:space="preserve"> a stanoví minimální bodovou hranici pro poskytnutí finanční podpory</w:t>
      </w:r>
      <w:r w:rsidRPr="00FB563E">
        <w:rPr>
          <w:rFonts w:cs="Calibri"/>
          <w:color w:val="000000"/>
        </w:rPr>
        <w:t xml:space="preserve">. </w:t>
      </w:r>
    </w:p>
    <w:p w14:paraId="77BF0978" w14:textId="77777777" w:rsidR="006E65B2" w:rsidRPr="00FB563E" w:rsidRDefault="006E65B2" w:rsidP="007F15C4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cs="Calibri"/>
        </w:rPr>
      </w:pPr>
      <w:r w:rsidRPr="006E65B2">
        <w:rPr>
          <w:rFonts w:cs="Calibri"/>
        </w:rPr>
        <w:t xml:space="preserve">Grantová komise provádí </w:t>
      </w:r>
      <w:r>
        <w:rPr>
          <w:rFonts w:cs="Calibri"/>
        </w:rPr>
        <w:t xml:space="preserve">posouzení a </w:t>
      </w:r>
      <w:r w:rsidRPr="006E65B2">
        <w:rPr>
          <w:rFonts w:cs="Calibri"/>
        </w:rPr>
        <w:t>hodnocení projektů</w:t>
      </w:r>
      <w:r>
        <w:rPr>
          <w:rFonts w:cs="Calibri"/>
        </w:rPr>
        <w:t xml:space="preserve"> vždy</w:t>
      </w:r>
      <w:r w:rsidR="000D24AB">
        <w:rPr>
          <w:rFonts w:cs="Calibri"/>
        </w:rPr>
        <w:t xml:space="preserve"> v souladu s</w:t>
      </w:r>
      <w:r w:rsidRPr="006E65B2">
        <w:rPr>
          <w:rFonts w:cs="Calibri"/>
        </w:rPr>
        <w:t xml:space="preserve"> programem.</w:t>
      </w:r>
    </w:p>
    <w:p w14:paraId="76DB4A62" w14:textId="77777777" w:rsidR="000C5DA1" w:rsidRDefault="00B0702E" w:rsidP="007F15C4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cs="Calibri"/>
          <w:color w:val="000000"/>
        </w:rPr>
      </w:pPr>
      <w:r w:rsidRPr="00FB563E">
        <w:rPr>
          <w:rFonts w:cs="Calibri"/>
          <w:color w:val="000000"/>
        </w:rPr>
        <w:t>O provedeném posouzení a hodnocení s</w:t>
      </w:r>
      <w:r w:rsidR="009E6857">
        <w:rPr>
          <w:rFonts w:cs="Calibri"/>
          <w:color w:val="000000"/>
        </w:rPr>
        <w:t>episuje grantová komise zprávu</w:t>
      </w:r>
      <w:r w:rsidR="00626FEB">
        <w:rPr>
          <w:rFonts w:cs="Calibri"/>
          <w:color w:val="000000"/>
        </w:rPr>
        <w:t xml:space="preserve"> (dále jen „</w:t>
      </w:r>
      <w:r w:rsidR="00CC70EB">
        <w:rPr>
          <w:rFonts w:cs="Calibri"/>
          <w:i/>
          <w:color w:val="000000"/>
        </w:rPr>
        <w:t>zpráva o </w:t>
      </w:r>
      <w:r w:rsidR="00626FEB" w:rsidRPr="000D24AB">
        <w:rPr>
          <w:rFonts w:cs="Calibri"/>
          <w:i/>
          <w:color w:val="000000"/>
        </w:rPr>
        <w:t>provedeném posouzení a hodnocení</w:t>
      </w:r>
      <w:r w:rsidR="00626FEB">
        <w:rPr>
          <w:rFonts w:cs="Calibri"/>
          <w:color w:val="000000"/>
        </w:rPr>
        <w:t>“)</w:t>
      </w:r>
      <w:r w:rsidR="009E6857">
        <w:rPr>
          <w:rFonts w:cs="Calibri"/>
          <w:color w:val="000000"/>
        </w:rPr>
        <w:t>, která obsahuje</w:t>
      </w:r>
      <w:r w:rsidR="009F37A3">
        <w:rPr>
          <w:rFonts w:cs="Calibri"/>
          <w:color w:val="000000"/>
        </w:rPr>
        <w:t>:</w:t>
      </w:r>
      <w:r w:rsidR="009E6857">
        <w:rPr>
          <w:rFonts w:cs="Calibri"/>
          <w:color w:val="000000"/>
        </w:rPr>
        <w:t xml:space="preserve"> </w:t>
      </w:r>
    </w:p>
    <w:p w14:paraId="55C1934D" w14:textId="77777777" w:rsidR="000C5DA1" w:rsidRDefault="001F5BC8" w:rsidP="000C5DA1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popis způsobu hodnocení projektů,</w:t>
      </w:r>
    </w:p>
    <w:p w14:paraId="7E3CDAFE" w14:textId="77777777" w:rsidR="000C5DA1" w:rsidRDefault="009E6857" w:rsidP="000C5DA1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seznam žádostí </w:t>
      </w:r>
      <w:r w:rsidR="00411AC3">
        <w:rPr>
          <w:rFonts w:cs="Calibri"/>
          <w:color w:val="000000"/>
        </w:rPr>
        <w:t>navržených k vyřazení</w:t>
      </w:r>
      <w:r>
        <w:rPr>
          <w:rFonts w:cs="Calibri"/>
          <w:color w:val="000000"/>
        </w:rPr>
        <w:t xml:space="preserve"> </w:t>
      </w:r>
      <w:r w:rsidRPr="00FB563E">
        <w:rPr>
          <w:rFonts w:cs="Calibri"/>
          <w:color w:val="000000"/>
        </w:rPr>
        <w:t>z</w:t>
      </w:r>
      <w:r>
        <w:rPr>
          <w:rFonts w:cs="Calibri"/>
          <w:color w:val="000000"/>
        </w:rPr>
        <w:t xml:space="preserve"> výběrového řízení </w:t>
      </w:r>
      <w:r w:rsidR="000C5DA1">
        <w:rPr>
          <w:rFonts w:cs="Calibri"/>
        </w:rPr>
        <w:t xml:space="preserve">spolu s uvedením důvodu </w:t>
      </w:r>
      <w:r w:rsidR="006E65B2">
        <w:rPr>
          <w:rFonts w:cs="Calibri"/>
        </w:rPr>
        <w:t xml:space="preserve">vyřazení a </w:t>
      </w:r>
      <w:r w:rsidR="000C5DA1">
        <w:rPr>
          <w:rFonts w:cs="Calibri"/>
        </w:rPr>
        <w:t>nevyhovění žádosti</w:t>
      </w:r>
      <w:r>
        <w:rPr>
          <w:rFonts w:cs="Calibri"/>
          <w:color w:val="000000"/>
        </w:rPr>
        <w:t xml:space="preserve">, </w:t>
      </w:r>
    </w:p>
    <w:p w14:paraId="7FAA434C" w14:textId="77777777" w:rsidR="001F5BC8" w:rsidRPr="00B7715D" w:rsidRDefault="001F5BC8" w:rsidP="001F5BC8">
      <w:pPr>
        <w:numPr>
          <w:ilvl w:val="0"/>
          <w:numId w:val="30"/>
        </w:numPr>
        <w:spacing w:after="0" w:line="240" w:lineRule="auto"/>
        <w:contextualSpacing/>
        <w:jc w:val="both"/>
        <w:rPr>
          <w:rFonts w:cs="Calibri"/>
          <w:color w:val="000000"/>
        </w:rPr>
      </w:pPr>
      <w:r w:rsidRPr="00B7715D">
        <w:rPr>
          <w:rFonts w:cs="Calibri"/>
          <w:color w:val="000000"/>
        </w:rPr>
        <w:t xml:space="preserve">seznam doručených žádostí s uvedením výše požadované a doporučené </w:t>
      </w:r>
      <w:r w:rsidR="000D24AB">
        <w:rPr>
          <w:rFonts w:cs="Calibri"/>
          <w:color w:val="000000"/>
        </w:rPr>
        <w:t>podpory</w:t>
      </w:r>
      <w:r w:rsidRPr="00B7715D">
        <w:rPr>
          <w:rFonts w:cs="Calibri"/>
          <w:color w:val="000000"/>
        </w:rPr>
        <w:t xml:space="preserve"> u každé žádosti</w:t>
      </w:r>
      <w:r>
        <w:rPr>
          <w:rFonts w:cs="Calibri"/>
          <w:color w:val="000000"/>
        </w:rPr>
        <w:t>;</w:t>
      </w:r>
      <w:r w:rsidRPr="00B7715D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v</w:t>
      </w:r>
      <w:r w:rsidR="000D24AB">
        <w:rPr>
          <w:rFonts w:cs="Calibri"/>
          <w:color w:val="000000"/>
        </w:rPr>
        <w:t> případě doporučení poskytnout</w:t>
      </w:r>
      <w:r w:rsidRPr="00B7715D">
        <w:rPr>
          <w:rFonts w:cs="Calibri"/>
          <w:color w:val="000000"/>
        </w:rPr>
        <w:t xml:space="preserve"> </w:t>
      </w:r>
      <w:r w:rsidR="000D24AB">
        <w:rPr>
          <w:rFonts w:cs="Calibri"/>
          <w:color w:val="000000"/>
        </w:rPr>
        <w:t>podporu</w:t>
      </w:r>
      <w:r w:rsidRPr="00B7715D">
        <w:rPr>
          <w:rFonts w:cs="Calibri"/>
          <w:color w:val="000000"/>
        </w:rPr>
        <w:t xml:space="preserve"> ve výši nižší, než byla požadována, </w:t>
      </w:r>
      <w:r>
        <w:rPr>
          <w:rFonts w:cs="Calibri"/>
          <w:color w:val="000000"/>
        </w:rPr>
        <w:t>včetně</w:t>
      </w:r>
      <w:r w:rsidRPr="00B7715D">
        <w:rPr>
          <w:rFonts w:cs="Calibri"/>
          <w:color w:val="000000"/>
        </w:rPr>
        <w:t xml:space="preserve"> uvedení důvodu nevyhovění žádosti v plném rozsahu,</w:t>
      </w:r>
    </w:p>
    <w:p w14:paraId="41E4B2B8" w14:textId="77777777" w:rsidR="006E65B2" w:rsidRDefault="000C5DA1" w:rsidP="006E65B2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seznam projektů nedoporučených k poskytnutí </w:t>
      </w:r>
      <w:r w:rsidR="000D24AB">
        <w:rPr>
          <w:rFonts w:cs="Calibri"/>
          <w:color w:val="000000"/>
        </w:rPr>
        <w:t>podpory</w:t>
      </w:r>
      <w:r>
        <w:rPr>
          <w:rFonts w:cs="Calibri"/>
          <w:color w:val="000000"/>
        </w:rPr>
        <w:t>, spolu s uvedením důvodů nevyhovění žádosti</w:t>
      </w:r>
      <w:r w:rsidR="006E65B2">
        <w:rPr>
          <w:rFonts w:cs="Calibri"/>
          <w:color w:val="000000"/>
        </w:rPr>
        <w:t>.</w:t>
      </w:r>
    </w:p>
    <w:p w14:paraId="7DA91D46" w14:textId="77777777" w:rsidR="002503BF" w:rsidRPr="00C42A39" w:rsidRDefault="002503BF" w:rsidP="00C42A39">
      <w:pPr>
        <w:pStyle w:val="Odstavecseseznamem"/>
        <w:spacing w:before="120" w:after="0" w:line="240" w:lineRule="auto"/>
        <w:ind w:left="357"/>
        <w:contextualSpacing w:val="0"/>
        <w:rPr>
          <w:rFonts w:cs="Calibri"/>
          <w:b/>
          <w:color w:val="000000"/>
          <w:u w:val="single"/>
        </w:rPr>
      </w:pPr>
      <w:r w:rsidRPr="00C42A39">
        <w:rPr>
          <w:rFonts w:cs="Calibri"/>
          <w:b/>
          <w:color w:val="000000"/>
          <w:u w:val="single"/>
        </w:rPr>
        <w:t>Výběr projekt</w:t>
      </w:r>
      <w:r w:rsidR="000B112C" w:rsidRPr="00C42A39">
        <w:rPr>
          <w:rFonts w:cs="Calibri"/>
          <w:b/>
          <w:color w:val="000000"/>
          <w:u w:val="single"/>
        </w:rPr>
        <w:t>ů</w:t>
      </w:r>
    </w:p>
    <w:p w14:paraId="5BD4FDDD" w14:textId="77777777" w:rsidR="000C77FB" w:rsidRPr="00F84B70" w:rsidRDefault="000C77FB" w:rsidP="00F84B70">
      <w:pPr>
        <w:pStyle w:val="Odstavecseseznamem"/>
        <w:numPr>
          <w:ilvl w:val="0"/>
          <w:numId w:val="11"/>
        </w:numPr>
        <w:spacing w:before="120" w:after="0" w:line="240" w:lineRule="auto"/>
        <w:ind w:left="709" w:hanging="352"/>
        <w:jc w:val="both"/>
        <w:rPr>
          <w:rFonts w:cs="Calibri"/>
          <w:u w:val="single"/>
        </w:rPr>
      </w:pPr>
      <w:r w:rsidRPr="00F84B70">
        <w:rPr>
          <w:rFonts w:cs="Calibri"/>
          <w:u w:val="single"/>
        </w:rPr>
        <w:t>Návrh grantové komise</w:t>
      </w:r>
    </w:p>
    <w:p w14:paraId="151BF5CF" w14:textId="77777777" w:rsidR="00E37390" w:rsidRPr="00FB563E" w:rsidRDefault="00E37390" w:rsidP="007F15C4">
      <w:pPr>
        <w:pStyle w:val="Odstavecseseznamem"/>
        <w:spacing w:before="120" w:after="0" w:line="240" w:lineRule="auto"/>
        <w:contextualSpacing w:val="0"/>
        <w:jc w:val="both"/>
        <w:rPr>
          <w:rFonts w:cs="Calibri"/>
          <w:color w:val="000000"/>
        </w:rPr>
      </w:pPr>
      <w:r w:rsidRPr="00FB563E">
        <w:rPr>
          <w:rFonts w:cs="Calibri"/>
          <w:color w:val="000000"/>
        </w:rPr>
        <w:t xml:space="preserve">Grantová komise v závislosti na výši schválených finančních prostředků určených pro účely programu na příslušné období v rozpočtu </w:t>
      </w:r>
      <w:r w:rsidR="000D24AB">
        <w:rPr>
          <w:rFonts w:cs="Calibri"/>
          <w:color w:val="000000"/>
        </w:rPr>
        <w:t>statutárního města Ostrava</w:t>
      </w:r>
      <w:r w:rsidR="003E5E3B" w:rsidRPr="00FB563E">
        <w:rPr>
          <w:rFonts w:cs="Calibri"/>
          <w:color w:val="000000"/>
        </w:rPr>
        <w:t xml:space="preserve"> vybere</w:t>
      </w:r>
      <w:r w:rsidR="00CD1B2D">
        <w:rPr>
          <w:rFonts w:cs="Calibri"/>
          <w:color w:val="000000"/>
        </w:rPr>
        <w:t xml:space="preserve"> u jednotlivých kulturních a uměleckých oborů</w:t>
      </w:r>
      <w:r w:rsidR="003E5E3B" w:rsidRPr="00FB563E">
        <w:rPr>
          <w:rFonts w:cs="Calibri"/>
          <w:color w:val="000000"/>
        </w:rPr>
        <w:t xml:space="preserve"> </w:t>
      </w:r>
      <w:r w:rsidR="00CD1B2D" w:rsidRPr="00FB563E">
        <w:rPr>
          <w:rFonts w:cs="Calibri"/>
          <w:color w:val="000000"/>
        </w:rPr>
        <w:t xml:space="preserve">nejlepší projekty </w:t>
      </w:r>
      <w:r w:rsidR="003E5E3B" w:rsidRPr="00FB563E">
        <w:rPr>
          <w:rFonts w:cs="Calibri"/>
          <w:color w:val="000000"/>
        </w:rPr>
        <w:t>dle výsledného pořadí</w:t>
      </w:r>
      <w:r w:rsidR="00FF4A4E">
        <w:rPr>
          <w:rFonts w:cs="Calibri"/>
          <w:color w:val="000000"/>
        </w:rPr>
        <w:t>, doporučí výši finanční podpory a účelovou specifikaci pro použití</w:t>
      </w:r>
      <w:r w:rsidR="003E5E3B" w:rsidRPr="00FB563E">
        <w:rPr>
          <w:rFonts w:cs="Calibri"/>
          <w:color w:val="000000"/>
        </w:rPr>
        <w:t xml:space="preserve">. </w:t>
      </w:r>
    </w:p>
    <w:p w14:paraId="6CB1B69A" w14:textId="77777777" w:rsidR="006E65B2" w:rsidRPr="00FB563E" w:rsidRDefault="006E65B2" w:rsidP="007F15C4">
      <w:pPr>
        <w:pStyle w:val="Odstavecseseznamem"/>
        <w:spacing w:before="120" w:after="120" w:line="240" w:lineRule="auto"/>
        <w:contextualSpacing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Grantová komise předkládá orgánům města zprávu o p</w:t>
      </w:r>
      <w:r w:rsidR="00626FEB">
        <w:rPr>
          <w:rFonts w:cs="Calibri"/>
          <w:color w:val="000000"/>
        </w:rPr>
        <w:t>rovedeném posouzení a hodnocení.</w:t>
      </w:r>
    </w:p>
    <w:p w14:paraId="78B718D2" w14:textId="77777777" w:rsidR="006E65B2" w:rsidRDefault="006E65B2" w:rsidP="006E65B2">
      <w:pPr>
        <w:pStyle w:val="Odstavecseseznamem"/>
        <w:numPr>
          <w:ilvl w:val="0"/>
          <w:numId w:val="11"/>
        </w:numPr>
        <w:spacing w:after="0" w:line="240" w:lineRule="auto"/>
        <w:ind w:left="709" w:hanging="352"/>
        <w:jc w:val="both"/>
        <w:rPr>
          <w:rFonts w:cs="Calibri"/>
        </w:rPr>
      </w:pPr>
      <w:r w:rsidRPr="006E65B2">
        <w:rPr>
          <w:rFonts w:cs="Calibri"/>
        </w:rPr>
        <w:t xml:space="preserve">V souladu s § 84 odst. 4 zákona o obcích si zastupitelstvo města schválením programu zároveň vyhrazuje </w:t>
      </w:r>
      <w:r>
        <w:rPr>
          <w:rFonts w:cs="Calibri"/>
        </w:rPr>
        <w:t xml:space="preserve">rozhodování o poskytování dotací ve výši do 50.000 Kč včetně jednotlivým fyzickým a právnickým osobám a uzavření smluv o poskytnutí dotace. </w:t>
      </w:r>
    </w:p>
    <w:p w14:paraId="23401944" w14:textId="77777777" w:rsidR="000B112C" w:rsidRPr="00FB563E" w:rsidRDefault="000B112C" w:rsidP="00F84B70">
      <w:pPr>
        <w:pStyle w:val="Odstavecseseznamem"/>
        <w:numPr>
          <w:ilvl w:val="0"/>
          <w:numId w:val="11"/>
        </w:numPr>
        <w:spacing w:before="120" w:after="0" w:line="240" w:lineRule="auto"/>
        <w:ind w:left="709" w:hanging="283"/>
        <w:contextualSpacing w:val="0"/>
        <w:rPr>
          <w:rFonts w:cs="Calibri"/>
          <w:u w:val="single"/>
        </w:rPr>
      </w:pPr>
      <w:r w:rsidRPr="00FB563E">
        <w:rPr>
          <w:rFonts w:cs="Calibri"/>
          <w:u w:val="single"/>
        </w:rPr>
        <w:t xml:space="preserve">Rada města </w:t>
      </w:r>
    </w:p>
    <w:p w14:paraId="6D160B9C" w14:textId="77777777" w:rsidR="00463F9A" w:rsidRDefault="00463F9A" w:rsidP="007F15C4">
      <w:pPr>
        <w:pStyle w:val="Odstavecseseznamem"/>
        <w:spacing w:before="120" w:after="0" w:line="240" w:lineRule="auto"/>
        <w:ind w:left="709"/>
        <w:contextualSpacing w:val="0"/>
        <w:jc w:val="both"/>
        <w:rPr>
          <w:rFonts w:cs="Calibri"/>
        </w:rPr>
      </w:pPr>
      <w:r w:rsidRPr="00FB563E">
        <w:rPr>
          <w:rFonts w:cs="Calibri"/>
        </w:rPr>
        <w:t>Rada města</w:t>
      </w:r>
      <w:r w:rsidR="00CD1B2D">
        <w:rPr>
          <w:rFonts w:cs="Calibri"/>
        </w:rPr>
        <w:t xml:space="preserve"> zprávu </w:t>
      </w:r>
      <w:r w:rsidR="00626FEB" w:rsidRPr="00FB563E">
        <w:rPr>
          <w:rFonts w:cs="Calibri"/>
        </w:rPr>
        <w:t xml:space="preserve">grantové komise </w:t>
      </w:r>
      <w:r w:rsidR="00626FEB">
        <w:rPr>
          <w:rFonts w:cs="Calibri"/>
        </w:rPr>
        <w:t xml:space="preserve">o provedeném posouzení a hodnocení </w:t>
      </w:r>
      <w:r w:rsidRPr="00FB563E">
        <w:rPr>
          <w:rFonts w:cs="Calibri"/>
        </w:rPr>
        <w:t>proje</w:t>
      </w:r>
      <w:r w:rsidR="009E6857">
        <w:rPr>
          <w:rFonts w:cs="Calibri"/>
        </w:rPr>
        <w:t xml:space="preserve">dná </w:t>
      </w:r>
      <w:r w:rsidR="00CC70EB">
        <w:rPr>
          <w:rFonts w:cs="Calibri"/>
        </w:rPr>
        <w:t>a </w:t>
      </w:r>
      <w:r w:rsidR="00B4713E">
        <w:rPr>
          <w:rFonts w:cs="Calibri"/>
        </w:rPr>
        <w:t>rozhodne</w:t>
      </w:r>
      <w:r w:rsidR="009E6857">
        <w:rPr>
          <w:rFonts w:cs="Calibri"/>
        </w:rPr>
        <w:t>, ž</w:t>
      </w:r>
      <w:r w:rsidRPr="00FB563E">
        <w:rPr>
          <w:rFonts w:cs="Calibri"/>
        </w:rPr>
        <w:t xml:space="preserve">e: </w:t>
      </w:r>
    </w:p>
    <w:p w14:paraId="01C84B93" w14:textId="77777777" w:rsidR="0063459D" w:rsidRPr="0063459D" w:rsidRDefault="0063459D" w:rsidP="007F15C4">
      <w:pPr>
        <w:pStyle w:val="Odstavecseseznamem"/>
        <w:numPr>
          <w:ilvl w:val="0"/>
          <w:numId w:val="36"/>
        </w:numPr>
        <w:spacing w:before="120" w:after="0" w:line="240" w:lineRule="auto"/>
        <w:ind w:left="1066" w:hanging="357"/>
        <w:contextualSpacing w:val="0"/>
        <w:jc w:val="both"/>
        <w:rPr>
          <w:rFonts w:cs="Calibri"/>
        </w:rPr>
      </w:pPr>
      <w:r w:rsidRPr="0063459D">
        <w:rPr>
          <w:rFonts w:cs="Calibri"/>
        </w:rPr>
        <w:t>návrh na vyřazení žádostí z formálních důvodů a doporučení grantové komise v intencích zprávy o provedeném posouzení a hodnocení doporučí bez výhrad zastupitelstvu města k projednání a přijetí rozhodnutí</w:t>
      </w:r>
      <w:r>
        <w:rPr>
          <w:rFonts w:cs="Calibri"/>
        </w:rPr>
        <w:t>; nebo</w:t>
      </w:r>
    </w:p>
    <w:p w14:paraId="7C07E917" w14:textId="77777777" w:rsidR="000F3EB6" w:rsidRPr="0063459D" w:rsidRDefault="000F3EB6" w:rsidP="000F3EB6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cs="Calibri"/>
        </w:rPr>
      </w:pPr>
      <w:r w:rsidRPr="0063459D">
        <w:rPr>
          <w:rFonts w:cs="Calibri"/>
        </w:rPr>
        <w:t xml:space="preserve">návrh na vyřazení žádostí z formálních důvodů a/nebo doporučení grantové komise zruší a </w:t>
      </w:r>
      <w:r>
        <w:rPr>
          <w:rFonts w:cs="Calibri"/>
        </w:rPr>
        <w:t>vyzve grantovou</w:t>
      </w:r>
      <w:r w:rsidRPr="0063459D">
        <w:rPr>
          <w:rFonts w:cs="Calibri"/>
        </w:rPr>
        <w:t xml:space="preserve"> komisi k provedení nového posouzení a hodnocení příslušného projektu či projektů; rada města tak učiní, pokud zjistí, že grantová komise porušila postup stanovený programem, který mohl mít vliv na vyřazení žádostí z formálních důvodů a/nebo na výsledné pořadí projektů; nebo</w:t>
      </w:r>
    </w:p>
    <w:p w14:paraId="56861B61" w14:textId="77777777" w:rsidR="00B4713E" w:rsidRPr="0063459D" w:rsidRDefault="00B4713E" w:rsidP="0063459D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cs="Calibri"/>
        </w:rPr>
      </w:pPr>
      <w:r w:rsidRPr="0063459D">
        <w:rPr>
          <w:rFonts w:cs="Calibri"/>
        </w:rPr>
        <w:t>doporučení grantové komise změní; podmínkou</w:t>
      </w:r>
      <w:r w:rsidR="001F5BC8" w:rsidRPr="0063459D">
        <w:rPr>
          <w:rFonts w:cs="Calibri"/>
        </w:rPr>
        <w:t xml:space="preserve"> takové</w:t>
      </w:r>
      <w:r w:rsidR="000F3EB6">
        <w:rPr>
          <w:rFonts w:cs="Calibri"/>
        </w:rPr>
        <w:t xml:space="preserve"> změny je, že</w:t>
      </w:r>
      <w:r w:rsidR="004D362B">
        <w:rPr>
          <w:rFonts w:cs="Calibri"/>
        </w:rPr>
        <w:t xml:space="preserve"> (i)</w:t>
      </w:r>
      <w:r w:rsidR="000F3EB6">
        <w:rPr>
          <w:rFonts w:cs="Calibri"/>
        </w:rPr>
        <w:t xml:space="preserve"> se vyskytly </w:t>
      </w:r>
      <w:r w:rsidR="004D362B">
        <w:rPr>
          <w:rFonts w:cs="Calibri"/>
        </w:rPr>
        <w:t>nové skutečnosti, které mohou mí</w:t>
      </w:r>
      <w:r w:rsidR="000F3EB6">
        <w:rPr>
          <w:rFonts w:cs="Calibri"/>
        </w:rPr>
        <w:t>t vliv na provedené posouzení a hodnocení příslušného projektu či projektů grantovou komisí</w:t>
      </w:r>
      <w:r w:rsidR="003021C4" w:rsidRPr="0063459D">
        <w:rPr>
          <w:rFonts w:cs="Calibri"/>
        </w:rPr>
        <w:t xml:space="preserve">, </w:t>
      </w:r>
      <w:r w:rsidR="004D362B">
        <w:rPr>
          <w:rFonts w:cs="Calibri"/>
        </w:rPr>
        <w:t>(</w:t>
      </w:r>
      <w:proofErr w:type="spellStart"/>
      <w:r w:rsidR="004D362B">
        <w:rPr>
          <w:rFonts w:cs="Calibri"/>
        </w:rPr>
        <w:t>ii</w:t>
      </w:r>
      <w:proofErr w:type="spellEnd"/>
      <w:r w:rsidR="004D362B">
        <w:rPr>
          <w:rFonts w:cs="Calibri"/>
        </w:rPr>
        <w:t>)</w:t>
      </w:r>
      <w:r w:rsidR="000F3EB6">
        <w:rPr>
          <w:rFonts w:cs="Calibri"/>
        </w:rPr>
        <w:t xml:space="preserve"> rada města návrh grantové komise změní výlučně</w:t>
      </w:r>
      <w:r w:rsidR="004D362B">
        <w:rPr>
          <w:rFonts w:cs="Calibri"/>
        </w:rPr>
        <w:t xml:space="preserve"> jen ve výši navrhované podpory a</w:t>
      </w:r>
      <w:r w:rsidR="000F3EB6">
        <w:rPr>
          <w:rFonts w:cs="Calibri"/>
        </w:rPr>
        <w:t xml:space="preserve"> v so</w:t>
      </w:r>
      <w:r w:rsidR="00CC70EB">
        <w:rPr>
          <w:rFonts w:cs="Calibri"/>
        </w:rPr>
        <w:t>uladu s provedeným posouzením a </w:t>
      </w:r>
      <w:r w:rsidR="000F3EB6">
        <w:rPr>
          <w:rFonts w:cs="Calibri"/>
        </w:rPr>
        <w:t xml:space="preserve">hodnocením a </w:t>
      </w:r>
      <w:r w:rsidR="004D362B">
        <w:rPr>
          <w:rFonts w:cs="Calibri"/>
        </w:rPr>
        <w:t>(</w:t>
      </w:r>
      <w:proofErr w:type="spellStart"/>
      <w:r w:rsidR="004D362B">
        <w:rPr>
          <w:rFonts w:cs="Calibri"/>
        </w:rPr>
        <w:t>iii</w:t>
      </w:r>
      <w:proofErr w:type="spellEnd"/>
      <w:r w:rsidR="004D362B">
        <w:rPr>
          <w:rFonts w:cs="Calibri"/>
        </w:rPr>
        <w:t xml:space="preserve">) </w:t>
      </w:r>
      <w:r w:rsidR="000F3EB6">
        <w:rPr>
          <w:rFonts w:cs="Calibri"/>
        </w:rPr>
        <w:t xml:space="preserve">takový svůj postup řádně odůvodní. </w:t>
      </w:r>
    </w:p>
    <w:p w14:paraId="71D54B1A" w14:textId="77777777" w:rsidR="000B112C" w:rsidRDefault="000B112C" w:rsidP="00F84B70">
      <w:pPr>
        <w:pStyle w:val="Odstavecseseznamem"/>
        <w:numPr>
          <w:ilvl w:val="0"/>
          <w:numId w:val="11"/>
        </w:numPr>
        <w:spacing w:before="120" w:after="0" w:line="240" w:lineRule="auto"/>
        <w:ind w:left="709" w:hanging="283"/>
        <w:contextualSpacing w:val="0"/>
        <w:rPr>
          <w:rFonts w:cs="Calibri"/>
          <w:u w:val="single"/>
        </w:rPr>
      </w:pPr>
      <w:r w:rsidRPr="00FB563E">
        <w:rPr>
          <w:rFonts w:cs="Calibri"/>
          <w:u w:val="single"/>
        </w:rPr>
        <w:t>Zastupitelstvo města</w:t>
      </w:r>
    </w:p>
    <w:p w14:paraId="1EAF0FBF" w14:textId="77777777" w:rsidR="000A5F1D" w:rsidRDefault="00B668AE" w:rsidP="00B668AE">
      <w:pPr>
        <w:pStyle w:val="Odstavecseseznamem"/>
        <w:spacing w:after="0" w:line="240" w:lineRule="auto"/>
        <w:ind w:left="708"/>
        <w:jc w:val="both"/>
        <w:rPr>
          <w:rFonts w:cs="Calibri"/>
        </w:rPr>
      </w:pPr>
      <w:r w:rsidRPr="00FB563E">
        <w:rPr>
          <w:rFonts w:cs="Calibri"/>
        </w:rPr>
        <w:t>Zastupitelstvo města po projednání návrhů předložených radou města u každé</w:t>
      </w:r>
      <w:r w:rsidR="007C5530">
        <w:rPr>
          <w:rFonts w:cs="Calibri"/>
        </w:rPr>
        <w:t xml:space="preserve"> žádosti</w:t>
      </w:r>
      <w:r w:rsidRPr="00FB563E">
        <w:rPr>
          <w:rFonts w:cs="Calibri"/>
        </w:rPr>
        <w:t xml:space="preserve"> rozhodne</w:t>
      </w:r>
      <w:r w:rsidR="000A5F1D">
        <w:rPr>
          <w:rFonts w:cs="Calibri"/>
        </w:rPr>
        <w:t>:</w:t>
      </w:r>
    </w:p>
    <w:p w14:paraId="3CFBCA0F" w14:textId="77777777" w:rsidR="007C5530" w:rsidRDefault="007C5530" w:rsidP="007F15C4">
      <w:pPr>
        <w:pStyle w:val="Odstavecseseznamem"/>
        <w:numPr>
          <w:ilvl w:val="0"/>
          <w:numId w:val="22"/>
        </w:numPr>
        <w:spacing w:before="120" w:after="0" w:line="240" w:lineRule="auto"/>
        <w:ind w:left="1066" w:hanging="357"/>
        <w:contextualSpacing w:val="0"/>
        <w:jc w:val="both"/>
        <w:rPr>
          <w:rFonts w:cs="Calibri"/>
        </w:rPr>
      </w:pPr>
      <w:r>
        <w:rPr>
          <w:rFonts w:cs="Calibri"/>
        </w:rPr>
        <w:t>o vyřazení žádosti z formálních důvodů, spolu s uvedením důvod</w:t>
      </w:r>
      <w:r w:rsidR="00E97338">
        <w:rPr>
          <w:rFonts w:cs="Calibri"/>
        </w:rPr>
        <w:t>ů</w:t>
      </w:r>
      <w:r>
        <w:rPr>
          <w:rFonts w:cs="Calibri"/>
        </w:rPr>
        <w:t xml:space="preserve"> vyřazení a nevyhovění žádosti; </w:t>
      </w:r>
    </w:p>
    <w:p w14:paraId="228379B8" w14:textId="77777777" w:rsidR="007C5530" w:rsidRDefault="007C5530" w:rsidP="000A5F1D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o podpoře projektu a o vyhovění žádosti formou poskytnutí dotace v požadované výši s příslušnou účelovou specifikací</w:t>
      </w:r>
      <w:r w:rsidR="001F5BC8">
        <w:rPr>
          <w:rFonts w:cs="Calibri"/>
        </w:rPr>
        <w:t xml:space="preserve"> jejího použití</w:t>
      </w:r>
      <w:r>
        <w:rPr>
          <w:rFonts w:cs="Calibri"/>
        </w:rPr>
        <w:t>;</w:t>
      </w:r>
    </w:p>
    <w:p w14:paraId="28E13A46" w14:textId="77777777" w:rsidR="007C5530" w:rsidRDefault="007C5530" w:rsidP="000A5F1D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 xml:space="preserve">o podpoře projektu a o vyhovění žádosti formou poskytnutí dotace v nižší než požadované výši s příslušnou účelovou specifikací, spolu s uvedením </w:t>
      </w:r>
      <w:r w:rsidR="00E97338">
        <w:rPr>
          <w:rFonts w:cs="Calibri"/>
        </w:rPr>
        <w:t>důvodů</w:t>
      </w:r>
      <w:r>
        <w:rPr>
          <w:rFonts w:cs="Calibri"/>
        </w:rPr>
        <w:t xml:space="preserve"> nevyhovění žádosti v plném rozsahu</w:t>
      </w:r>
      <w:r w:rsidR="00E97338">
        <w:rPr>
          <w:rFonts w:cs="Calibri"/>
        </w:rPr>
        <w:t>;</w:t>
      </w:r>
    </w:p>
    <w:p w14:paraId="63854C45" w14:textId="77777777" w:rsidR="000A5F1D" w:rsidRDefault="007C5530" w:rsidP="00E97338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o nevyhovění žádosti </w:t>
      </w:r>
      <w:r w:rsidR="00E97338">
        <w:rPr>
          <w:rFonts w:cs="Calibri"/>
        </w:rPr>
        <w:t xml:space="preserve">a o neposkytnutí dotace, spolu </w:t>
      </w:r>
      <w:r>
        <w:rPr>
          <w:rFonts w:cs="Calibri"/>
        </w:rPr>
        <w:t xml:space="preserve">s uvedením </w:t>
      </w:r>
      <w:r w:rsidR="00E97338">
        <w:rPr>
          <w:rFonts w:cs="Calibri"/>
        </w:rPr>
        <w:t xml:space="preserve">důvodů nevyhovění žádosti. </w:t>
      </w:r>
    </w:p>
    <w:p w14:paraId="0BCBDFCA" w14:textId="77777777" w:rsidR="00B668AE" w:rsidRPr="00FB563E" w:rsidRDefault="00B668AE" w:rsidP="007F15C4">
      <w:pPr>
        <w:pStyle w:val="Odstavecseseznamem"/>
        <w:spacing w:before="120" w:after="0" w:line="240" w:lineRule="auto"/>
        <w:ind w:left="709"/>
        <w:contextualSpacing w:val="0"/>
        <w:jc w:val="both"/>
        <w:rPr>
          <w:rFonts w:cs="Calibri"/>
        </w:rPr>
      </w:pPr>
      <w:r w:rsidRPr="00FB563E">
        <w:rPr>
          <w:rFonts w:cs="Calibri"/>
          <w:color w:val="000000"/>
        </w:rPr>
        <w:t xml:space="preserve">V případě rozhodnutí o poskytnutí dotace též </w:t>
      </w:r>
      <w:r w:rsidR="00E97338">
        <w:rPr>
          <w:rFonts w:cs="Calibri"/>
          <w:color w:val="000000"/>
        </w:rPr>
        <w:t xml:space="preserve">zastupitelstvo města </w:t>
      </w:r>
      <w:r w:rsidRPr="00FB563E">
        <w:rPr>
          <w:rFonts w:cs="Calibri"/>
          <w:color w:val="000000"/>
        </w:rPr>
        <w:t xml:space="preserve">rozhodne o </w:t>
      </w:r>
      <w:r w:rsidRPr="00AC15ED">
        <w:rPr>
          <w:rFonts w:cs="Calibri"/>
          <w:color w:val="000000"/>
        </w:rPr>
        <w:t>uzavření smlouvy</w:t>
      </w:r>
      <w:r w:rsidRPr="00FB563E">
        <w:rPr>
          <w:rFonts w:cs="Calibri"/>
          <w:color w:val="000000"/>
        </w:rPr>
        <w:t xml:space="preserve"> o </w:t>
      </w:r>
      <w:r w:rsidRPr="00FB563E">
        <w:rPr>
          <w:rFonts w:cs="Calibri"/>
        </w:rPr>
        <w:t>poskytnutí dotace z roz</w:t>
      </w:r>
      <w:r w:rsidR="0080463F">
        <w:rPr>
          <w:rFonts w:cs="Calibri"/>
        </w:rPr>
        <w:t>počtu statutárního města Ostrava</w:t>
      </w:r>
      <w:r w:rsidRPr="00FB563E">
        <w:rPr>
          <w:rFonts w:cs="Calibri"/>
        </w:rPr>
        <w:t xml:space="preserve"> </w:t>
      </w:r>
      <w:r w:rsidRPr="00FB563E">
        <w:rPr>
          <w:rFonts w:cs="Calibri"/>
          <w:color w:val="000000"/>
        </w:rPr>
        <w:t xml:space="preserve">s příslušným žadatelem. </w:t>
      </w:r>
    </w:p>
    <w:p w14:paraId="2755115D" w14:textId="77777777" w:rsidR="000C77FB" w:rsidRPr="00FB563E" w:rsidRDefault="009E6857" w:rsidP="00F718E4">
      <w:pPr>
        <w:pStyle w:val="Odstavecseseznamem"/>
        <w:numPr>
          <w:ilvl w:val="0"/>
          <w:numId w:val="11"/>
        </w:numPr>
        <w:spacing w:before="120" w:after="0" w:line="240" w:lineRule="auto"/>
        <w:ind w:left="709" w:hanging="283"/>
        <w:contextualSpacing w:val="0"/>
        <w:rPr>
          <w:rFonts w:cs="Calibri"/>
          <w:u w:val="single"/>
        </w:rPr>
      </w:pPr>
      <w:r>
        <w:rPr>
          <w:rFonts w:cs="Calibri"/>
          <w:u w:val="single"/>
        </w:rPr>
        <w:t>U</w:t>
      </w:r>
      <w:r w:rsidR="007D7B3F" w:rsidRPr="00FB563E">
        <w:rPr>
          <w:rFonts w:cs="Calibri"/>
          <w:u w:val="single"/>
        </w:rPr>
        <w:t xml:space="preserve">veřejnění výsledků </w:t>
      </w:r>
    </w:p>
    <w:p w14:paraId="0587F37B" w14:textId="77777777" w:rsidR="00E97338" w:rsidRDefault="001F5BC8" w:rsidP="007F15C4">
      <w:pPr>
        <w:tabs>
          <w:tab w:val="left" w:pos="540"/>
        </w:tabs>
        <w:spacing w:before="120" w:after="0" w:line="240" w:lineRule="auto"/>
        <w:ind w:left="709"/>
        <w:jc w:val="both"/>
        <w:rPr>
          <w:rFonts w:cs="Calibri"/>
        </w:rPr>
      </w:pPr>
      <w:r>
        <w:rPr>
          <w:rFonts w:cs="Calibri"/>
        </w:rPr>
        <w:t>R</w:t>
      </w:r>
      <w:r w:rsidR="00C13D94" w:rsidRPr="00FB563E">
        <w:rPr>
          <w:rFonts w:cs="Calibri"/>
        </w:rPr>
        <w:t xml:space="preserve">ozhodnutí zastupitelstva města bude </w:t>
      </w:r>
      <w:r>
        <w:rPr>
          <w:rFonts w:cs="Calibri"/>
        </w:rPr>
        <w:t>sděleno</w:t>
      </w:r>
      <w:r w:rsidR="00C13D94" w:rsidRPr="00FB563E">
        <w:rPr>
          <w:rFonts w:cs="Calibri"/>
        </w:rPr>
        <w:t xml:space="preserve"> formou uveřejnění na úřední desce </w:t>
      </w:r>
      <w:r w:rsidR="00EB3126">
        <w:rPr>
          <w:rFonts w:cs="Calibri"/>
        </w:rPr>
        <w:t>Magistrátu města Ostravy</w:t>
      </w:r>
      <w:r w:rsidR="00C13D94" w:rsidRPr="00FB563E">
        <w:rPr>
          <w:rFonts w:cs="Calibri"/>
        </w:rPr>
        <w:t xml:space="preserve"> a na </w:t>
      </w:r>
      <w:r w:rsidR="00C13D94" w:rsidRPr="00FB563E">
        <w:rPr>
          <w:rFonts w:cs="Calibri"/>
          <w:snapToGrid w:val="0"/>
          <w:color w:val="000000"/>
        </w:rPr>
        <w:t xml:space="preserve">internetových stránkách </w:t>
      </w:r>
      <w:hyperlink r:id="rId12" w:history="1">
        <w:r w:rsidR="00C13D94" w:rsidRPr="00F718E4">
          <w:rPr>
            <w:rStyle w:val="Hypertextovodkaz"/>
            <w:snapToGrid w:val="0"/>
            <w:u w:val="none"/>
          </w:rPr>
          <w:t>www.ostrava.cz</w:t>
        </w:r>
      </w:hyperlink>
      <w:r w:rsidR="00813FB6" w:rsidRPr="00FB563E">
        <w:rPr>
          <w:rFonts w:cs="Calibri"/>
          <w:snapToGrid w:val="0"/>
          <w:color w:val="000000"/>
        </w:rPr>
        <w:t xml:space="preserve">, a to ve lhůtě </w:t>
      </w:r>
      <w:r w:rsidR="00070083">
        <w:rPr>
          <w:rFonts w:cs="Calibri"/>
          <w:snapToGrid w:val="0"/>
          <w:color w:val="000000"/>
        </w:rPr>
        <w:t xml:space="preserve">patnácti </w:t>
      </w:r>
      <w:r w:rsidR="00813FB6" w:rsidRPr="00070083">
        <w:rPr>
          <w:rFonts w:cs="Calibri"/>
        </w:rPr>
        <w:t>[</w:t>
      </w:r>
      <w:r w:rsidR="009E6857" w:rsidRPr="00070083">
        <w:rPr>
          <w:rFonts w:cs="Calibri"/>
        </w:rPr>
        <w:t>15</w:t>
      </w:r>
      <w:r w:rsidR="00813FB6" w:rsidRPr="00070083">
        <w:rPr>
          <w:rFonts w:cs="Calibri"/>
        </w:rPr>
        <w:t>]</w:t>
      </w:r>
      <w:r w:rsidR="00813FB6" w:rsidRPr="00FB563E">
        <w:rPr>
          <w:rFonts w:cs="Calibri"/>
        </w:rPr>
        <w:t xml:space="preserve"> </w:t>
      </w:r>
      <w:r w:rsidR="00070083">
        <w:rPr>
          <w:rFonts w:cs="Calibri"/>
        </w:rPr>
        <w:t xml:space="preserve">dnů </w:t>
      </w:r>
      <w:r w:rsidR="00813FB6" w:rsidRPr="00FB563E">
        <w:rPr>
          <w:rFonts w:cs="Calibri"/>
        </w:rPr>
        <w:t xml:space="preserve">po </w:t>
      </w:r>
      <w:r w:rsidR="00070083">
        <w:rPr>
          <w:rFonts w:cs="Calibri"/>
        </w:rPr>
        <w:t xml:space="preserve">přijetí </w:t>
      </w:r>
      <w:r w:rsidR="00813FB6" w:rsidRPr="00FB563E">
        <w:rPr>
          <w:rFonts w:cs="Calibri"/>
        </w:rPr>
        <w:t>rozhodnutí zastupitelstv</w:t>
      </w:r>
      <w:r w:rsidR="00070083">
        <w:rPr>
          <w:rFonts w:cs="Calibri"/>
        </w:rPr>
        <w:t>em</w:t>
      </w:r>
      <w:r w:rsidR="00813FB6" w:rsidRPr="00FB563E">
        <w:rPr>
          <w:rFonts w:cs="Calibri"/>
        </w:rPr>
        <w:t xml:space="preserve"> města</w:t>
      </w:r>
      <w:r w:rsidR="00070083">
        <w:rPr>
          <w:rFonts w:cs="Calibri"/>
        </w:rPr>
        <w:t xml:space="preserve"> na jeho zasedání</w:t>
      </w:r>
      <w:r w:rsidR="00813FB6" w:rsidRPr="00FB563E">
        <w:rPr>
          <w:rFonts w:cs="Calibri"/>
        </w:rPr>
        <w:t xml:space="preserve">. </w:t>
      </w:r>
      <w:r w:rsidR="00E97338" w:rsidRPr="008809BB">
        <w:rPr>
          <w:rFonts w:cs="Calibri"/>
        </w:rPr>
        <w:t>Obsahovou součástí sdělení jsou následující informace:</w:t>
      </w:r>
    </w:p>
    <w:p w14:paraId="4B946F3A" w14:textId="77777777" w:rsidR="00210052" w:rsidRDefault="00BB1428" w:rsidP="008809BB">
      <w:pPr>
        <w:numPr>
          <w:ilvl w:val="0"/>
          <w:numId w:val="31"/>
        </w:numPr>
        <w:tabs>
          <w:tab w:val="left" w:pos="540"/>
        </w:tabs>
        <w:spacing w:after="0" w:line="240" w:lineRule="auto"/>
        <w:contextualSpacing/>
        <w:jc w:val="both"/>
        <w:rPr>
          <w:rFonts w:cs="Calibri"/>
        </w:rPr>
      </w:pPr>
      <w:r>
        <w:rPr>
          <w:rFonts w:cs="Calibri"/>
        </w:rPr>
        <w:t xml:space="preserve">minimální </w:t>
      </w:r>
      <w:r w:rsidR="00210052">
        <w:rPr>
          <w:rFonts w:cs="Calibri"/>
        </w:rPr>
        <w:t>bodov</w:t>
      </w:r>
      <w:r>
        <w:rPr>
          <w:rFonts w:cs="Calibri"/>
        </w:rPr>
        <w:t>á</w:t>
      </w:r>
      <w:r w:rsidR="00210052">
        <w:rPr>
          <w:rFonts w:cs="Calibri"/>
        </w:rPr>
        <w:t xml:space="preserve"> hranic</w:t>
      </w:r>
      <w:r>
        <w:rPr>
          <w:rFonts w:cs="Calibri"/>
        </w:rPr>
        <w:t>e</w:t>
      </w:r>
      <w:r w:rsidR="00210052">
        <w:rPr>
          <w:rFonts w:cs="Calibri"/>
        </w:rPr>
        <w:t xml:space="preserve">, která byla stanovena pro </w:t>
      </w:r>
      <w:r>
        <w:rPr>
          <w:rFonts w:cs="Calibri"/>
        </w:rPr>
        <w:t>poskytnutí finanční podpory</w:t>
      </w:r>
      <w:r w:rsidR="00210052">
        <w:rPr>
          <w:rFonts w:cs="Calibri"/>
        </w:rPr>
        <w:t xml:space="preserve"> v příslušném kulturním a uměleckém oboru</w:t>
      </w:r>
      <w:r w:rsidR="007110DC">
        <w:rPr>
          <w:rFonts w:cs="Calibri"/>
        </w:rPr>
        <w:t>,</w:t>
      </w:r>
    </w:p>
    <w:p w14:paraId="187BF118" w14:textId="77777777" w:rsidR="008809BB" w:rsidRDefault="008809BB" w:rsidP="008809BB">
      <w:pPr>
        <w:numPr>
          <w:ilvl w:val="0"/>
          <w:numId w:val="31"/>
        </w:numPr>
        <w:tabs>
          <w:tab w:val="left" w:pos="540"/>
        </w:tabs>
        <w:spacing w:after="0" w:line="240" w:lineRule="auto"/>
        <w:contextualSpacing/>
        <w:jc w:val="both"/>
        <w:rPr>
          <w:rFonts w:cs="Calibri"/>
        </w:rPr>
      </w:pPr>
      <w:r>
        <w:rPr>
          <w:rFonts w:cs="Calibri"/>
        </w:rPr>
        <w:t>identifikační údaje žadatele,</w:t>
      </w:r>
    </w:p>
    <w:p w14:paraId="65DCE435" w14:textId="77777777" w:rsidR="008809BB" w:rsidRDefault="008809BB" w:rsidP="008809BB">
      <w:pPr>
        <w:numPr>
          <w:ilvl w:val="0"/>
          <w:numId w:val="31"/>
        </w:numPr>
        <w:tabs>
          <w:tab w:val="left" w:pos="540"/>
        </w:tabs>
        <w:spacing w:after="0" w:line="240" w:lineRule="auto"/>
        <w:contextualSpacing/>
        <w:jc w:val="both"/>
        <w:rPr>
          <w:rFonts w:cs="Calibri"/>
        </w:rPr>
      </w:pPr>
      <w:r>
        <w:rPr>
          <w:rFonts w:cs="Calibri"/>
        </w:rPr>
        <w:t>identifikační údaje projektu,</w:t>
      </w:r>
    </w:p>
    <w:p w14:paraId="662BB1D3" w14:textId="77777777" w:rsidR="008809BB" w:rsidRDefault="008809BB" w:rsidP="008809BB">
      <w:pPr>
        <w:numPr>
          <w:ilvl w:val="0"/>
          <w:numId w:val="31"/>
        </w:numPr>
        <w:tabs>
          <w:tab w:val="left" w:pos="540"/>
        </w:tabs>
        <w:spacing w:after="0" w:line="240" w:lineRule="auto"/>
        <w:contextualSpacing/>
        <w:jc w:val="both"/>
        <w:rPr>
          <w:rFonts w:cs="Calibri"/>
        </w:rPr>
      </w:pPr>
      <w:r>
        <w:rPr>
          <w:rFonts w:cs="Calibri"/>
        </w:rPr>
        <w:t>výše požadované dotace,</w:t>
      </w:r>
    </w:p>
    <w:p w14:paraId="3551CD0F" w14:textId="77777777" w:rsidR="008809BB" w:rsidRDefault="008809BB" w:rsidP="008809BB">
      <w:pPr>
        <w:numPr>
          <w:ilvl w:val="0"/>
          <w:numId w:val="31"/>
        </w:numPr>
        <w:tabs>
          <w:tab w:val="left" w:pos="540"/>
        </w:tabs>
        <w:spacing w:after="0" w:line="240" w:lineRule="auto"/>
        <w:contextualSpacing/>
        <w:jc w:val="both"/>
        <w:rPr>
          <w:rFonts w:cs="Calibri"/>
        </w:rPr>
      </w:pPr>
      <w:r>
        <w:rPr>
          <w:rFonts w:cs="Calibri"/>
        </w:rPr>
        <w:t>výše poskytnuté dotace,</w:t>
      </w:r>
    </w:p>
    <w:p w14:paraId="1E349763" w14:textId="77777777" w:rsidR="008809BB" w:rsidRPr="008809BB" w:rsidRDefault="00BB1428" w:rsidP="008809BB">
      <w:pPr>
        <w:numPr>
          <w:ilvl w:val="0"/>
          <w:numId w:val="31"/>
        </w:numPr>
        <w:tabs>
          <w:tab w:val="left" w:pos="540"/>
        </w:tabs>
        <w:spacing w:after="0" w:line="240" w:lineRule="auto"/>
        <w:contextualSpacing/>
        <w:jc w:val="both"/>
        <w:rPr>
          <w:rFonts w:cs="Calibri"/>
        </w:rPr>
      </w:pPr>
      <w:r>
        <w:rPr>
          <w:rFonts w:cs="Calibri"/>
        </w:rPr>
        <w:t>celkové bodové hodnocení projektu</w:t>
      </w:r>
      <w:r w:rsidR="008809BB">
        <w:rPr>
          <w:rFonts w:cs="Calibri"/>
        </w:rPr>
        <w:t>.</w:t>
      </w:r>
    </w:p>
    <w:p w14:paraId="62A069C2" w14:textId="77777777" w:rsidR="00602010" w:rsidRPr="00D85668" w:rsidRDefault="008809BB" w:rsidP="00D85668">
      <w:pPr>
        <w:pStyle w:val="Odstavecseseznamem"/>
        <w:spacing w:before="120" w:after="0" w:line="240" w:lineRule="auto"/>
        <w:ind w:left="709"/>
        <w:contextualSpacing w:val="0"/>
        <w:jc w:val="both"/>
        <w:rPr>
          <w:rFonts w:cs="Calibri"/>
        </w:rPr>
      </w:pPr>
      <w:r>
        <w:rPr>
          <w:rFonts w:cs="Calibri"/>
        </w:rPr>
        <w:t>Nebude-li žádosti vyhověno (a to i z důvodu formálních nedostatků), bude žadateli bez zbytečného odkladu sděleno, že jeho žádosti nebylo vyhověno a důvod nevyhovění žádosti.</w:t>
      </w:r>
    </w:p>
    <w:p w14:paraId="3F062B8A" w14:textId="77777777" w:rsidR="007D7B3F" w:rsidRPr="009E6857" w:rsidRDefault="007D7B3F" w:rsidP="00D85668">
      <w:pPr>
        <w:pStyle w:val="Odstavecseseznamem"/>
        <w:numPr>
          <w:ilvl w:val="0"/>
          <w:numId w:val="6"/>
        </w:numPr>
        <w:spacing w:before="120" w:after="120" w:line="240" w:lineRule="auto"/>
        <w:ind w:left="601" w:hanging="601"/>
        <w:contextualSpacing w:val="0"/>
        <w:rPr>
          <w:rFonts w:cs="Calibri"/>
          <w:b/>
          <w:u w:val="single"/>
        </w:rPr>
      </w:pPr>
      <w:r w:rsidRPr="009E6857">
        <w:rPr>
          <w:rFonts w:cs="Calibri"/>
          <w:b/>
          <w:u w:val="single"/>
        </w:rPr>
        <w:t xml:space="preserve">Přezkoumatelnost  </w:t>
      </w:r>
    </w:p>
    <w:p w14:paraId="6AC134D5" w14:textId="77777777" w:rsidR="00C13D94" w:rsidRPr="00FB563E" w:rsidRDefault="00B668AE" w:rsidP="009E6857">
      <w:pPr>
        <w:pStyle w:val="Odstavecseseznamem"/>
        <w:spacing w:after="0" w:line="240" w:lineRule="auto"/>
        <w:ind w:left="0"/>
        <w:jc w:val="both"/>
        <w:rPr>
          <w:rFonts w:cs="Calibri"/>
        </w:rPr>
      </w:pPr>
      <w:r w:rsidRPr="00FB563E">
        <w:rPr>
          <w:rFonts w:cs="Calibri"/>
        </w:rPr>
        <w:t xml:space="preserve">Nad rámec </w:t>
      </w:r>
      <w:proofErr w:type="spellStart"/>
      <w:r w:rsidR="00100D5C">
        <w:rPr>
          <w:rFonts w:cs="Calibri"/>
        </w:rPr>
        <w:t>troj</w:t>
      </w:r>
      <w:r w:rsidR="009E6857" w:rsidRPr="00FB563E">
        <w:rPr>
          <w:rFonts w:cs="Calibri"/>
        </w:rPr>
        <w:t>instančního</w:t>
      </w:r>
      <w:proofErr w:type="spellEnd"/>
      <w:r w:rsidR="009E6857" w:rsidRPr="00FB563E">
        <w:rPr>
          <w:rFonts w:cs="Calibri"/>
        </w:rPr>
        <w:t xml:space="preserve"> postupu</w:t>
      </w:r>
      <w:r w:rsidR="009E6857">
        <w:rPr>
          <w:rFonts w:cs="Calibri"/>
        </w:rPr>
        <w:t xml:space="preserve"> vyřazení žádostí z </w:t>
      </w:r>
      <w:r w:rsidR="00EB3126">
        <w:rPr>
          <w:rFonts w:cs="Calibri"/>
        </w:rPr>
        <w:t>formálních důvodů</w:t>
      </w:r>
      <w:r w:rsidR="009E6857">
        <w:rPr>
          <w:rFonts w:cs="Calibri"/>
        </w:rPr>
        <w:t xml:space="preserve"> grantovou </w:t>
      </w:r>
      <w:r w:rsidR="00EB3126">
        <w:rPr>
          <w:rFonts w:cs="Calibri"/>
        </w:rPr>
        <w:t>komisí</w:t>
      </w:r>
      <w:r w:rsidR="00100D5C">
        <w:rPr>
          <w:rFonts w:cs="Calibri"/>
        </w:rPr>
        <w:t>,</w:t>
      </w:r>
      <w:r w:rsidR="00EB3126">
        <w:rPr>
          <w:rFonts w:cs="Calibri"/>
        </w:rPr>
        <w:t xml:space="preserve"> radou města</w:t>
      </w:r>
      <w:r w:rsidR="00100D5C">
        <w:rPr>
          <w:rFonts w:cs="Calibri"/>
        </w:rPr>
        <w:t xml:space="preserve"> a zastupitelstvem města</w:t>
      </w:r>
      <w:r w:rsidR="009E6857">
        <w:rPr>
          <w:rFonts w:cs="Calibri"/>
        </w:rPr>
        <w:t xml:space="preserve"> a</w:t>
      </w:r>
      <w:r w:rsidR="00100D5C">
        <w:rPr>
          <w:rFonts w:cs="Calibri"/>
        </w:rPr>
        <w:t xml:space="preserve"> nad rámec</w:t>
      </w:r>
      <w:r w:rsidR="009E6857">
        <w:rPr>
          <w:rFonts w:cs="Calibri"/>
        </w:rPr>
        <w:t xml:space="preserve"> </w:t>
      </w:r>
      <w:proofErr w:type="spellStart"/>
      <w:r w:rsidRPr="00FB563E">
        <w:rPr>
          <w:rFonts w:cs="Calibri"/>
        </w:rPr>
        <w:t>trojinstančního</w:t>
      </w:r>
      <w:proofErr w:type="spellEnd"/>
      <w:r w:rsidRPr="00FB563E">
        <w:rPr>
          <w:rFonts w:cs="Calibri"/>
        </w:rPr>
        <w:t xml:space="preserve"> postupu výběru projektů</w:t>
      </w:r>
      <w:r w:rsidR="005D600D" w:rsidRPr="00FB563E">
        <w:rPr>
          <w:rFonts w:cs="Calibri"/>
        </w:rPr>
        <w:t xml:space="preserve"> grantovou komisí, radou města a zastupitelstvem města</w:t>
      </w:r>
      <w:r w:rsidRPr="00FB563E">
        <w:rPr>
          <w:rFonts w:cs="Calibri"/>
        </w:rPr>
        <w:t>, je proces poskytování dotací přezkoumatelný</w:t>
      </w:r>
      <w:r w:rsidR="00C13D94" w:rsidRPr="00FB563E">
        <w:rPr>
          <w:rFonts w:cs="Calibri"/>
        </w:rPr>
        <w:t>:</w:t>
      </w:r>
    </w:p>
    <w:p w14:paraId="1114B835" w14:textId="77777777" w:rsidR="005D600D" w:rsidRPr="00FB563E" w:rsidRDefault="00FF4A4E" w:rsidP="00497E50">
      <w:pPr>
        <w:pStyle w:val="Odstavecseseznamem"/>
        <w:numPr>
          <w:ilvl w:val="0"/>
          <w:numId w:val="13"/>
        </w:numPr>
        <w:spacing w:after="0" w:line="240" w:lineRule="auto"/>
        <w:ind w:left="426"/>
        <w:jc w:val="both"/>
        <w:rPr>
          <w:rFonts w:cs="Calibri"/>
        </w:rPr>
      </w:pPr>
      <w:r>
        <w:rPr>
          <w:rFonts w:cs="Calibri"/>
        </w:rPr>
        <w:t xml:space="preserve">dle příslušných ustanovení zákona o obcích, </w:t>
      </w:r>
      <w:r w:rsidR="00C13D94" w:rsidRPr="00FB563E">
        <w:rPr>
          <w:rFonts w:cs="Calibri"/>
        </w:rPr>
        <w:t xml:space="preserve">zejména pak postupem dle </w:t>
      </w:r>
      <w:proofErr w:type="spellStart"/>
      <w:r w:rsidR="00C13D94" w:rsidRPr="00FB563E">
        <w:rPr>
          <w:rFonts w:cs="Calibri"/>
        </w:rPr>
        <w:t>ust</w:t>
      </w:r>
      <w:proofErr w:type="spellEnd"/>
      <w:r w:rsidR="00C13D94" w:rsidRPr="00FB563E">
        <w:rPr>
          <w:rFonts w:cs="Calibri"/>
        </w:rPr>
        <w:t>. § 124 cit. zák., aneb</w:t>
      </w:r>
      <w:r w:rsidR="005D600D" w:rsidRPr="00FB563E">
        <w:rPr>
          <w:rFonts w:cs="Calibri"/>
        </w:rPr>
        <w:t>o</w:t>
      </w:r>
    </w:p>
    <w:p w14:paraId="62EB8126" w14:textId="77777777" w:rsidR="00C13D94" w:rsidRPr="00FB563E" w:rsidRDefault="00C13D94" w:rsidP="00497E50">
      <w:pPr>
        <w:pStyle w:val="Odstavecseseznamem"/>
        <w:numPr>
          <w:ilvl w:val="0"/>
          <w:numId w:val="13"/>
        </w:numPr>
        <w:spacing w:after="0" w:line="240" w:lineRule="auto"/>
        <w:ind w:left="426"/>
        <w:jc w:val="both"/>
        <w:rPr>
          <w:rFonts w:cs="Calibri"/>
        </w:rPr>
      </w:pPr>
      <w:r w:rsidRPr="00FB563E">
        <w:rPr>
          <w:rFonts w:cs="Calibri"/>
        </w:rPr>
        <w:t>v rámci správního soudnictv</w:t>
      </w:r>
      <w:r w:rsidR="005D600D" w:rsidRPr="00FB563E">
        <w:rPr>
          <w:rFonts w:cs="Calibri"/>
        </w:rPr>
        <w:t>í soudním přezkumem rozhodnut</w:t>
      </w:r>
      <w:r w:rsidR="00CC70EB">
        <w:rPr>
          <w:rFonts w:cs="Calibri"/>
        </w:rPr>
        <w:t xml:space="preserve">í dle </w:t>
      </w:r>
      <w:proofErr w:type="spellStart"/>
      <w:r w:rsidR="00CC70EB">
        <w:rPr>
          <w:rFonts w:cs="Calibri"/>
        </w:rPr>
        <w:t>ust</w:t>
      </w:r>
      <w:proofErr w:type="spellEnd"/>
      <w:r w:rsidR="00CC70EB">
        <w:rPr>
          <w:rFonts w:cs="Calibri"/>
        </w:rPr>
        <w:t>. § 65 a násl. zák. č. </w:t>
      </w:r>
      <w:r w:rsidR="005D600D" w:rsidRPr="00FB563E">
        <w:rPr>
          <w:rFonts w:cs="Calibri"/>
        </w:rPr>
        <w:t xml:space="preserve">150/2002 </w:t>
      </w:r>
      <w:r w:rsidR="00FF4A4E">
        <w:rPr>
          <w:rFonts w:cs="Calibri"/>
        </w:rPr>
        <w:t>Sb., soudního řádu správního, ve znění pozdějších předpisů</w:t>
      </w:r>
      <w:r w:rsidR="005D600D" w:rsidRPr="00FB563E">
        <w:rPr>
          <w:rFonts w:cs="Calibri"/>
        </w:rPr>
        <w:t xml:space="preserve">. </w:t>
      </w:r>
    </w:p>
    <w:p w14:paraId="7FC67BF9" w14:textId="77777777" w:rsidR="005D1F19" w:rsidRDefault="005D1F19" w:rsidP="00D85668">
      <w:pPr>
        <w:pStyle w:val="Odstavecseseznamem"/>
        <w:numPr>
          <w:ilvl w:val="0"/>
          <w:numId w:val="6"/>
        </w:numPr>
        <w:spacing w:before="120" w:after="120" w:line="240" w:lineRule="auto"/>
        <w:ind w:left="357" w:hanging="357"/>
        <w:contextualSpacing w:val="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Neposkytnutí dotace, pozastavení výplaty dotace</w:t>
      </w:r>
    </w:p>
    <w:p w14:paraId="7C8EF23E" w14:textId="77777777" w:rsidR="005D1F19" w:rsidRDefault="005D1F19" w:rsidP="00FD5F21">
      <w:pPr>
        <w:pStyle w:val="Odstavecseseznamem"/>
        <w:spacing w:after="0" w:line="240" w:lineRule="auto"/>
        <w:ind w:left="357"/>
        <w:jc w:val="both"/>
        <w:rPr>
          <w:rFonts w:cs="Calibri"/>
        </w:rPr>
      </w:pPr>
      <w:r w:rsidRPr="008A2235">
        <w:rPr>
          <w:rFonts w:cs="Calibri"/>
        </w:rPr>
        <w:t xml:space="preserve">Statutární město Ostrava neuzavře s příjemcem smlouvu o poskytnutí dotace, anebo pozastaví výplatu dotace příjemci, s nímž již byla uzavřena smlouva o poskytnutí dotace, jestliže </w:t>
      </w:r>
      <w:r w:rsidR="009319FD">
        <w:rPr>
          <w:rFonts w:cs="Calibri"/>
        </w:rPr>
        <w:t>Evropskou k</w:t>
      </w:r>
      <w:r w:rsidRPr="008A2235">
        <w:rPr>
          <w:rFonts w:cs="Calibri"/>
        </w:rPr>
        <w:t>omisí bylo rozhodnuto</w:t>
      </w:r>
      <w:r w:rsidR="00691E5E">
        <w:rPr>
          <w:rStyle w:val="Znakapoznpodarou"/>
        </w:rPr>
        <w:footnoteReference w:id="8"/>
      </w:r>
      <w:r w:rsidRPr="008A2235">
        <w:rPr>
          <w:rFonts w:cs="Calibri"/>
        </w:rPr>
        <w:t>, že příjemce obdržel dřívější protiprávní a neslučitelnou veřejnou podporu</w:t>
      </w:r>
      <w:r w:rsidR="00FD5F21">
        <w:rPr>
          <w:rFonts w:cs="Calibri"/>
        </w:rPr>
        <w:t>,</w:t>
      </w:r>
      <w:r w:rsidRPr="008A2235">
        <w:rPr>
          <w:rFonts w:cs="Calibri"/>
        </w:rPr>
        <w:t xml:space="preserve"> dokud:</w:t>
      </w:r>
    </w:p>
    <w:p w14:paraId="12F03F38" w14:textId="77777777" w:rsidR="005D1F19" w:rsidRPr="008A2235" w:rsidRDefault="005D1F19" w:rsidP="007110DC">
      <w:pPr>
        <w:pStyle w:val="Odstavecseseznamem"/>
        <w:numPr>
          <w:ilvl w:val="0"/>
          <w:numId w:val="7"/>
        </w:numPr>
        <w:spacing w:before="60" w:after="0" w:line="240" w:lineRule="auto"/>
        <w:ind w:left="425" w:hanging="425"/>
        <w:contextualSpacing w:val="0"/>
        <w:jc w:val="both"/>
        <w:rPr>
          <w:rFonts w:cs="Calibri"/>
        </w:rPr>
      </w:pPr>
      <w:r w:rsidRPr="008A2235">
        <w:rPr>
          <w:rFonts w:cs="Calibri"/>
        </w:rPr>
        <w:t>příjemce prokazatelně nevrátil příslušnému poskytova</w:t>
      </w:r>
      <w:r w:rsidR="00CC70EB">
        <w:rPr>
          <w:rFonts w:cs="Calibri"/>
        </w:rPr>
        <w:t>teli celou částku protiprávní a </w:t>
      </w:r>
      <w:r w:rsidRPr="008A2235">
        <w:rPr>
          <w:rFonts w:cs="Calibri"/>
        </w:rPr>
        <w:t xml:space="preserve">neslučitelné veřejné podpory, včetně úroků ve výši stanovené takovýmto rozhodnutím </w:t>
      </w:r>
      <w:r w:rsidR="0077157B">
        <w:rPr>
          <w:rFonts w:cs="Calibri"/>
        </w:rPr>
        <w:t xml:space="preserve">Evropské </w:t>
      </w:r>
      <w:r w:rsidRPr="008A2235">
        <w:rPr>
          <w:rFonts w:cs="Calibri"/>
        </w:rPr>
        <w:t>Komise,</w:t>
      </w:r>
    </w:p>
    <w:p w14:paraId="25B60337" w14:textId="77777777" w:rsidR="005D1F19" w:rsidRPr="008A2235" w:rsidRDefault="005D1F19" w:rsidP="007110DC">
      <w:pPr>
        <w:pStyle w:val="Odstavecseseznamem"/>
        <w:spacing w:before="60" w:after="60" w:line="240" w:lineRule="auto"/>
        <w:ind w:left="425"/>
        <w:contextualSpacing w:val="0"/>
        <w:jc w:val="both"/>
        <w:rPr>
          <w:rFonts w:cs="Calibri"/>
        </w:rPr>
      </w:pPr>
      <w:r w:rsidRPr="008A2235">
        <w:rPr>
          <w:rFonts w:cs="Calibri"/>
        </w:rPr>
        <w:t>anebo</w:t>
      </w:r>
    </w:p>
    <w:p w14:paraId="52A60D7A" w14:textId="77777777" w:rsidR="007E5460" w:rsidRPr="001745E8" w:rsidRDefault="005D1F19" w:rsidP="001745E8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  <w:rPr>
          <w:rFonts w:cs="Calibri"/>
        </w:rPr>
      </w:pPr>
      <w:r w:rsidRPr="008A2235">
        <w:rPr>
          <w:rFonts w:cs="Calibri"/>
        </w:rPr>
        <w:t>příjemce prokazatelně nesložil celou částku představující protiprávní a neslučitelnou podporu, včetně úroků ve výši stanovené takovýmto rozhodnutím</w:t>
      </w:r>
      <w:r w:rsidR="009319FD">
        <w:rPr>
          <w:rFonts w:cs="Calibri"/>
        </w:rPr>
        <w:t xml:space="preserve"> Evropské</w:t>
      </w:r>
      <w:r w:rsidR="00CC70EB">
        <w:rPr>
          <w:rFonts w:cs="Calibri"/>
        </w:rPr>
        <w:t xml:space="preserve"> Komise na </w:t>
      </w:r>
      <w:r w:rsidRPr="008A2235">
        <w:rPr>
          <w:rFonts w:cs="Calibri"/>
        </w:rPr>
        <w:t>zablokovaný (vázaný) bankovní účet vedený bankou pro příslušného poskytovatele.</w:t>
      </w:r>
    </w:p>
    <w:p w14:paraId="475FD983" w14:textId="77777777" w:rsidR="001745E8" w:rsidRDefault="001745E8" w:rsidP="008665F9">
      <w:pPr>
        <w:spacing w:before="120" w:after="120" w:line="240" w:lineRule="auto"/>
        <w:jc w:val="both"/>
        <w:rPr>
          <w:rFonts w:ascii="Times New Roman" w:hAnsi="Times New Roman"/>
          <w:bCs/>
        </w:rPr>
      </w:pPr>
      <w:r w:rsidRPr="008A2235">
        <w:rPr>
          <w:rFonts w:cs="Calibri"/>
        </w:rPr>
        <w:t>Statutární město Ostrava pozastaví výplatu dotace příjemci, s n</w:t>
      </w:r>
      <w:r w:rsidR="008665F9">
        <w:rPr>
          <w:rFonts w:cs="Calibri"/>
        </w:rPr>
        <w:t>ímž již byla uzavřena smlouva o </w:t>
      </w:r>
      <w:r w:rsidRPr="008A2235">
        <w:rPr>
          <w:rFonts w:cs="Calibri"/>
        </w:rPr>
        <w:t xml:space="preserve">poskytnutí </w:t>
      </w:r>
      <w:r>
        <w:rPr>
          <w:rFonts w:cs="Calibri"/>
        </w:rPr>
        <w:t xml:space="preserve">víceleté </w:t>
      </w:r>
      <w:r w:rsidRPr="008A2235">
        <w:rPr>
          <w:rFonts w:cs="Calibri"/>
        </w:rPr>
        <w:t xml:space="preserve">dotace, jestliže </w:t>
      </w:r>
      <w:r>
        <w:rPr>
          <w:rFonts w:cs="Calibri"/>
        </w:rPr>
        <w:t xml:space="preserve">nepředložil </w:t>
      </w:r>
      <w:r w:rsidRPr="007F41B5">
        <w:rPr>
          <w:rFonts w:ascii="Times New Roman" w:hAnsi="Times New Roman"/>
          <w:bCs/>
        </w:rPr>
        <w:t xml:space="preserve">finanční vypořádání dotace – 1. část </w:t>
      </w:r>
      <w:r>
        <w:rPr>
          <w:rFonts w:ascii="Times New Roman" w:hAnsi="Times New Roman"/>
          <w:bCs/>
        </w:rPr>
        <w:t>za předchozí rok ve stanovené lhůtě a v souladu s podmínkami stanovenými smlouvou o poskytnutí víceleté dotace.</w:t>
      </w:r>
    </w:p>
    <w:p w14:paraId="43284869" w14:textId="77777777" w:rsidR="00BB1428" w:rsidRPr="001745E8" w:rsidRDefault="001873EC" w:rsidP="008665F9">
      <w:pPr>
        <w:spacing w:before="120" w:after="120" w:line="240" w:lineRule="auto"/>
        <w:jc w:val="both"/>
        <w:rPr>
          <w:rFonts w:cs="Calibri"/>
        </w:rPr>
      </w:pPr>
      <w:r w:rsidRPr="00433079">
        <w:rPr>
          <w:rFonts w:cs="Calibri"/>
        </w:rPr>
        <w:lastRenderedPageBreak/>
        <w:t xml:space="preserve">Předpokladem poskytnutí dotace je vyrovnání veškerých závazků žadatele vůči statutárnímu městu Ostrava a </w:t>
      </w:r>
      <w:r w:rsidR="00B05EF0" w:rsidRPr="00433079">
        <w:rPr>
          <w:rFonts w:cs="Calibri"/>
        </w:rPr>
        <w:t xml:space="preserve">jeho </w:t>
      </w:r>
      <w:r w:rsidRPr="00433079">
        <w:rPr>
          <w:rFonts w:cs="Calibri"/>
        </w:rPr>
        <w:t xml:space="preserve">městským obvodům, příspěvkovým organizacím </w:t>
      </w:r>
      <w:r w:rsidR="00DA5AAD" w:rsidRPr="00433079">
        <w:rPr>
          <w:rFonts w:cs="Calibri"/>
        </w:rPr>
        <w:t xml:space="preserve">zřízeným statutárním městem Ostrava </w:t>
      </w:r>
      <w:r w:rsidRPr="00433079">
        <w:rPr>
          <w:rFonts w:cs="Calibri"/>
        </w:rPr>
        <w:t>a obchodním společnostem</w:t>
      </w:r>
      <w:r w:rsidR="00B05EF0" w:rsidRPr="00433079">
        <w:rPr>
          <w:rFonts w:cs="Calibri"/>
        </w:rPr>
        <w:t xml:space="preserve"> založeným statutárním městem Ostrava</w:t>
      </w:r>
      <w:r w:rsidRPr="00433079">
        <w:rPr>
          <w:rFonts w:cs="Calibri"/>
        </w:rPr>
        <w:t xml:space="preserve">; dále řádně a včas předložené </w:t>
      </w:r>
      <w:r w:rsidR="00B05EF0" w:rsidRPr="00433079">
        <w:rPr>
          <w:rFonts w:cs="Calibri"/>
        </w:rPr>
        <w:t xml:space="preserve">finanční </w:t>
      </w:r>
      <w:r w:rsidRPr="00433079">
        <w:rPr>
          <w:rFonts w:cs="Calibri"/>
        </w:rPr>
        <w:t xml:space="preserve">vypořádání </w:t>
      </w:r>
      <w:r w:rsidR="00B05EF0" w:rsidRPr="00433079">
        <w:rPr>
          <w:rFonts w:cs="Calibri"/>
        </w:rPr>
        <w:t xml:space="preserve">dotace </w:t>
      </w:r>
      <w:r w:rsidRPr="00433079">
        <w:rPr>
          <w:rFonts w:cs="Calibri"/>
        </w:rPr>
        <w:t xml:space="preserve">– 1.část předchozí dotace </w:t>
      </w:r>
      <w:r w:rsidR="00E34882" w:rsidRPr="00433079">
        <w:rPr>
          <w:rFonts w:cs="Calibri"/>
        </w:rPr>
        <w:t xml:space="preserve">poskytnuté v rámci Programu podpory kultury a zachování kulturního dědictví na území statutárního města Ostrava v letech 2017 – 2020 a dotace </w:t>
      </w:r>
      <w:r w:rsidRPr="00433079">
        <w:rPr>
          <w:rFonts w:cs="Calibri"/>
        </w:rPr>
        <w:t xml:space="preserve">poskytnuté v rámci tohoto programu, bezdlužnost žadatele v rozsahu vymezeném v čestném prohlášení (čestné prohlášení </w:t>
      </w:r>
      <w:r w:rsidR="00C42179" w:rsidRPr="00433079">
        <w:rPr>
          <w:rFonts w:cs="Calibri"/>
        </w:rPr>
        <w:t>je součásti formuláře žádosti). Tyto skutečnosti budou prověřeny administrátorem programu v rámci kontroly formálních náležitostí předložené žádosti.</w:t>
      </w:r>
    </w:p>
    <w:p w14:paraId="7B6ECB78" w14:textId="77777777" w:rsidR="00602010" w:rsidRPr="000047DE" w:rsidRDefault="00372526" w:rsidP="00D85668">
      <w:pPr>
        <w:pStyle w:val="Odstavecseseznamem"/>
        <w:numPr>
          <w:ilvl w:val="0"/>
          <w:numId w:val="6"/>
        </w:numPr>
        <w:spacing w:before="120" w:after="120" w:line="240" w:lineRule="auto"/>
        <w:ind w:left="357" w:hanging="357"/>
        <w:contextualSpacing w:val="0"/>
        <w:rPr>
          <w:rFonts w:cs="Calibri"/>
          <w:b/>
          <w:u w:val="single"/>
        </w:rPr>
      </w:pPr>
      <w:r w:rsidRPr="000047DE">
        <w:rPr>
          <w:rFonts w:cs="Calibri"/>
          <w:b/>
          <w:u w:val="single"/>
        </w:rPr>
        <w:t xml:space="preserve">Vyhodnocení realizace projektu, </w:t>
      </w:r>
      <w:r w:rsidR="0005604F">
        <w:rPr>
          <w:rFonts w:cs="Calibri"/>
          <w:b/>
          <w:u w:val="single"/>
        </w:rPr>
        <w:t>finanční vypořádání</w:t>
      </w:r>
      <w:r w:rsidRPr="000047DE">
        <w:rPr>
          <w:rFonts w:cs="Calibri"/>
          <w:b/>
          <w:u w:val="single"/>
        </w:rPr>
        <w:t xml:space="preserve"> a k</w:t>
      </w:r>
      <w:r w:rsidR="00602010" w:rsidRPr="000047DE">
        <w:rPr>
          <w:rFonts w:cs="Calibri"/>
          <w:b/>
          <w:u w:val="single"/>
        </w:rPr>
        <w:t xml:space="preserve">ontrola  </w:t>
      </w:r>
    </w:p>
    <w:p w14:paraId="6480A6F0" w14:textId="77777777" w:rsidR="00201309" w:rsidRPr="00940AA2" w:rsidRDefault="000047DE" w:rsidP="00D172E1">
      <w:pPr>
        <w:pStyle w:val="Odstavecseseznamem"/>
        <w:spacing w:after="0" w:line="240" w:lineRule="auto"/>
        <w:ind w:left="0"/>
        <w:rPr>
          <w:rFonts w:cs="Calibri"/>
          <w:b/>
          <w:highlight w:val="yellow"/>
        </w:rPr>
      </w:pPr>
      <w:r w:rsidRPr="00940AA2">
        <w:rPr>
          <w:rFonts w:cs="Calibri"/>
          <w:b/>
        </w:rPr>
        <w:t>1</w:t>
      </w:r>
      <w:r w:rsidR="005A667E" w:rsidRPr="00940AA2">
        <w:rPr>
          <w:rFonts w:cs="Calibri"/>
          <w:b/>
        </w:rPr>
        <w:t>6</w:t>
      </w:r>
      <w:r w:rsidRPr="00940AA2">
        <w:rPr>
          <w:rFonts w:cs="Calibri"/>
          <w:b/>
        </w:rPr>
        <w:t xml:space="preserve">.1. </w:t>
      </w:r>
      <w:r w:rsidR="00201309" w:rsidRPr="00940AA2">
        <w:rPr>
          <w:rFonts w:cs="Calibri"/>
          <w:b/>
        </w:rPr>
        <w:t xml:space="preserve">Vyhodnocení realizace projektu, </w:t>
      </w:r>
      <w:r w:rsidR="0005604F" w:rsidRPr="00940AA2">
        <w:rPr>
          <w:rFonts w:cs="Calibri"/>
          <w:b/>
        </w:rPr>
        <w:t>finanční vypořádání</w:t>
      </w:r>
    </w:p>
    <w:p w14:paraId="36913834" w14:textId="77777777" w:rsidR="00A82DB6" w:rsidRDefault="00201309" w:rsidP="00D85668">
      <w:pPr>
        <w:spacing w:before="120" w:after="0" w:line="240" w:lineRule="auto"/>
        <w:jc w:val="both"/>
        <w:rPr>
          <w:rFonts w:cs="Calibri"/>
          <w:snapToGrid w:val="0"/>
        </w:rPr>
      </w:pPr>
      <w:r w:rsidRPr="00FB563E">
        <w:rPr>
          <w:rFonts w:cs="Calibri"/>
        </w:rPr>
        <w:t xml:space="preserve">Po ukončení realizace </w:t>
      </w:r>
      <w:r w:rsidR="00FD5F21">
        <w:rPr>
          <w:rFonts w:cs="Calibri"/>
        </w:rPr>
        <w:t xml:space="preserve">podporovaného </w:t>
      </w:r>
      <w:r w:rsidRPr="00FB563E">
        <w:rPr>
          <w:rFonts w:cs="Calibri"/>
        </w:rPr>
        <w:t xml:space="preserve">projektu je příjemce povinen zpracovat a </w:t>
      </w:r>
      <w:r w:rsidR="00F40BC9" w:rsidRPr="00FB563E">
        <w:rPr>
          <w:rFonts w:cs="Calibri"/>
        </w:rPr>
        <w:t xml:space="preserve">ve stanovené lhůtě </w:t>
      </w:r>
      <w:r w:rsidRPr="00FB563E">
        <w:rPr>
          <w:rFonts w:cs="Calibri"/>
        </w:rPr>
        <w:t xml:space="preserve">předložit </w:t>
      </w:r>
      <w:r w:rsidR="00F40BC9" w:rsidRPr="00FB563E">
        <w:rPr>
          <w:rFonts w:cs="Calibri"/>
        </w:rPr>
        <w:t>administrátorovi programu závěrečné vyhodnocení realizace</w:t>
      </w:r>
      <w:r w:rsidR="00FD5F21">
        <w:rPr>
          <w:rFonts w:cs="Calibri"/>
        </w:rPr>
        <w:t xml:space="preserve"> podporovaného</w:t>
      </w:r>
      <w:r w:rsidR="00CC70EB">
        <w:rPr>
          <w:rFonts w:cs="Calibri"/>
        </w:rPr>
        <w:t xml:space="preserve"> projektu a </w:t>
      </w:r>
      <w:r w:rsidRPr="00FB563E">
        <w:rPr>
          <w:rFonts w:cs="Calibri"/>
        </w:rPr>
        <w:t xml:space="preserve">závěrečné </w:t>
      </w:r>
      <w:r w:rsidR="0005604F">
        <w:rPr>
          <w:rFonts w:cs="Calibri"/>
        </w:rPr>
        <w:t xml:space="preserve">finanční vypořádání </w:t>
      </w:r>
      <w:r w:rsidR="00F40BC9" w:rsidRPr="00FB563E">
        <w:rPr>
          <w:rFonts w:cs="Calibri"/>
        </w:rPr>
        <w:t xml:space="preserve">celého realizovaného </w:t>
      </w:r>
      <w:r w:rsidR="00FD5F21">
        <w:rPr>
          <w:rFonts w:cs="Calibri"/>
        </w:rPr>
        <w:t xml:space="preserve">podporovaného </w:t>
      </w:r>
      <w:r w:rsidR="00F40BC9" w:rsidRPr="00FB563E">
        <w:rPr>
          <w:rFonts w:cs="Calibri"/>
        </w:rPr>
        <w:t xml:space="preserve">projektu. </w:t>
      </w:r>
      <w:r w:rsidR="00FF4A4E">
        <w:rPr>
          <w:rFonts w:cs="Calibri"/>
        </w:rPr>
        <w:t>Finanční vypořádání</w:t>
      </w:r>
      <w:r w:rsidR="00F40BC9" w:rsidRPr="00FB563E">
        <w:rPr>
          <w:rFonts w:cs="Calibri"/>
        </w:rPr>
        <w:t xml:space="preserve"> mus</w:t>
      </w:r>
      <w:r w:rsidR="00FF4A4E">
        <w:rPr>
          <w:rFonts w:cs="Calibri"/>
        </w:rPr>
        <w:t>í být zpracováno na předepsaném formuláři, který je dostupný</w:t>
      </w:r>
      <w:r w:rsidR="00F40BC9" w:rsidRPr="00FB563E">
        <w:rPr>
          <w:rFonts w:cs="Calibri"/>
        </w:rPr>
        <w:t xml:space="preserve"> </w:t>
      </w:r>
      <w:r w:rsidR="00F40BC9" w:rsidRPr="00FB563E">
        <w:rPr>
          <w:rFonts w:cs="Calibri"/>
          <w:snapToGrid w:val="0"/>
        </w:rPr>
        <w:t xml:space="preserve">na internetových stránkách </w:t>
      </w:r>
      <w:hyperlink r:id="rId13" w:history="1">
        <w:r w:rsidR="00F40BC9" w:rsidRPr="00F718E4">
          <w:rPr>
            <w:rStyle w:val="Hypertextovodkaz"/>
            <w:snapToGrid w:val="0"/>
            <w:u w:val="none"/>
          </w:rPr>
          <w:t>www.ostrava.cz</w:t>
        </w:r>
      </w:hyperlink>
      <w:r w:rsidR="00F40BC9" w:rsidRPr="00FB563E">
        <w:rPr>
          <w:rFonts w:cs="Calibri"/>
          <w:snapToGrid w:val="0"/>
        </w:rPr>
        <w:t xml:space="preserve">. </w:t>
      </w:r>
    </w:p>
    <w:p w14:paraId="7C25F5C2" w14:textId="77777777" w:rsidR="00A82DB6" w:rsidRDefault="00A82DB6" w:rsidP="00D85668">
      <w:pPr>
        <w:spacing w:before="120" w:after="0" w:line="240" w:lineRule="auto"/>
        <w:jc w:val="both"/>
        <w:rPr>
          <w:rFonts w:cs="Calibri"/>
        </w:rPr>
      </w:pPr>
      <w:r w:rsidRPr="00FB563E">
        <w:rPr>
          <w:rFonts w:cs="Calibri"/>
        </w:rPr>
        <w:t xml:space="preserve">Závěrečné vyhodnocení realizace </w:t>
      </w:r>
      <w:r w:rsidR="00FD5F21">
        <w:rPr>
          <w:rFonts w:cs="Calibri"/>
        </w:rPr>
        <w:t xml:space="preserve">podporovaného </w:t>
      </w:r>
      <w:r w:rsidRPr="00FB563E">
        <w:rPr>
          <w:rFonts w:cs="Calibri"/>
        </w:rPr>
        <w:t xml:space="preserve">projektu a </w:t>
      </w:r>
      <w:r w:rsidR="0005604F">
        <w:rPr>
          <w:rFonts w:cs="Calibri"/>
        </w:rPr>
        <w:t>finanční vypořádání</w:t>
      </w:r>
      <w:r w:rsidRPr="00FB563E">
        <w:rPr>
          <w:rFonts w:cs="Calibri"/>
        </w:rPr>
        <w:t xml:space="preserve"> obsahuje zejména: </w:t>
      </w:r>
    </w:p>
    <w:p w14:paraId="57520FA2" w14:textId="77777777" w:rsidR="00A82DB6" w:rsidRPr="00FB563E" w:rsidRDefault="00A82DB6" w:rsidP="00D85668">
      <w:pPr>
        <w:widowControl w:val="0"/>
        <w:numPr>
          <w:ilvl w:val="0"/>
          <w:numId w:val="15"/>
        </w:numPr>
        <w:tabs>
          <w:tab w:val="left" w:pos="426"/>
        </w:tabs>
        <w:spacing w:before="120" w:after="0" w:line="240" w:lineRule="auto"/>
        <w:ind w:left="425" w:right="142" w:hanging="357"/>
        <w:jc w:val="both"/>
        <w:rPr>
          <w:rFonts w:cs="Calibri"/>
          <w:snapToGrid w:val="0"/>
        </w:rPr>
      </w:pPr>
      <w:r w:rsidRPr="00FB563E">
        <w:rPr>
          <w:rFonts w:cs="Calibri"/>
          <w:snapToGrid w:val="0"/>
        </w:rPr>
        <w:t>věcný a časový harmonogram realizace projektu</w:t>
      </w:r>
    </w:p>
    <w:p w14:paraId="022E92F2" w14:textId="77777777" w:rsidR="00A82DB6" w:rsidRPr="00FB563E" w:rsidRDefault="00A82DB6" w:rsidP="00497E50">
      <w:pPr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ind w:left="426" w:right="142"/>
        <w:contextualSpacing/>
        <w:jc w:val="both"/>
        <w:rPr>
          <w:rFonts w:cs="Calibri"/>
          <w:snapToGrid w:val="0"/>
        </w:rPr>
      </w:pPr>
      <w:r w:rsidRPr="00FB563E">
        <w:rPr>
          <w:rFonts w:cs="Calibri"/>
          <w:snapToGrid w:val="0"/>
        </w:rPr>
        <w:t>slovní popis realizace projektu, zda a jak bylo dosaženo plánovaného cíle,</w:t>
      </w:r>
    </w:p>
    <w:p w14:paraId="4FC80044" w14:textId="77777777" w:rsidR="00A82DB6" w:rsidRPr="00FB563E" w:rsidRDefault="00A82DB6" w:rsidP="00497E50">
      <w:pPr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ind w:left="426" w:right="142"/>
        <w:contextualSpacing/>
        <w:jc w:val="both"/>
        <w:rPr>
          <w:rFonts w:cs="Calibri"/>
          <w:snapToGrid w:val="0"/>
        </w:rPr>
      </w:pPr>
      <w:r w:rsidRPr="00FB563E">
        <w:rPr>
          <w:rFonts w:cs="Calibri"/>
          <w:snapToGrid w:val="0"/>
        </w:rPr>
        <w:t>počet akcí realizovaných v rámci projektu,</w:t>
      </w:r>
    </w:p>
    <w:p w14:paraId="46BF0CF1" w14:textId="77777777" w:rsidR="00A82DB6" w:rsidRPr="00FB563E" w:rsidRDefault="00A82DB6" w:rsidP="00497E50">
      <w:pPr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ind w:left="426" w:right="142"/>
        <w:contextualSpacing/>
        <w:jc w:val="both"/>
        <w:rPr>
          <w:rFonts w:cs="Calibri"/>
          <w:snapToGrid w:val="0"/>
        </w:rPr>
      </w:pPr>
      <w:r w:rsidRPr="00FB563E">
        <w:rPr>
          <w:rFonts w:cs="Calibri"/>
          <w:snapToGrid w:val="0"/>
        </w:rPr>
        <w:t>velikost oslovené cílové skupiny (návštěvnost akce či akcí),</w:t>
      </w:r>
    </w:p>
    <w:p w14:paraId="2A605B09" w14:textId="77777777" w:rsidR="00A82DB6" w:rsidRPr="00FB563E" w:rsidRDefault="00A82DB6" w:rsidP="00497E50">
      <w:pPr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ind w:left="426" w:right="142"/>
        <w:contextualSpacing/>
        <w:jc w:val="both"/>
        <w:rPr>
          <w:rFonts w:cs="Calibri"/>
          <w:snapToGrid w:val="0"/>
        </w:rPr>
      </w:pPr>
      <w:r w:rsidRPr="00FB563E">
        <w:rPr>
          <w:rFonts w:cs="Calibri"/>
          <w:snapToGrid w:val="0"/>
        </w:rPr>
        <w:t>přehled využití dotace</w:t>
      </w:r>
    </w:p>
    <w:p w14:paraId="4D9127CF" w14:textId="77777777" w:rsidR="00A82DB6" w:rsidRPr="00FB563E" w:rsidRDefault="00A82DB6" w:rsidP="00497E50">
      <w:pPr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ind w:left="426" w:right="142"/>
        <w:contextualSpacing/>
        <w:jc w:val="both"/>
        <w:rPr>
          <w:rFonts w:cs="Calibri"/>
          <w:snapToGrid w:val="0"/>
        </w:rPr>
      </w:pPr>
      <w:r w:rsidRPr="00FB563E">
        <w:rPr>
          <w:rFonts w:cs="Calibri"/>
          <w:snapToGrid w:val="0"/>
        </w:rPr>
        <w:t xml:space="preserve">fotokopie účetních dokladů souvisejících s </w:t>
      </w:r>
      <w:r w:rsidR="00EB3126">
        <w:rPr>
          <w:rFonts w:cs="Calibri"/>
          <w:snapToGrid w:val="0"/>
        </w:rPr>
        <w:t>účtovanou dotací</w:t>
      </w:r>
      <w:r w:rsidRPr="00FB563E">
        <w:rPr>
          <w:rFonts w:cs="Calibri"/>
          <w:snapToGrid w:val="0"/>
        </w:rPr>
        <w:t>; v případě nutnosti kontroly musí příjemce na vyžádání předložit originál,</w:t>
      </w:r>
    </w:p>
    <w:p w14:paraId="54B10B3C" w14:textId="77777777" w:rsidR="00A82DB6" w:rsidRPr="00FB563E" w:rsidRDefault="00A82DB6" w:rsidP="00497E50">
      <w:pPr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ind w:left="426" w:right="142"/>
        <w:contextualSpacing/>
        <w:jc w:val="both"/>
        <w:rPr>
          <w:rFonts w:cs="Calibri"/>
          <w:snapToGrid w:val="0"/>
        </w:rPr>
      </w:pPr>
      <w:r w:rsidRPr="00FB563E">
        <w:rPr>
          <w:rFonts w:cs="Calibri"/>
          <w:snapToGrid w:val="0"/>
        </w:rPr>
        <w:t>popis způsobu preze</w:t>
      </w:r>
      <w:r w:rsidR="0080463F">
        <w:rPr>
          <w:rFonts w:cs="Calibri"/>
          <w:snapToGrid w:val="0"/>
        </w:rPr>
        <w:t>ntace statutárního města Ostrava</w:t>
      </w:r>
      <w:r w:rsidRPr="00FB563E">
        <w:rPr>
          <w:rFonts w:cs="Calibri"/>
          <w:snapToGrid w:val="0"/>
        </w:rPr>
        <w:t>,</w:t>
      </w:r>
    </w:p>
    <w:p w14:paraId="2708F13D" w14:textId="77777777" w:rsidR="00201309" w:rsidRPr="00FB563E" w:rsidRDefault="00A82DB6" w:rsidP="00940AA2">
      <w:pPr>
        <w:spacing w:before="120" w:after="0" w:line="240" w:lineRule="auto"/>
        <w:jc w:val="both"/>
        <w:rPr>
          <w:rFonts w:cs="Calibri"/>
          <w:snapToGrid w:val="0"/>
        </w:rPr>
      </w:pPr>
      <w:r w:rsidRPr="00FB563E">
        <w:rPr>
          <w:rFonts w:cs="Calibri"/>
          <w:snapToGrid w:val="0"/>
        </w:rPr>
        <w:t xml:space="preserve">Peněžní prostředky představující nevyčerpanou část dotace </w:t>
      </w:r>
      <w:r w:rsidR="00201309" w:rsidRPr="00FB563E">
        <w:rPr>
          <w:rFonts w:cs="Calibri"/>
          <w:snapToGrid w:val="0"/>
        </w:rPr>
        <w:t xml:space="preserve">poukáže </w:t>
      </w:r>
      <w:r w:rsidRPr="00FB563E">
        <w:rPr>
          <w:rFonts w:cs="Calibri"/>
        </w:rPr>
        <w:t xml:space="preserve">příjemce ve stanovené lhůtě </w:t>
      </w:r>
      <w:r w:rsidRPr="00FB563E">
        <w:rPr>
          <w:rFonts w:cs="Calibri"/>
          <w:snapToGrid w:val="0"/>
        </w:rPr>
        <w:t>na</w:t>
      </w:r>
      <w:r w:rsidR="00CC70EB">
        <w:rPr>
          <w:rFonts w:cs="Calibri"/>
          <w:snapToGrid w:val="0"/>
        </w:rPr>
        <w:t> </w:t>
      </w:r>
      <w:r w:rsidR="0080463F">
        <w:rPr>
          <w:rFonts w:cs="Calibri"/>
          <w:snapToGrid w:val="0"/>
        </w:rPr>
        <w:t>účet statutárního města Ostrava</w:t>
      </w:r>
      <w:r w:rsidRPr="00FB563E">
        <w:rPr>
          <w:rFonts w:cs="Calibri"/>
          <w:snapToGrid w:val="0"/>
        </w:rPr>
        <w:t>.</w:t>
      </w:r>
    </w:p>
    <w:p w14:paraId="1D1B6EFA" w14:textId="77777777" w:rsidR="00201309" w:rsidRPr="00940AA2" w:rsidRDefault="000047DE" w:rsidP="00940AA2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cs="Calibri"/>
          <w:b/>
        </w:rPr>
      </w:pPr>
      <w:r w:rsidRPr="00940AA2">
        <w:rPr>
          <w:rFonts w:cs="Calibri"/>
          <w:b/>
        </w:rPr>
        <w:t>1</w:t>
      </w:r>
      <w:r w:rsidR="005A667E" w:rsidRPr="00940AA2">
        <w:rPr>
          <w:rFonts w:cs="Calibri"/>
          <w:b/>
        </w:rPr>
        <w:t>6</w:t>
      </w:r>
      <w:r w:rsidRPr="00940AA2">
        <w:rPr>
          <w:rFonts w:cs="Calibri"/>
          <w:b/>
        </w:rPr>
        <w:t xml:space="preserve">.2. </w:t>
      </w:r>
      <w:r w:rsidR="00201309" w:rsidRPr="00940AA2">
        <w:rPr>
          <w:rFonts w:cs="Calibri"/>
          <w:b/>
        </w:rPr>
        <w:t>Kontrola</w:t>
      </w:r>
    </w:p>
    <w:p w14:paraId="407D410A" w14:textId="77777777" w:rsidR="00D172E1" w:rsidRPr="00FB563E" w:rsidRDefault="00481048" w:rsidP="00940AA2">
      <w:pPr>
        <w:pStyle w:val="Odstavecseseznamem"/>
        <w:spacing w:before="120" w:after="0" w:line="240" w:lineRule="auto"/>
        <w:ind w:left="0"/>
        <w:contextualSpacing w:val="0"/>
        <w:jc w:val="both"/>
        <w:rPr>
          <w:rFonts w:cs="Calibri"/>
        </w:rPr>
      </w:pPr>
      <w:r w:rsidRPr="00FB563E">
        <w:rPr>
          <w:rFonts w:cs="Calibri"/>
        </w:rPr>
        <w:t>Použití dotací poskytnutých příjemci v rámci programu podléhá veřejnoprávní kontrole n</w:t>
      </w:r>
      <w:r w:rsidR="00CC70EB">
        <w:rPr>
          <w:rFonts w:cs="Calibri"/>
        </w:rPr>
        <w:t>akládání s </w:t>
      </w:r>
      <w:r w:rsidR="00D172E1" w:rsidRPr="00FB563E">
        <w:rPr>
          <w:rFonts w:cs="Calibri"/>
        </w:rPr>
        <w:t>veřejnými prostředky.</w:t>
      </w:r>
      <w:r w:rsidRPr="00FB563E">
        <w:rPr>
          <w:rFonts w:cs="Calibri"/>
        </w:rPr>
        <w:t xml:space="preserve"> </w:t>
      </w:r>
    </w:p>
    <w:p w14:paraId="2034FCC5" w14:textId="77777777" w:rsidR="00D172E1" w:rsidRPr="00393C4E" w:rsidRDefault="00D172E1" w:rsidP="00940AA2">
      <w:pPr>
        <w:pStyle w:val="Odstavecseseznamem"/>
        <w:spacing w:before="120" w:after="0" w:line="240" w:lineRule="auto"/>
        <w:ind w:left="0"/>
        <w:contextualSpacing w:val="0"/>
        <w:jc w:val="both"/>
        <w:rPr>
          <w:rFonts w:cs="Calibri"/>
        </w:rPr>
      </w:pPr>
      <w:r w:rsidRPr="00FB563E">
        <w:rPr>
          <w:rFonts w:cs="Calibri"/>
        </w:rPr>
        <w:t>Dotace poskytnuté příjemci v rámci programu jsou ve smyslu zák. č. 320/2001 Sb., o finanční kontrole, v</w:t>
      </w:r>
      <w:r w:rsidR="006D05F0">
        <w:rPr>
          <w:rFonts w:cs="Calibri"/>
        </w:rPr>
        <w:t>e znění pozdějších předpisů</w:t>
      </w:r>
      <w:r w:rsidR="00481048" w:rsidRPr="00FB563E">
        <w:rPr>
          <w:rFonts w:cs="Calibri"/>
        </w:rPr>
        <w:t xml:space="preserve"> </w:t>
      </w:r>
      <w:r w:rsidRPr="00FB563E">
        <w:rPr>
          <w:rFonts w:cs="Calibri"/>
        </w:rPr>
        <w:t xml:space="preserve">(dále jen </w:t>
      </w:r>
      <w:r w:rsidR="006D05F0">
        <w:rPr>
          <w:rFonts w:cs="Calibri"/>
        </w:rPr>
        <w:t>„</w:t>
      </w:r>
      <w:r w:rsidRPr="006D05F0">
        <w:rPr>
          <w:rFonts w:cs="Calibri"/>
          <w:i/>
        </w:rPr>
        <w:t>zákon o finanční kontrole</w:t>
      </w:r>
      <w:r w:rsidR="006D05F0">
        <w:rPr>
          <w:rFonts w:cs="Calibri"/>
          <w:i/>
        </w:rPr>
        <w:t>“</w:t>
      </w:r>
      <w:r w:rsidRPr="00FB563E">
        <w:rPr>
          <w:rFonts w:cs="Calibri"/>
        </w:rPr>
        <w:t>), veřejnou finanční podporou a vztahují se na ně všechna ustanovení tohoto zákona.</w:t>
      </w:r>
      <w:r w:rsidR="00481048" w:rsidRPr="00FB563E">
        <w:rPr>
          <w:rFonts w:cs="Calibri"/>
        </w:rPr>
        <w:t xml:space="preserve"> Příjemce </w:t>
      </w:r>
      <w:r w:rsidRPr="00FB563E">
        <w:rPr>
          <w:rFonts w:cs="Calibri"/>
        </w:rPr>
        <w:t xml:space="preserve">je podle </w:t>
      </w:r>
      <w:proofErr w:type="spellStart"/>
      <w:r w:rsidRPr="00FB563E">
        <w:rPr>
          <w:rFonts w:cs="Calibri"/>
        </w:rPr>
        <w:t>ust</w:t>
      </w:r>
      <w:proofErr w:type="spellEnd"/>
      <w:r w:rsidRPr="00FB563E">
        <w:rPr>
          <w:rFonts w:cs="Calibri"/>
        </w:rPr>
        <w:t>. § 2 písm</w:t>
      </w:r>
      <w:r w:rsidR="00481048" w:rsidRPr="00FB563E">
        <w:rPr>
          <w:rFonts w:cs="Calibri"/>
        </w:rPr>
        <w:t xml:space="preserve">. e) cit. zákona </w:t>
      </w:r>
      <w:r w:rsidRPr="00FB563E">
        <w:rPr>
          <w:rFonts w:cs="Calibri"/>
        </w:rPr>
        <w:t>osobou povinnou spolupůsobit při výkonu finanční kon</w:t>
      </w:r>
      <w:r w:rsidR="00CC70EB">
        <w:rPr>
          <w:rFonts w:cs="Calibri"/>
        </w:rPr>
        <w:t>troly prováděné v souvislosti s </w:t>
      </w:r>
      <w:r w:rsidRPr="00FB563E">
        <w:rPr>
          <w:rFonts w:cs="Calibri"/>
        </w:rPr>
        <w:t>úhradou zboží nebo služeb z veřejných výdajů nebo veřejných fondů.</w:t>
      </w:r>
      <w:r w:rsidR="00372526" w:rsidRPr="00FB563E">
        <w:rPr>
          <w:rFonts w:cs="Calibri"/>
        </w:rPr>
        <w:t xml:space="preserve"> </w:t>
      </w:r>
    </w:p>
    <w:p w14:paraId="2BD1C6C4" w14:textId="77777777" w:rsidR="00372526" w:rsidRPr="00FB563E" w:rsidRDefault="00372526" w:rsidP="00940AA2">
      <w:pPr>
        <w:spacing w:before="120" w:after="0" w:line="240" w:lineRule="auto"/>
        <w:jc w:val="both"/>
        <w:rPr>
          <w:rFonts w:cs="Calibri"/>
        </w:rPr>
      </w:pPr>
      <w:r w:rsidRPr="00FB563E">
        <w:rPr>
          <w:rFonts w:cs="Calibri"/>
        </w:rPr>
        <w:t xml:space="preserve">Příjemce odpovídá za použití </w:t>
      </w:r>
      <w:r w:rsidR="00FD5F21">
        <w:rPr>
          <w:rFonts w:cs="Calibri"/>
        </w:rPr>
        <w:t xml:space="preserve">dotace </w:t>
      </w:r>
      <w:r w:rsidRPr="00FB563E">
        <w:rPr>
          <w:rFonts w:cs="Calibri"/>
        </w:rPr>
        <w:t xml:space="preserve">v souladu s účely, pro které byla poskytnuta. </w:t>
      </w:r>
      <w:r w:rsidR="00D172E1" w:rsidRPr="00FB563E">
        <w:rPr>
          <w:rFonts w:cs="Calibri"/>
        </w:rPr>
        <w:t xml:space="preserve">Každé použití </w:t>
      </w:r>
      <w:r w:rsidR="00481048" w:rsidRPr="00FB563E">
        <w:rPr>
          <w:rFonts w:cs="Calibri"/>
        </w:rPr>
        <w:t>dota</w:t>
      </w:r>
      <w:r w:rsidR="006D05F0">
        <w:rPr>
          <w:rFonts w:cs="Calibri"/>
        </w:rPr>
        <w:t>ce poskytnuté</w:t>
      </w:r>
      <w:r w:rsidR="00481048" w:rsidRPr="00FB563E">
        <w:rPr>
          <w:rFonts w:cs="Calibri"/>
        </w:rPr>
        <w:t xml:space="preserve"> příjemci v rámci programu </w:t>
      </w:r>
      <w:r w:rsidR="00D172E1" w:rsidRPr="00FB563E">
        <w:rPr>
          <w:rFonts w:cs="Calibri"/>
        </w:rPr>
        <w:t xml:space="preserve">v rozporu s jejich účelovým určením </w:t>
      </w:r>
      <w:r w:rsidR="00F40BC9" w:rsidRPr="00FB563E">
        <w:rPr>
          <w:rFonts w:cs="Calibri"/>
        </w:rPr>
        <w:t xml:space="preserve">(neoprávněné použití dotace) </w:t>
      </w:r>
      <w:r w:rsidR="00D172E1" w:rsidRPr="00FB563E">
        <w:rPr>
          <w:rFonts w:cs="Calibri"/>
        </w:rPr>
        <w:t xml:space="preserve">nebo zadržení prostředků patřících </w:t>
      </w:r>
      <w:r w:rsidR="00481048" w:rsidRPr="00FB563E">
        <w:rPr>
          <w:rFonts w:cs="Calibri"/>
        </w:rPr>
        <w:t xml:space="preserve">statutárnímu městu Ostrava </w:t>
      </w:r>
      <w:r w:rsidR="00D172E1" w:rsidRPr="00FB563E">
        <w:rPr>
          <w:rFonts w:cs="Calibri"/>
        </w:rPr>
        <w:t>jako poskytovateli finančních prostředků</w:t>
      </w:r>
      <w:r w:rsidR="00F40BC9" w:rsidRPr="00FB563E">
        <w:rPr>
          <w:rFonts w:cs="Calibri"/>
        </w:rPr>
        <w:t xml:space="preserve"> (neoprávněné zadržení dotace)</w:t>
      </w:r>
      <w:r w:rsidR="00D172E1" w:rsidRPr="00FB563E">
        <w:rPr>
          <w:rFonts w:cs="Calibri"/>
        </w:rPr>
        <w:t xml:space="preserve">, je porušením rozpočtové kázně dle </w:t>
      </w:r>
      <w:proofErr w:type="spellStart"/>
      <w:r w:rsidR="00D172E1" w:rsidRPr="00FB563E">
        <w:rPr>
          <w:rFonts w:cs="Calibri"/>
        </w:rPr>
        <w:t>ust</w:t>
      </w:r>
      <w:proofErr w:type="spellEnd"/>
      <w:r w:rsidR="00D172E1" w:rsidRPr="00FB563E">
        <w:rPr>
          <w:rFonts w:cs="Calibri"/>
        </w:rPr>
        <w:t>. § 22 zákona o rozpočtových pravidlech územních rozpočtů se všemi právními důsledky s tím spojenými.</w:t>
      </w:r>
      <w:r w:rsidR="00CC70EB">
        <w:rPr>
          <w:rFonts w:cs="Calibri"/>
        </w:rPr>
        <w:t xml:space="preserve"> To </w:t>
      </w:r>
      <w:r w:rsidRPr="00FB563E">
        <w:rPr>
          <w:rFonts w:cs="Calibri"/>
        </w:rPr>
        <w:t>však nevylučuje jiné sankce ujednané ve smlouvě o poskytnutí dotace.</w:t>
      </w:r>
    </w:p>
    <w:p w14:paraId="29C325B2" w14:textId="77777777" w:rsidR="00F718E4" w:rsidRPr="00FB563E" w:rsidRDefault="00020A1A" w:rsidP="00940AA2">
      <w:pPr>
        <w:spacing w:before="120" w:after="0" w:line="240" w:lineRule="auto"/>
        <w:jc w:val="both"/>
        <w:rPr>
          <w:rFonts w:cs="Calibri"/>
        </w:rPr>
      </w:pPr>
      <w:r w:rsidRPr="00FB563E">
        <w:rPr>
          <w:rFonts w:cs="Calibri"/>
        </w:rPr>
        <w:t xml:space="preserve">V souvislosti s poskytnutím dotací je vykonávána </w:t>
      </w:r>
      <w:r w:rsidR="005C6EFD" w:rsidRPr="00FB563E">
        <w:rPr>
          <w:rFonts w:cs="Calibri"/>
        </w:rPr>
        <w:t xml:space="preserve">předběžná, </w:t>
      </w:r>
      <w:r w:rsidRPr="00FB563E">
        <w:rPr>
          <w:rFonts w:cs="Calibri"/>
        </w:rPr>
        <w:t xml:space="preserve">průběžná i závěrečná kontrola podpořených projektů (včetně kontroly způsobu čerpání poskytnutých dotací), a to kdykoliv </w:t>
      </w:r>
      <w:r w:rsidR="00CC70EB">
        <w:rPr>
          <w:rFonts w:cs="Calibri"/>
        </w:rPr>
        <w:t>po </w:t>
      </w:r>
      <w:r w:rsidR="005C6EFD" w:rsidRPr="00FB563E">
        <w:rPr>
          <w:rFonts w:cs="Calibri"/>
        </w:rPr>
        <w:t xml:space="preserve">podání žádosti, </w:t>
      </w:r>
      <w:r w:rsidRPr="00FB563E">
        <w:rPr>
          <w:rFonts w:cs="Calibri"/>
        </w:rPr>
        <w:t>po dobu trvání projektu, na který je po</w:t>
      </w:r>
      <w:r w:rsidR="0005604F">
        <w:rPr>
          <w:rFonts w:cs="Calibri"/>
        </w:rPr>
        <w:t>skytnuta dotace a dále po dobu 10</w:t>
      </w:r>
      <w:r w:rsidR="00CC70EB">
        <w:rPr>
          <w:rFonts w:cs="Calibri"/>
        </w:rPr>
        <w:t xml:space="preserve"> let </w:t>
      </w:r>
      <w:r w:rsidR="0018601A" w:rsidRPr="007110DC">
        <w:rPr>
          <w:rFonts w:cs="Calibri"/>
          <w:b/>
        </w:rPr>
        <w:t>ode dne poskytnutí poslední podpory dle programu</w:t>
      </w:r>
      <w:r w:rsidRPr="00FB563E">
        <w:rPr>
          <w:rFonts w:cs="Calibri"/>
        </w:rPr>
        <w:t>, po kterou je příjemce povinen dle § 31 odst. 2 písm. b) a c) zákona č</w:t>
      </w:r>
      <w:r w:rsidR="00FD5F21">
        <w:rPr>
          <w:rFonts w:cs="Calibri"/>
        </w:rPr>
        <w:t>. 563/1991 Sb., o účetnictví, ve znění pozdějších předpisů</w:t>
      </w:r>
      <w:r w:rsidR="00CC70EB">
        <w:rPr>
          <w:rFonts w:cs="Calibri"/>
        </w:rPr>
        <w:t xml:space="preserve">, </w:t>
      </w:r>
      <w:r w:rsidR="00C26229">
        <w:rPr>
          <w:rFonts w:cs="Calibri"/>
        </w:rPr>
        <w:t xml:space="preserve">a ONBV </w:t>
      </w:r>
      <w:r w:rsidR="00CC70EB">
        <w:rPr>
          <w:rFonts w:cs="Calibri"/>
        </w:rPr>
        <w:t>uchovávat účetní doklady a </w:t>
      </w:r>
      <w:r w:rsidRPr="00FB563E">
        <w:rPr>
          <w:rFonts w:cs="Calibri"/>
        </w:rPr>
        <w:t xml:space="preserve">záznamy. </w:t>
      </w:r>
    </w:p>
    <w:p w14:paraId="3E89E4FF" w14:textId="77777777" w:rsidR="0096724C" w:rsidRPr="00FB563E" w:rsidRDefault="00E543CC" w:rsidP="00940AA2">
      <w:pPr>
        <w:spacing w:before="120"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 xml:space="preserve">Příjemce </w:t>
      </w:r>
      <w:r w:rsidR="005C6EFD" w:rsidRPr="00FB563E">
        <w:rPr>
          <w:rFonts w:cs="Calibri"/>
        </w:rPr>
        <w:t xml:space="preserve">je povinen umožnit statutárnímu městu Ostrava kdykoliv na vyžádání provést kontrolu údajů a skutečností uváděných v žádosti. </w:t>
      </w:r>
    </w:p>
    <w:p w14:paraId="4B22E17A" w14:textId="77777777" w:rsidR="00B35EF9" w:rsidRPr="00393C4E" w:rsidRDefault="00481048" w:rsidP="00940AA2">
      <w:pPr>
        <w:spacing w:before="120" w:after="0" w:line="240" w:lineRule="auto"/>
        <w:jc w:val="both"/>
        <w:rPr>
          <w:rFonts w:cs="Calibri"/>
        </w:rPr>
      </w:pPr>
      <w:r w:rsidRPr="00FB563E">
        <w:rPr>
          <w:rFonts w:cs="Calibri"/>
        </w:rPr>
        <w:t>Příjemce</w:t>
      </w:r>
      <w:r w:rsidR="006D05F0">
        <w:rPr>
          <w:rFonts w:cs="Calibri"/>
        </w:rPr>
        <w:t xml:space="preserve"> dotace</w:t>
      </w:r>
      <w:r w:rsidRPr="00FB563E">
        <w:rPr>
          <w:rFonts w:cs="Calibri"/>
        </w:rPr>
        <w:t xml:space="preserve"> poskytnuté v rámci programu j</w:t>
      </w:r>
      <w:r w:rsidR="00D172E1" w:rsidRPr="00FB563E">
        <w:rPr>
          <w:rFonts w:cs="Calibri"/>
        </w:rPr>
        <w:t xml:space="preserve">e povinen umožnit </w:t>
      </w:r>
      <w:r w:rsidRPr="00FB563E">
        <w:rPr>
          <w:rFonts w:cs="Calibri"/>
        </w:rPr>
        <w:t xml:space="preserve">statutárnímu městu Ostrava </w:t>
      </w:r>
      <w:r w:rsidR="00D172E1" w:rsidRPr="00FB563E">
        <w:rPr>
          <w:rFonts w:cs="Calibri"/>
        </w:rPr>
        <w:t xml:space="preserve">kdykoliv na vyžádání provést kontrolu </w:t>
      </w:r>
      <w:r w:rsidRPr="00FB563E">
        <w:rPr>
          <w:rFonts w:cs="Calibri"/>
        </w:rPr>
        <w:t xml:space="preserve">stanovených podmínek, zejména pak </w:t>
      </w:r>
      <w:r w:rsidR="00D172E1" w:rsidRPr="00FB563E">
        <w:rPr>
          <w:rFonts w:cs="Calibri"/>
        </w:rPr>
        <w:t xml:space="preserve">ekonomických </w:t>
      </w:r>
      <w:r w:rsidRPr="00FB563E">
        <w:rPr>
          <w:rFonts w:cs="Calibri"/>
        </w:rPr>
        <w:t xml:space="preserve">a jiných </w:t>
      </w:r>
      <w:r w:rsidR="00D172E1" w:rsidRPr="00FB563E">
        <w:rPr>
          <w:rFonts w:cs="Calibri"/>
        </w:rPr>
        <w:t xml:space="preserve">ukazatelů a veškerých </w:t>
      </w:r>
      <w:r w:rsidRPr="00FB563E">
        <w:rPr>
          <w:rFonts w:cs="Calibri"/>
        </w:rPr>
        <w:t xml:space="preserve">dalších </w:t>
      </w:r>
      <w:r w:rsidR="00D172E1" w:rsidRPr="00FB563E">
        <w:rPr>
          <w:rFonts w:cs="Calibri"/>
        </w:rPr>
        <w:t xml:space="preserve">údajů </w:t>
      </w:r>
      <w:r w:rsidRPr="00FB563E">
        <w:rPr>
          <w:rFonts w:cs="Calibri"/>
        </w:rPr>
        <w:t xml:space="preserve">a skutečností </w:t>
      </w:r>
      <w:r w:rsidR="00D172E1" w:rsidRPr="00FB563E">
        <w:rPr>
          <w:rFonts w:cs="Calibri"/>
        </w:rPr>
        <w:t xml:space="preserve">potřebných pro posouzení </w:t>
      </w:r>
      <w:r w:rsidR="0096724C" w:rsidRPr="00FB563E">
        <w:rPr>
          <w:rFonts w:cs="Calibri"/>
        </w:rPr>
        <w:t xml:space="preserve">dodržení základních závazných ukazatelů realizace projektu a </w:t>
      </w:r>
      <w:r w:rsidRPr="00FB563E">
        <w:rPr>
          <w:rFonts w:cs="Calibri"/>
        </w:rPr>
        <w:t xml:space="preserve">správnosti a úplnosti údajů vykazovaných příjemcem. </w:t>
      </w:r>
      <w:r w:rsidR="00A82DB6" w:rsidRPr="00FB563E">
        <w:rPr>
          <w:rFonts w:cs="Calibri"/>
        </w:rPr>
        <w:t>Základní závazné ukazatele realizace projektu jsou</w:t>
      </w:r>
      <w:r w:rsidR="00B35EF9" w:rsidRPr="00FB563E">
        <w:rPr>
          <w:rFonts w:cs="Calibri"/>
        </w:rPr>
        <w:t xml:space="preserve"> především: úč</w:t>
      </w:r>
      <w:r w:rsidR="00CC70EB">
        <w:rPr>
          <w:rFonts w:cs="Calibri"/>
        </w:rPr>
        <w:t>elové určení dotace, rozpočet a </w:t>
      </w:r>
      <w:r w:rsidR="00B35EF9" w:rsidRPr="00FB563E">
        <w:rPr>
          <w:rFonts w:cs="Calibri"/>
        </w:rPr>
        <w:t>způsobilost (uznatelnost) nákladů v rámci realizace projektu, intenzita podpory, doba realizace projektu.</w:t>
      </w:r>
      <w:r w:rsidR="00B35EF9" w:rsidRPr="00FB563E">
        <w:rPr>
          <w:rFonts w:cs="Calibri"/>
          <w:color w:val="FF0000"/>
        </w:rPr>
        <w:t xml:space="preserve"> </w:t>
      </w:r>
    </w:p>
    <w:p w14:paraId="1430F32B" w14:textId="77777777" w:rsidR="00020A1A" w:rsidRPr="00FB563E" w:rsidRDefault="00D172E1" w:rsidP="00940AA2">
      <w:pPr>
        <w:spacing w:before="120" w:after="0" w:line="240" w:lineRule="auto"/>
        <w:jc w:val="both"/>
        <w:rPr>
          <w:rFonts w:cs="Calibri"/>
        </w:rPr>
      </w:pPr>
      <w:r w:rsidRPr="00FB563E">
        <w:rPr>
          <w:rFonts w:cs="Calibri"/>
        </w:rPr>
        <w:t xml:space="preserve">Při kontrolách je </w:t>
      </w:r>
      <w:r w:rsidR="00020A1A" w:rsidRPr="00FB563E">
        <w:rPr>
          <w:rFonts w:cs="Calibri"/>
        </w:rPr>
        <w:t xml:space="preserve">příjemce </w:t>
      </w:r>
      <w:r w:rsidRPr="00FB563E">
        <w:rPr>
          <w:rFonts w:cs="Calibri"/>
        </w:rPr>
        <w:t xml:space="preserve">povinen poskytnout </w:t>
      </w:r>
      <w:r w:rsidR="00020A1A" w:rsidRPr="00FB563E">
        <w:rPr>
          <w:rFonts w:cs="Calibri"/>
        </w:rPr>
        <w:t>statutárnímu městu Ostrava v</w:t>
      </w:r>
      <w:r w:rsidRPr="00FB563E">
        <w:rPr>
          <w:rFonts w:cs="Calibri"/>
        </w:rPr>
        <w:t>eškerou požadovanou součinnost, zejména poskytnout vyžádané dokumenty</w:t>
      </w:r>
      <w:r w:rsidR="00020A1A" w:rsidRPr="00FB563E">
        <w:rPr>
          <w:rFonts w:cs="Calibri"/>
        </w:rPr>
        <w:t xml:space="preserve"> a přítomnost příslušných osob. </w:t>
      </w:r>
    </w:p>
    <w:p w14:paraId="34ED770A" w14:textId="77777777" w:rsidR="00020A1A" w:rsidRPr="00FB563E" w:rsidRDefault="00020A1A" w:rsidP="00940AA2">
      <w:pPr>
        <w:spacing w:before="120" w:after="0" w:line="240" w:lineRule="auto"/>
        <w:jc w:val="both"/>
        <w:rPr>
          <w:rFonts w:cs="Calibri"/>
        </w:rPr>
      </w:pPr>
      <w:r w:rsidRPr="00FB563E">
        <w:rPr>
          <w:rFonts w:cs="Calibri"/>
        </w:rPr>
        <w:t>Kontrolu ze s</w:t>
      </w:r>
      <w:r w:rsidR="0080463F">
        <w:rPr>
          <w:rFonts w:cs="Calibri"/>
        </w:rPr>
        <w:t>trany statutárního města Ostrava</w:t>
      </w:r>
      <w:r w:rsidRPr="00FB563E">
        <w:rPr>
          <w:rFonts w:cs="Calibri"/>
        </w:rPr>
        <w:t xml:space="preserve"> provádí příslušný administrátor programu či jiný určený subjekt. Administrátor programu je oprávněn pověřit provedením jakékoliv kontroly externího poradce, zejména auditora, nebo právního, účetního či technického poradce. </w:t>
      </w:r>
    </w:p>
    <w:p w14:paraId="14FC79E0" w14:textId="77777777" w:rsidR="00020A1A" w:rsidRPr="00FB563E" w:rsidRDefault="00020A1A" w:rsidP="00940AA2">
      <w:pPr>
        <w:pStyle w:val="Odstavecseseznamem"/>
        <w:spacing w:before="120" w:after="0" w:line="240" w:lineRule="auto"/>
        <w:ind w:left="0"/>
        <w:contextualSpacing w:val="0"/>
        <w:jc w:val="both"/>
        <w:rPr>
          <w:rFonts w:cs="Calibri"/>
        </w:rPr>
      </w:pPr>
      <w:r w:rsidRPr="00FB563E">
        <w:rPr>
          <w:rFonts w:cs="Calibri"/>
        </w:rPr>
        <w:t>Příjemce je k žá</w:t>
      </w:r>
      <w:r w:rsidR="0080463F">
        <w:rPr>
          <w:rFonts w:cs="Calibri"/>
        </w:rPr>
        <w:t>dosti statutárního města Ostrava</w:t>
      </w:r>
      <w:r w:rsidRPr="00FB563E">
        <w:rPr>
          <w:rFonts w:cs="Calibri"/>
        </w:rPr>
        <w:t xml:space="preserve"> povinen kdykoliv po</w:t>
      </w:r>
      <w:r w:rsidR="00CC70EB">
        <w:rPr>
          <w:rFonts w:cs="Calibri"/>
        </w:rPr>
        <w:t>skytnout aktuální, úplné a </w:t>
      </w:r>
      <w:r w:rsidRPr="00FB563E">
        <w:rPr>
          <w:rFonts w:cs="Calibri"/>
        </w:rPr>
        <w:t xml:space="preserve">přesné informace o užití dotace či podporovaném projektu. </w:t>
      </w:r>
    </w:p>
    <w:p w14:paraId="34DC458A" w14:textId="77777777" w:rsidR="00372526" w:rsidRPr="00940AA2" w:rsidRDefault="000047DE" w:rsidP="00C42A39">
      <w:pPr>
        <w:pStyle w:val="Odstavecseseznamem"/>
        <w:spacing w:before="120" w:after="120" w:line="240" w:lineRule="auto"/>
        <w:ind w:left="0"/>
        <w:contextualSpacing w:val="0"/>
        <w:rPr>
          <w:rFonts w:cs="Calibri"/>
          <w:b/>
        </w:rPr>
      </w:pPr>
      <w:r w:rsidRPr="00940AA2">
        <w:rPr>
          <w:rFonts w:cs="Calibri"/>
          <w:b/>
        </w:rPr>
        <w:t>1</w:t>
      </w:r>
      <w:r w:rsidR="005A667E" w:rsidRPr="00940AA2">
        <w:rPr>
          <w:rFonts w:cs="Calibri"/>
          <w:b/>
        </w:rPr>
        <w:t>6</w:t>
      </w:r>
      <w:r w:rsidRPr="00940AA2">
        <w:rPr>
          <w:rFonts w:cs="Calibri"/>
          <w:b/>
        </w:rPr>
        <w:t xml:space="preserve">.3. </w:t>
      </w:r>
      <w:r w:rsidR="00201309" w:rsidRPr="00940AA2">
        <w:rPr>
          <w:rFonts w:cs="Calibri"/>
          <w:b/>
        </w:rPr>
        <w:t>Jiné</w:t>
      </w:r>
    </w:p>
    <w:p w14:paraId="01649DB2" w14:textId="77777777" w:rsidR="00372526" w:rsidRPr="00FB563E" w:rsidRDefault="00372526" w:rsidP="00372526">
      <w:pPr>
        <w:pStyle w:val="Odstavecseseznamem"/>
        <w:spacing w:after="0" w:line="240" w:lineRule="auto"/>
        <w:ind w:left="0"/>
        <w:jc w:val="both"/>
        <w:rPr>
          <w:rFonts w:cs="Calibri"/>
        </w:rPr>
      </w:pPr>
      <w:r w:rsidRPr="00FB563E">
        <w:rPr>
          <w:rFonts w:cs="Calibri"/>
        </w:rPr>
        <w:t xml:space="preserve">Další podmínky vyhodnocování realizace projektu, </w:t>
      </w:r>
      <w:r w:rsidR="0005604F">
        <w:rPr>
          <w:rFonts w:cs="Calibri"/>
        </w:rPr>
        <w:t>finanční vypořádání</w:t>
      </w:r>
      <w:r w:rsidR="00CC70EB">
        <w:rPr>
          <w:rFonts w:cs="Calibri"/>
        </w:rPr>
        <w:t xml:space="preserve"> a kontroly, včetně sankcí při </w:t>
      </w:r>
      <w:r w:rsidRPr="00FB563E">
        <w:rPr>
          <w:rFonts w:cs="Calibri"/>
        </w:rPr>
        <w:t>nedodržení stanovených podmínek nebo uvedení nepravdivých či neúplných údajů, jsou stanoveny v příslušné smlouvě o poskytnutí dotace.</w:t>
      </w:r>
    </w:p>
    <w:p w14:paraId="0C0271FC" w14:textId="77777777" w:rsidR="00FD325A" w:rsidRPr="000F238E" w:rsidRDefault="00602010" w:rsidP="00CC70EB">
      <w:pPr>
        <w:pStyle w:val="Odstavecseseznamem"/>
        <w:numPr>
          <w:ilvl w:val="0"/>
          <w:numId w:val="6"/>
        </w:numPr>
        <w:spacing w:before="120" w:after="120" w:line="240" w:lineRule="auto"/>
        <w:ind w:left="357" w:hanging="357"/>
        <w:contextualSpacing w:val="0"/>
        <w:rPr>
          <w:rFonts w:cs="Calibri"/>
          <w:b/>
          <w:color w:val="000000"/>
          <w:u w:val="single"/>
        </w:rPr>
      </w:pPr>
      <w:r w:rsidRPr="000F238E">
        <w:rPr>
          <w:rFonts w:cs="Calibri"/>
          <w:b/>
          <w:color w:val="000000"/>
          <w:u w:val="single"/>
        </w:rPr>
        <w:t xml:space="preserve">Závěrečná ustanovení </w:t>
      </w:r>
    </w:p>
    <w:p w14:paraId="54DB8C7D" w14:textId="77777777" w:rsidR="0075489A" w:rsidRPr="0075489A" w:rsidRDefault="0075489A" w:rsidP="0075489A">
      <w:pPr>
        <w:spacing w:before="120" w:after="0" w:line="240" w:lineRule="auto"/>
        <w:jc w:val="both"/>
        <w:rPr>
          <w:rFonts w:cs="Calibri"/>
          <w:color w:val="000000"/>
        </w:rPr>
      </w:pPr>
      <w:r w:rsidRPr="0075489A">
        <w:rPr>
          <w:rFonts w:cs="Calibri"/>
          <w:color w:val="000000"/>
        </w:rPr>
        <w:t xml:space="preserve">Veškerá komunikace mezi žadatelem či příjemcem a statutárním městem Ostrava bude probíhat výhradně v českém jazyce. </w:t>
      </w:r>
    </w:p>
    <w:p w14:paraId="05A988BE" w14:textId="77777777" w:rsidR="0075489A" w:rsidRPr="0075489A" w:rsidRDefault="0075489A" w:rsidP="0075489A">
      <w:pPr>
        <w:spacing w:before="120" w:after="0" w:line="240" w:lineRule="auto"/>
        <w:jc w:val="both"/>
        <w:rPr>
          <w:rFonts w:cs="Calibri"/>
        </w:rPr>
      </w:pPr>
      <w:r w:rsidRPr="0075489A">
        <w:rPr>
          <w:rFonts w:cs="Calibri"/>
        </w:rPr>
        <w:t xml:space="preserve">Podané žádosti či související dokumenty nebudou žadatelům či příjemcům vráceny. </w:t>
      </w:r>
    </w:p>
    <w:p w14:paraId="53EF9D6A" w14:textId="77777777" w:rsidR="0075489A" w:rsidRPr="0075489A" w:rsidRDefault="0075489A" w:rsidP="0075489A">
      <w:pPr>
        <w:spacing w:before="120" w:after="0" w:line="240" w:lineRule="auto"/>
        <w:jc w:val="both"/>
        <w:rPr>
          <w:rFonts w:cs="Calibri"/>
        </w:rPr>
      </w:pPr>
      <w:r w:rsidRPr="0075489A">
        <w:rPr>
          <w:rFonts w:cs="Calibri"/>
        </w:rPr>
        <w:t>Žadatelům či příjemcům nenáleží žádná úhrada nákladů, které vynaložili na účast v rámci programu. Nedostatečná informovanost nebo mylné chápání údajů v rámci programu neopravňují žadatele či příjemce požadovat po statutárním městě Ostrava úhradu jakýchkoliv nákladů spojených s účastí v rámci projektu (zejména spojených s vypracováním žádosti a projektu).</w:t>
      </w:r>
    </w:p>
    <w:p w14:paraId="2A76D4C9" w14:textId="77777777" w:rsidR="000F7338" w:rsidRPr="003300C8" w:rsidRDefault="000F7338" w:rsidP="00940AA2">
      <w:pPr>
        <w:tabs>
          <w:tab w:val="left" w:pos="0"/>
        </w:tabs>
        <w:spacing w:before="120" w:after="0" w:line="240" w:lineRule="auto"/>
        <w:ind w:right="-2"/>
        <w:jc w:val="both"/>
        <w:rPr>
          <w:rFonts w:cs="Calibri"/>
          <w:b/>
          <w:u w:val="single"/>
        </w:rPr>
      </w:pPr>
      <w:r w:rsidRPr="0005604F">
        <w:rPr>
          <w:rFonts w:cs="Calibri"/>
          <w:snapToGrid w:val="0"/>
          <w:color w:val="000000"/>
        </w:rPr>
        <w:t xml:space="preserve">Ve zvlášť zřetele hodných případech a v případě mimořádných kulturních projektů může </w:t>
      </w:r>
      <w:r w:rsidR="00415D19" w:rsidRPr="0005604F">
        <w:rPr>
          <w:rFonts w:cs="Calibri"/>
          <w:snapToGrid w:val="0"/>
          <w:color w:val="000000"/>
        </w:rPr>
        <w:t xml:space="preserve">statutární město Ostrava rozhodnout o poskytnutí dotace na přípravu a realizaci kulturního projektu i v případě, že žadatel podá žádost mimo výběrové řízení dle článku 13 programu. Na obsahové náležitosti žádosti, její podání, administraci a rozhodování kompetentních orgánům města se přiměřeně použijí ustanovení programu. Příslušná ustanovení zákona o rozpočtových pravidlech územních rozpočtů tím </w:t>
      </w:r>
      <w:r w:rsidR="003300C8" w:rsidRPr="0005604F">
        <w:rPr>
          <w:rFonts w:cs="Calibri"/>
          <w:snapToGrid w:val="0"/>
          <w:color w:val="000000"/>
        </w:rPr>
        <w:t>nejsou dotčena.</w:t>
      </w:r>
      <w:r w:rsidR="00415D19" w:rsidRPr="0005604F">
        <w:rPr>
          <w:rFonts w:cs="Calibri"/>
          <w:snapToGrid w:val="0"/>
          <w:color w:val="000000"/>
        </w:rPr>
        <w:t xml:space="preserve"> </w:t>
      </w:r>
      <w:r w:rsidR="003300C8" w:rsidRPr="0005604F">
        <w:rPr>
          <w:rFonts w:cs="Calibri"/>
          <w:snapToGrid w:val="0"/>
          <w:color w:val="000000"/>
        </w:rPr>
        <w:t>V rámci</w:t>
      </w:r>
      <w:r w:rsidR="00415D19" w:rsidRPr="0005604F">
        <w:rPr>
          <w:rFonts w:cs="Calibri"/>
          <w:snapToGrid w:val="0"/>
          <w:color w:val="000000"/>
        </w:rPr>
        <w:t xml:space="preserve"> takové žádosti však musí být </w:t>
      </w:r>
      <w:r w:rsidR="003300C8" w:rsidRPr="0005604F">
        <w:rPr>
          <w:rFonts w:cs="Calibri"/>
          <w:snapToGrid w:val="0"/>
          <w:color w:val="000000"/>
        </w:rPr>
        <w:t>uvedeny relevant</w:t>
      </w:r>
      <w:r w:rsidR="00E34A54" w:rsidRPr="0005604F">
        <w:rPr>
          <w:rFonts w:cs="Calibri"/>
          <w:snapToGrid w:val="0"/>
          <w:color w:val="000000"/>
        </w:rPr>
        <w:t xml:space="preserve">ní důvody, proč žadatel nepodal </w:t>
      </w:r>
      <w:r w:rsidR="003300C8" w:rsidRPr="0005604F">
        <w:rPr>
          <w:rFonts w:cs="Calibri"/>
          <w:snapToGrid w:val="0"/>
          <w:color w:val="000000"/>
        </w:rPr>
        <w:t>žádost ve lhůtě stanovené ve</w:t>
      </w:r>
      <w:r w:rsidR="003300C8" w:rsidRPr="0005604F">
        <w:rPr>
          <w:rFonts w:cs="Calibri"/>
          <w:color w:val="000000"/>
        </w:rPr>
        <w:t xml:space="preserve"> výzvě k předložení žádostí o dotaci</w:t>
      </w:r>
      <w:r w:rsidR="00161D3C">
        <w:rPr>
          <w:rFonts w:cs="Calibri"/>
          <w:color w:val="000000"/>
        </w:rPr>
        <w:t xml:space="preserve"> do výběrového řízení</w:t>
      </w:r>
      <w:r w:rsidR="003300C8" w:rsidRPr="0005604F">
        <w:rPr>
          <w:rFonts w:cs="Calibri"/>
          <w:color w:val="000000"/>
        </w:rPr>
        <w:t xml:space="preserve"> (program ve smyslu zákona o rozpočtových pravidlech územních rozpočtů). K důvodům bude přihlíženo v rámci posuzování a hodnocení žádosti a v rámci procesu rozhodování o poskytnutí dotace. Ustanovení (zejména unijních) právních předpisů upravujících pra</w:t>
      </w:r>
      <w:r w:rsidR="00CC70EB">
        <w:rPr>
          <w:rFonts w:cs="Calibri"/>
          <w:color w:val="000000"/>
        </w:rPr>
        <w:t>vidla veřejné podpory a </w:t>
      </w:r>
      <w:r w:rsidR="003300C8" w:rsidRPr="0005604F">
        <w:rPr>
          <w:rFonts w:cs="Calibri"/>
          <w:color w:val="000000"/>
        </w:rPr>
        <w:t xml:space="preserve">opatření de </w:t>
      </w:r>
      <w:proofErr w:type="spellStart"/>
      <w:r w:rsidR="003300C8" w:rsidRPr="0005604F">
        <w:rPr>
          <w:rFonts w:cs="Calibri"/>
          <w:color w:val="000000"/>
        </w:rPr>
        <w:t>miminis</w:t>
      </w:r>
      <w:proofErr w:type="spellEnd"/>
      <w:r w:rsidR="003300C8" w:rsidRPr="0005604F">
        <w:rPr>
          <w:rFonts w:cs="Calibri"/>
          <w:color w:val="000000"/>
        </w:rPr>
        <w:t xml:space="preserve"> tímto nejsou dotčena a statutární město Ostrava se jimi bude při rozhodování o poskytnutí dotace v plném rozsahu řídit.</w:t>
      </w:r>
    </w:p>
    <w:p w14:paraId="2BCDDE5D" w14:textId="77777777" w:rsidR="000F238E" w:rsidRDefault="000F238E" w:rsidP="00940AA2">
      <w:pPr>
        <w:spacing w:before="120" w:after="0" w:line="240" w:lineRule="auto"/>
        <w:jc w:val="both"/>
        <w:rPr>
          <w:rFonts w:cs="Calibri"/>
          <w:color w:val="000000"/>
        </w:rPr>
      </w:pPr>
      <w:r w:rsidRPr="000F238E">
        <w:rPr>
          <w:rFonts w:cs="Calibri"/>
          <w:color w:val="000000"/>
        </w:rPr>
        <w:t>V průběhu doby trvání programu mohou být, s ohledem na jeho dlouhodobost, přijaty změny programu týkající se podporovaných veřejných kulturních slu</w:t>
      </w:r>
      <w:r w:rsidR="00CC70EB">
        <w:rPr>
          <w:rFonts w:cs="Calibri"/>
          <w:color w:val="000000"/>
        </w:rPr>
        <w:t>žeb a oborů anebo formálních či </w:t>
      </w:r>
      <w:r w:rsidRPr="000F238E">
        <w:rPr>
          <w:rFonts w:cs="Calibri"/>
          <w:color w:val="000000"/>
        </w:rPr>
        <w:t>materiálních podmínek pro poskytování do</w:t>
      </w:r>
      <w:r w:rsidR="006D05F0">
        <w:rPr>
          <w:rFonts w:cs="Calibri"/>
          <w:color w:val="000000"/>
        </w:rPr>
        <w:t xml:space="preserve">tací, které musí být schváleny </w:t>
      </w:r>
      <w:r w:rsidR="0075489A">
        <w:rPr>
          <w:rFonts w:cs="Calibri"/>
          <w:color w:val="000000"/>
        </w:rPr>
        <w:t>z</w:t>
      </w:r>
      <w:r w:rsidRPr="000F238E">
        <w:rPr>
          <w:rFonts w:cs="Calibri"/>
          <w:color w:val="000000"/>
        </w:rPr>
        <w:t xml:space="preserve">astupitelstvem města Ostravy. Změny musí být přijaty v dostatečném časovém předstihu a následně uveřejněny způsobem popsaným v oddílu „Výběr projektů“, bod </w:t>
      </w:r>
      <w:r w:rsidR="008641CC">
        <w:rPr>
          <w:rFonts w:cs="Calibri"/>
          <w:color w:val="000000"/>
        </w:rPr>
        <w:t>V</w:t>
      </w:r>
      <w:r w:rsidR="006E685B">
        <w:rPr>
          <w:rFonts w:cs="Calibri"/>
          <w:color w:val="000000"/>
        </w:rPr>
        <w:t>.</w:t>
      </w:r>
      <w:r w:rsidRPr="000F238E">
        <w:rPr>
          <w:rFonts w:cs="Calibri"/>
          <w:color w:val="000000"/>
        </w:rPr>
        <w:t xml:space="preserve"> </w:t>
      </w:r>
    </w:p>
    <w:p w14:paraId="13D86A3B" w14:textId="77777777" w:rsidR="00FC682E" w:rsidRPr="00AE51AC" w:rsidRDefault="00FC682E" w:rsidP="00C42A39">
      <w:pPr>
        <w:spacing w:before="480" w:after="0" w:line="240" w:lineRule="auto"/>
        <w:jc w:val="both"/>
        <w:rPr>
          <w:rFonts w:cs="Calibri"/>
        </w:rPr>
      </w:pPr>
      <w:r w:rsidRPr="00AE51AC">
        <w:rPr>
          <w:rFonts w:cs="Calibri"/>
        </w:rPr>
        <w:lastRenderedPageBreak/>
        <w:t>Statutární město Ostrava si vyhrazuje:</w:t>
      </w:r>
    </w:p>
    <w:p w14:paraId="7070281B" w14:textId="77777777" w:rsidR="00FC682E" w:rsidRPr="00AE51AC" w:rsidRDefault="00FC682E" w:rsidP="00AE51AC">
      <w:pPr>
        <w:pStyle w:val="Odstavecseseznamem"/>
        <w:numPr>
          <w:ilvl w:val="0"/>
          <w:numId w:val="38"/>
        </w:numPr>
        <w:spacing w:before="120" w:after="0" w:line="240" w:lineRule="auto"/>
        <w:ind w:left="426" w:hanging="426"/>
        <w:jc w:val="both"/>
        <w:rPr>
          <w:rFonts w:cs="Calibri"/>
        </w:rPr>
      </w:pPr>
      <w:r w:rsidRPr="00AE51AC">
        <w:rPr>
          <w:rFonts w:cs="Calibri"/>
        </w:rPr>
        <w:t>právo zkrátit dobu trvání programu anebo program bez náhrady zrušit před uplynutím předpokládané doby jeho trvání;</w:t>
      </w:r>
    </w:p>
    <w:p w14:paraId="19BF8960" w14:textId="77777777" w:rsidR="00FC682E" w:rsidRPr="00AC15ED" w:rsidRDefault="00FC682E" w:rsidP="00AE51AC">
      <w:pPr>
        <w:pStyle w:val="Odstavecseseznamem"/>
        <w:numPr>
          <w:ilvl w:val="0"/>
          <w:numId w:val="38"/>
        </w:numPr>
        <w:spacing w:before="120"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právo </w:t>
      </w:r>
      <w:r w:rsidR="0028471A">
        <w:rPr>
          <w:rFonts w:cs="Calibri"/>
        </w:rPr>
        <w:t>zrušit výběrová řízení vyhlášená v rámci programu.</w:t>
      </w:r>
    </w:p>
    <w:p w14:paraId="6405DB33" w14:textId="77777777" w:rsidR="00FC682E" w:rsidRPr="000F238E" w:rsidRDefault="00FC682E" w:rsidP="00940AA2">
      <w:pPr>
        <w:spacing w:before="120" w:after="0" w:line="240" w:lineRule="auto"/>
        <w:jc w:val="both"/>
        <w:rPr>
          <w:rFonts w:cs="Calibri"/>
          <w:color w:val="000000"/>
        </w:rPr>
      </w:pPr>
    </w:p>
    <w:p w14:paraId="4FB71DA0" w14:textId="77777777" w:rsidR="00BA4877" w:rsidRPr="00A75213" w:rsidRDefault="000F238E" w:rsidP="00940AA2">
      <w:pPr>
        <w:spacing w:before="120" w:after="0" w:line="240" w:lineRule="auto"/>
        <w:jc w:val="both"/>
        <w:rPr>
          <w:rFonts w:cs="Calibri"/>
          <w:color w:val="000000"/>
        </w:rPr>
      </w:pPr>
      <w:r w:rsidRPr="000F238E">
        <w:rPr>
          <w:rFonts w:cs="Calibri"/>
          <w:color w:val="000000"/>
        </w:rPr>
        <w:t xml:space="preserve">Tento „Program podpory </w:t>
      </w:r>
      <w:r w:rsidR="00161D3C">
        <w:rPr>
          <w:rFonts w:cs="Calibri"/>
          <w:color w:val="000000"/>
        </w:rPr>
        <w:t xml:space="preserve">kultury a zachování kulturního dědictví </w:t>
      </w:r>
      <w:r w:rsidRPr="000F238E">
        <w:rPr>
          <w:rFonts w:cs="Calibri"/>
          <w:color w:val="000000"/>
        </w:rPr>
        <w:t>na území statutár</w:t>
      </w:r>
      <w:r w:rsidR="00161D3C">
        <w:rPr>
          <w:rFonts w:cs="Calibri"/>
          <w:color w:val="000000"/>
        </w:rPr>
        <w:t xml:space="preserve">ního města Ostrava v letech </w:t>
      </w:r>
      <w:proofErr w:type="gramStart"/>
      <w:r w:rsidR="00161D3C">
        <w:rPr>
          <w:rFonts w:cs="Calibri"/>
          <w:color w:val="000000"/>
        </w:rPr>
        <w:t>20</w:t>
      </w:r>
      <w:r w:rsidR="0075489A">
        <w:rPr>
          <w:rFonts w:cs="Calibri"/>
          <w:color w:val="000000"/>
        </w:rPr>
        <w:t>2</w:t>
      </w:r>
      <w:r w:rsidR="00161D3C">
        <w:rPr>
          <w:rFonts w:cs="Calibri"/>
          <w:color w:val="000000"/>
        </w:rPr>
        <w:t>1 – 202</w:t>
      </w:r>
      <w:r w:rsidR="0075489A">
        <w:rPr>
          <w:rFonts w:cs="Calibri"/>
          <w:color w:val="000000"/>
        </w:rPr>
        <w:t>4</w:t>
      </w:r>
      <w:proofErr w:type="gramEnd"/>
      <w:r w:rsidR="00161D3C">
        <w:rPr>
          <w:rFonts w:cs="Calibri"/>
          <w:color w:val="000000"/>
        </w:rPr>
        <w:t xml:space="preserve">“ byl schválen usnesením </w:t>
      </w:r>
      <w:r w:rsidR="0075489A">
        <w:rPr>
          <w:rFonts w:cs="Calibri"/>
          <w:color w:val="000000"/>
        </w:rPr>
        <w:t>z</w:t>
      </w:r>
      <w:r w:rsidRPr="000F238E">
        <w:rPr>
          <w:rFonts w:cs="Calibri"/>
          <w:color w:val="000000"/>
        </w:rPr>
        <w:t>astupitelst</w:t>
      </w:r>
      <w:r w:rsidR="00463CDB">
        <w:rPr>
          <w:rFonts w:cs="Calibri"/>
          <w:color w:val="000000"/>
        </w:rPr>
        <w:t>va města Ostravy č. </w:t>
      </w:r>
      <w:r w:rsidR="005775CC">
        <w:rPr>
          <w:rFonts w:cs="Calibri"/>
          <w:color w:val="000000"/>
        </w:rPr>
        <w:t>1080/ZM1822/16</w:t>
      </w:r>
      <w:r w:rsidRPr="000F238E">
        <w:rPr>
          <w:rFonts w:cs="Calibri"/>
          <w:color w:val="000000"/>
        </w:rPr>
        <w:t xml:space="preserve"> ze dne </w:t>
      </w:r>
      <w:r w:rsidR="005775CC">
        <w:rPr>
          <w:rFonts w:cs="Calibri"/>
          <w:color w:val="000000"/>
        </w:rPr>
        <w:t>16.09.2020</w:t>
      </w:r>
      <w:r w:rsidR="000B1BCB">
        <w:rPr>
          <w:rFonts w:cs="Calibri"/>
          <w:color w:val="000000"/>
        </w:rPr>
        <w:t>.</w:t>
      </w:r>
      <w:r w:rsidRPr="000F238E">
        <w:rPr>
          <w:rFonts w:cs="Calibri"/>
          <w:color w:val="000000"/>
        </w:rPr>
        <w:t xml:space="preserve"> </w:t>
      </w:r>
    </w:p>
    <w:sectPr w:rsidR="00BA4877" w:rsidRPr="00A75213" w:rsidSect="00D04B92">
      <w:headerReference w:type="default" r:id="rId14"/>
      <w:footerReference w:type="default" r:id="rId15"/>
      <w:headerReference w:type="first" r:id="rId16"/>
      <w:pgSz w:w="11906" w:h="16838" w:code="9"/>
      <w:pgMar w:top="1418" w:right="1418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1D474" w14:textId="77777777" w:rsidR="006F738C" w:rsidRDefault="006F738C" w:rsidP="005824AF">
      <w:pPr>
        <w:spacing w:after="0" w:line="240" w:lineRule="auto"/>
      </w:pPr>
      <w:r>
        <w:separator/>
      </w:r>
    </w:p>
  </w:endnote>
  <w:endnote w:type="continuationSeparator" w:id="0">
    <w:p w14:paraId="49B304F8" w14:textId="77777777" w:rsidR="006F738C" w:rsidRDefault="006F738C" w:rsidP="00582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09C9" w14:textId="77777777" w:rsidR="00DA5AAD" w:rsidRPr="001B2287" w:rsidRDefault="00DA5AAD" w:rsidP="008108C8">
    <w:pPr>
      <w:pStyle w:val="Zpat"/>
      <w:pBdr>
        <w:top w:val="single" w:sz="4" w:space="1" w:color="auto"/>
      </w:pBdr>
      <w:spacing w:before="120" w:after="0" w:line="240" w:lineRule="auto"/>
      <w:jc w:val="center"/>
      <w:rPr>
        <w:sz w:val="18"/>
        <w:szCs w:val="18"/>
      </w:rPr>
    </w:pPr>
    <w:r w:rsidRPr="001B2287">
      <w:rPr>
        <w:sz w:val="18"/>
        <w:szCs w:val="18"/>
      </w:rPr>
      <w:t>[</w:t>
    </w:r>
    <w:r w:rsidRPr="001B2287">
      <w:rPr>
        <w:sz w:val="18"/>
        <w:szCs w:val="18"/>
      </w:rPr>
      <w:fldChar w:fldCharType="begin"/>
    </w:r>
    <w:r w:rsidRPr="001B2287">
      <w:rPr>
        <w:sz w:val="18"/>
        <w:szCs w:val="18"/>
      </w:rPr>
      <w:instrText xml:space="preserve"> PAGE   \* MERGEFORMAT </w:instrText>
    </w:r>
    <w:r w:rsidRPr="001B2287">
      <w:rPr>
        <w:sz w:val="18"/>
        <w:szCs w:val="18"/>
      </w:rPr>
      <w:fldChar w:fldCharType="separate"/>
    </w:r>
    <w:r w:rsidR="005775CC">
      <w:rPr>
        <w:noProof/>
        <w:sz w:val="18"/>
        <w:szCs w:val="18"/>
      </w:rPr>
      <w:t>23</w:t>
    </w:r>
    <w:r w:rsidRPr="001B2287">
      <w:rPr>
        <w:sz w:val="18"/>
        <w:szCs w:val="18"/>
      </w:rPr>
      <w:fldChar w:fldCharType="end"/>
    </w:r>
    <w:r w:rsidRPr="00C96282">
      <w:rPr>
        <w:sz w:val="18"/>
        <w:szCs w:val="18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986BF" w14:textId="77777777" w:rsidR="006F738C" w:rsidRDefault="006F738C" w:rsidP="005824AF">
      <w:pPr>
        <w:spacing w:after="0" w:line="240" w:lineRule="auto"/>
      </w:pPr>
      <w:r>
        <w:separator/>
      </w:r>
    </w:p>
  </w:footnote>
  <w:footnote w:type="continuationSeparator" w:id="0">
    <w:p w14:paraId="4840FC5F" w14:textId="77777777" w:rsidR="006F738C" w:rsidRDefault="006F738C" w:rsidP="005824AF">
      <w:pPr>
        <w:spacing w:after="0" w:line="240" w:lineRule="auto"/>
      </w:pPr>
      <w:r>
        <w:continuationSeparator/>
      </w:r>
    </w:p>
  </w:footnote>
  <w:footnote w:id="1">
    <w:p w14:paraId="6BC3CF4D" w14:textId="77777777" w:rsidR="00DA5AAD" w:rsidRDefault="00DA5AAD" w:rsidP="00C6127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35ED2">
        <w:rPr>
          <w:rFonts w:ascii="Calibri" w:hAnsi="Calibri" w:cs="Calibri"/>
          <w:sz w:val="18"/>
          <w:szCs w:val="18"/>
        </w:rPr>
        <w:t>Poskytnutí podpor na kulturní projekty v období po ukončení platnosti ONBV je podmíněno souladem s právní úpravou platnou v tomto období.</w:t>
      </w:r>
    </w:p>
  </w:footnote>
  <w:footnote w:id="2">
    <w:p w14:paraId="51F4BE39" w14:textId="77777777" w:rsidR="00DA5AAD" w:rsidRDefault="00DA5AA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C50C7">
        <w:rPr>
          <w:rFonts w:ascii="Calibri" w:hAnsi="Calibri" w:cs="Calibri"/>
          <w:sz w:val="18"/>
          <w:szCs w:val="18"/>
        </w:rPr>
        <w:t>P</w:t>
      </w:r>
      <w:r>
        <w:rPr>
          <w:rFonts w:ascii="Calibri" w:hAnsi="Calibri" w:cs="Calibri"/>
          <w:sz w:val="18"/>
          <w:szCs w:val="18"/>
        </w:rPr>
        <w:t>ro přepočet bude použit</w:t>
      </w:r>
      <w:r w:rsidRPr="007C50C7">
        <w:rPr>
          <w:rFonts w:ascii="Calibri" w:hAnsi="Calibri" w:cs="Calibri"/>
          <w:sz w:val="18"/>
          <w:szCs w:val="18"/>
        </w:rPr>
        <w:t xml:space="preserve"> směnný kurz</w:t>
      </w:r>
      <w:r>
        <w:rPr>
          <w:rFonts w:ascii="Calibri" w:hAnsi="Calibri" w:cs="Calibri"/>
          <w:sz w:val="18"/>
          <w:szCs w:val="18"/>
        </w:rPr>
        <w:t xml:space="preserve"> dle ECB platný ke dni poskytnutí podpory.</w:t>
      </w:r>
    </w:p>
  </w:footnote>
  <w:footnote w:id="3">
    <w:p w14:paraId="35327749" w14:textId="77777777" w:rsidR="00DA5AAD" w:rsidRDefault="00DA5AA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34629">
        <w:rPr>
          <w:rFonts w:asciiTheme="minorHAnsi" w:hAnsiTheme="minorHAnsi"/>
          <w:sz w:val="18"/>
          <w:szCs w:val="18"/>
        </w:rPr>
        <w:t>V případě podpory audiovizuálních děl</w:t>
      </w:r>
      <w:r>
        <w:rPr>
          <w:rFonts w:asciiTheme="minorHAnsi" w:hAnsiTheme="minorHAnsi"/>
          <w:sz w:val="18"/>
          <w:szCs w:val="18"/>
        </w:rPr>
        <w:t xml:space="preserve"> se užijí rovněž ustanovení čl. 54 odst. 8 a 9 ONBV.</w:t>
      </w:r>
    </w:p>
  </w:footnote>
  <w:footnote w:id="4">
    <w:p w14:paraId="6C16F88B" w14:textId="77777777" w:rsidR="00DA5AAD" w:rsidRPr="001B18E0" w:rsidRDefault="00DA5AAD" w:rsidP="002525BC">
      <w:pPr>
        <w:pStyle w:val="Textpoznpodarou"/>
        <w:rPr>
          <w:rFonts w:asciiTheme="minorHAnsi" w:hAnsiTheme="minorHAnsi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1B18E0">
        <w:rPr>
          <w:rFonts w:asciiTheme="minorHAnsi" w:hAnsiTheme="minorHAnsi"/>
          <w:sz w:val="18"/>
          <w:szCs w:val="18"/>
        </w:rPr>
        <w:t xml:space="preserve">Vlastní prostředky </w:t>
      </w:r>
      <w:r>
        <w:rPr>
          <w:rFonts w:asciiTheme="minorHAnsi" w:hAnsiTheme="minorHAnsi"/>
          <w:sz w:val="18"/>
          <w:szCs w:val="18"/>
        </w:rPr>
        <w:t>zahrnují také např. výnosy z prodeje či ze vstupného realizované v rámci projektu.</w:t>
      </w:r>
    </w:p>
  </w:footnote>
  <w:footnote w:id="5">
    <w:p w14:paraId="4849E235" w14:textId="77777777" w:rsidR="00DA5AAD" w:rsidRPr="004F072B" w:rsidRDefault="00DA5AAD">
      <w:pPr>
        <w:pStyle w:val="Textpoznpodarou"/>
        <w:rPr>
          <w:rFonts w:ascii="Calibri" w:hAnsi="Calibri" w:cs="Calibri"/>
          <w:sz w:val="18"/>
          <w:szCs w:val="18"/>
        </w:rPr>
      </w:pPr>
      <w:r w:rsidRPr="004F072B">
        <w:rPr>
          <w:rStyle w:val="Znakapoznpodarou"/>
          <w:rFonts w:ascii="Calibri" w:hAnsi="Calibri" w:cs="Calibri"/>
          <w:sz w:val="18"/>
          <w:szCs w:val="18"/>
        </w:rPr>
        <w:footnoteRef/>
      </w:r>
      <w:r w:rsidRPr="004F072B">
        <w:rPr>
          <w:rFonts w:ascii="Calibri" w:hAnsi="Calibri" w:cs="Calibri"/>
          <w:sz w:val="18"/>
          <w:szCs w:val="18"/>
        </w:rPr>
        <w:t xml:space="preserve"> Použitý směnný kurz:1 EUR = [25,922] Kč (průměrný kurz od 01.01.2016 do 31.12.2019, zdroj ECB)</w:t>
      </w:r>
    </w:p>
  </w:footnote>
  <w:footnote w:id="6">
    <w:p w14:paraId="5577F2E1" w14:textId="77777777" w:rsidR="00DA5AAD" w:rsidRPr="007C50C7" w:rsidRDefault="00DA5AAD" w:rsidP="003421F1">
      <w:pPr>
        <w:pStyle w:val="Textpoznpodarou"/>
        <w:rPr>
          <w:rFonts w:ascii="Calibri" w:hAnsi="Calibri" w:cs="Calibri"/>
          <w:sz w:val="18"/>
          <w:szCs w:val="18"/>
        </w:rPr>
      </w:pPr>
      <w:r w:rsidRPr="004F072B">
        <w:rPr>
          <w:rStyle w:val="Znakapoznpodarou"/>
          <w:rFonts w:ascii="Calibri" w:hAnsi="Calibri" w:cs="Calibri"/>
          <w:sz w:val="18"/>
          <w:szCs w:val="18"/>
        </w:rPr>
        <w:footnoteRef/>
      </w:r>
      <w:r w:rsidRPr="004F072B">
        <w:rPr>
          <w:rFonts w:ascii="Calibri" w:hAnsi="Calibri" w:cs="Calibri"/>
          <w:sz w:val="18"/>
          <w:szCs w:val="18"/>
        </w:rPr>
        <w:t xml:space="preserve"> Použitý směnný kurz:1 EUR = [25,922] Kč (průměrný kurz od 01.01.2016 do 31.12.2019, zdroj ECB)</w:t>
      </w:r>
    </w:p>
  </w:footnote>
  <w:footnote w:id="7">
    <w:p w14:paraId="75AD8397" w14:textId="77777777" w:rsidR="00DA5AAD" w:rsidRPr="007C50C7" w:rsidRDefault="00DA5AAD" w:rsidP="009C7304">
      <w:pPr>
        <w:pStyle w:val="Textpoznpodarou"/>
        <w:rPr>
          <w:rFonts w:ascii="Calibri" w:hAnsi="Calibri" w:cs="Calibri"/>
          <w:sz w:val="18"/>
          <w:szCs w:val="18"/>
        </w:rPr>
      </w:pPr>
      <w:r w:rsidRPr="004F072B">
        <w:rPr>
          <w:rStyle w:val="Znakapoznpodarou"/>
          <w:rFonts w:ascii="Calibri" w:hAnsi="Calibri" w:cs="Calibri"/>
          <w:sz w:val="18"/>
          <w:szCs w:val="18"/>
        </w:rPr>
        <w:footnoteRef/>
      </w:r>
      <w:r w:rsidRPr="004F072B">
        <w:rPr>
          <w:rFonts w:ascii="Calibri" w:hAnsi="Calibri" w:cs="Calibri"/>
          <w:sz w:val="18"/>
          <w:szCs w:val="18"/>
        </w:rPr>
        <w:t xml:space="preserve"> Použitý směnný kurz: 1 EUR = [25,922] Kč (průměrný kurz od 01.01.2016 do 31.12.2019, zdroj ECB)</w:t>
      </w:r>
    </w:p>
  </w:footnote>
  <w:footnote w:id="8">
    <w:p w14:paraId="1C9E409A" w14:textId="77777777" w:rsidR="00DA5AAD" w:rsidRPr="00F97FDA" w:rsidRDefault="00DA5AAD" w:rsidP="00691E5E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 </w:t>
      </w:r>
      <w:r>
        <w:rPr>
          <w:sz w:val="16"/>
          <w:szCs w:val="16"/>
        </w:rPr>
        <w:t>Nařízení Rady</w:t>
      </w:r>
      <w:r w:rsidRPr="008906D1">
        <w:rPr>
          <w:sz w:val="16"/>
          <w:szCs w:val="16"/>
        </w:rPr>
        <w:t xml:space="preserve"> (EU) 2015/1589, kterým se stanoví prováděcí pravidla k článku 108 Smlouvy o fungování Evropské unie</w:t>
      </w:r>
      <w:r>
        <w:rPr>
          <w:sz w:val="16"/>
          <w:szCs w:val="16"/>
        </w:rPr>
        <w:t>, Oznámení Komise (2007/C/272/05), Cesta k účinnému provádění rozhodnutí Komise, jimiž se členským státům nařizuje navrácení protiprávní a neslučitelné podpory.</w:t>
      </w:r>
    </w:p>
    <w:p w14:paraId="7E211A73" w14:textId="77777777" w:rsidR="00DA5AAD" w:rsidRDefault="00DA5AAD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9FEBD" w14:textId="77777777" w:rsidR="00DA5AAD" w:rsidRPr="00C96282" w:rsidRDefault="00DA5AAD" w:rsidP="00C96282">
    <w:pPr>
      <w:pStyle w:val="Zhlav"/>
      <w:pBdr>
        <w:bottom w:val="single" w:sz="4" w:space="1" w:color="auto"/>
      </w:pBdr>
      <w:jc w:val="center"/>
      <w:rPr>
        <w:szCs w:val="18"/>
      </w:rPr>
    </w:pPr>
    <w:r w:rsidRPr="00C96282">
      <w:rPr>
        <w:sz w:val="18"/>
        <w:szCs w:val="18"/>
      </w:rPr>
      <w:t xml:space="preserve">Program podpory </w:t>
    </w:r>
    <w:r>
      <w:rPr>
        <w:sz w:val="18"/>
        <w:szCs w:val="18"/>
      </w:rPr>
      <w:t xml:space="preserve">kultury a zachování kulturního dědictví na území statutárního města Ostrava v letech </w:t>
    </w:r>
    <w:proofErr w:type="gramStart"/>
    <w:r>
      <w:rPr>
        <w:sz w:val="18"/>
        <w:szCs w:val="18"/>
      </w:rPr>
      <w:t>2021 - 2024</w:t>
    </w:r>
    <w:proofErr w:type="gram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C758" w14:textId="7464414B" w:rsidR="000E3377" w:rsidRDefault="000E3377" w:rsidP="000E3377">
    <w:pPr>
      <w:pStyle w:val="Zhlav"/>
      <w:tabs>
        <w:tab w:val="clear" w:pos="4536"/>
        <w:tab w:val="clear" w:pos="9072"/>
        <w:tab w:val="left" w:pos="6815"/>
      </w:tabs>
    </w:pPr>
    <w:r>
      <w:tab/>
      <w:t xml:space="preserve">  </w:t>
    </w:r>
    <w:r>
      <w:tab/>
    </w:r>
    <w:r>
      <w:tab/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669C"/>
    <w:multiLevelType w:val="hybridMultilevel"/>
    <w:tmpl w:val="1FE05100"/>
    <w:lvl w:ilvl="0" w:tplc="4C1A09E2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7405664"/>
    <w:multiLevelType w:val="hybridMultilevel"/>
    <w:tmpl w:val="B680FF4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7E0EEF"/>
    <w:multiLevelType w:val="hybridMultilevel"/>
    <w:tmpl w:val="FBC2D8C4"/>
    <w:lvl w:ilvl="0" w:tplc="A978CE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3E2A9F"/>
    <w:multiLevelType w:val="hybridMultilevel"/>
    <w:tmpl w:val="8BB05AF8"/>
    <w:lvl w:ilvl="0" w:tplc="4DD2F584">
      <w:numFmt w:val="bullet"/>
      <w:lvlText w:val="-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10775304"/>
    <w:multiLevelType w:val="hybridMultilevel"/>
    <w:tmpl w:val="925A166A"/>
    <w:lvl w:ilvl="0" w:tplc="EC58AED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2207DCB"/>
    <w:multiLevelType w:val="hybridMultilevel"/>
    <w:tmpl w:val="398ADC86"/>
    <w:lvl w:ilvl="0" w:tplc="156C424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6F448CB"/>
    <w:multiLevelType w:val="hybridMultilevel"/>
    <w:tmpl w:val="EB9E8ACE"/>
    <w:lvl w:ilvl="0" w:tplc="17C411E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7D2E67"/>
    <w:multiLevelType w:val="hybridMultilevel"/>
    <w:tmpl w:val="398ADC86"/>
    <w:lvl w:ilvl="0" w:tplc="156C424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DD36CFD"/>
    <w:multiLevelType w:val="hybridMultilevel"/>
    <w:tmpl w:val="880CB8DC"/>
    <w:lvl w:ilvl="0" w:tplc="AFAABF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34C50B6"/>
    <w:multiLevelType w:val="hybridMultilevel"/>
    <w:tmpl w:val="6A0CCA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021E3"/>
    <w:multiLevelType w:val="hybridMultilevel"/>
    <w:tmpl w:val="88BABF0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25851077"/>
    <w:multiLevelType w:val="hybridMultilevel"/>
    <w:tmpl w:val="E5F0E322"/>
    <w:lvl w:ilvl="0" w:tplc="82D2588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 w15:restartNumberingAfterBreak="0">
    <w:nsid w:val="2A7D3748"/>
    <w:multiLevelType w:val="hybridMultilevel"/>
    <w:tmpl w:val="B3540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B2BC7"/>
    <w:multiLevelType w:val="multilevel"/>
    <w:tmpl w:val="9B5EEC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2FF03F0A"/>
    <w:multiLevelType w:val="hybridMultilevel"/>
    <w:tmpl w:val="B9F2FBEE"/>
    <w:lvl w:ilvl="0" w:tplc="993867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9B63B8"/>
    <w:multiLevelType w:val="hybridMultilevel"/>
    <w:tmpl w:val="8DCA1F1C"/>
    <w:lvl w:ilvl="0" w:tplc="04050017">
      <w:start w:val="1"/>
      <w:numFmt w:val="lowerLetter"/>
      <w:lvlText w:val="%1)"/>
      <w:lvlJc w:val="left"/>
      <w:pPr>
        <w:ind w:left="107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8136A95"/>
    <w:multiLevelType w:val="hybridMultilevel"/>
    <w:tmpl w:val="4AAC2A4E"/>
    <w:lvl w:ilvl="0" w:tplc="7FF200E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26E7F"/>
    <w:multiLevelType w:val="hybridMultilevel"/>
    <w:tmpl w:val="8D24356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72825"/>
    <w:multiLevelType w:val="hybridMultilevel"/>
    <w:tmpl w:val="51CEBB6C"/>
    <w:lvl w:ilvl="0" w:tplc="FDC072E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E0D453E"/>
    <w:multiLevelType w:val="hybridMultilevel"/>
    <w:tmpl w:val="1FE05100"/>
    <w:lvl w:ilvl="0" w:tplc="4C1A09E2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 w15:restartNumberingAfterBreak="0">
    <w:nsid w:val="3EAA3A19"/>
    <w:multiLevelType w:val="hybridMultilevel"/>
    <w:tmpl w:val="13EED4D8"/>
    <w:lvl w:ilvl="0" w:tplc="822688CE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33F3E"/>
    <w:multiLevelType w:val="multilevel"/>
    <w:tmpl w:val="023AE66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7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22" w15:restartNumberingAfterBreak="0">
    <w:nsid w:val="457148F5"/>
    <w:multiLevelType w:val="hybridMultilevel"/>
    <w:tmpl w:val="CD908C9C"/>
    <w:lvl w:ilvl="0" w:tplc="A9220CD0">
      <w:start w:val="1"/>
      <w:numFmt w:val="upperLetter"/>
      <w:lvlText w:val="%1)"/>
      <w:lvlJc w:val="left"/>
      <w:pPr>
        <w:ind w:left="899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 w15:restartNumberingAfterBreak="0">
    <w:nsid w:val="46B958BB"/>
    <w:multiLevelType w:val="hybridMultilevel"/>
    <w:tmpl w:val="A094CDFA"/>
    <w:lvl w:ilvl="0" w:tplc="3F7A7C8C">
      <w:start w:val="2"/>
      <w:numFmt w:val="bullet"/>
      <w:lvlText w:val="-"/>
      <w:lvlJc w:val="left"/>
      <w:pPr>
        <w:ind w:left="717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53B173B2"/>
    <w:multiLevelType w:val="hybridMultilevel"/>
    <w:tmpl w:val="9E8A887E"/>
    <w:lvl w:ilvl="0" w:tplc="C3A08E04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1C3BB3"/>
    <w:multiLevelType w:val="hybridMultilevel"/>
    <w:tmpl w:val="B14895C2"/>
    <w:lvl w:ilvl="0" w:tplc="0928B33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5F3075DD"/>
    <w:multiLevelType w:val="hybridMultilevel"/>
    <w:tmpl w:val="80B41B8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51F1D"/>
    <w:multiLevelType w:val="hybridMultilevel"/>
    <w:tmpl w:val="94EEE73C"/>
    <w:lvl w:ilvl="0" w:tplc="1C0EB3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1181950"/>
    <w:multiLevelType w:val="hybridMultilevel"/>
    <w:tmpl w:val="E496E0B2"/>
    <w:lvl w:ilvl="0" w:tplc="FEF6BA5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634811E9"/>
    <w:multiLevelType w:val="hybridMultilevel"/>
    <w:tmpl w:val="989060A0"/>
    <w:lvl w:ilvl="0" w:tplc="FFFFFFFF">
      <w:start w:val="1"/>
      <w:numFmt w:val="bullet"/>
      <w:lvlText w:val="-"/>
      <w:lvlJc w:val="left"/>
      <w:pPr>
        <w:ind w:left="1068" w:hanging="360"/>
      </w:p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64F430D"/>
    <w:multiLevelType w:val="hybridMultilevel"/>
    <w:tmpl w:val="1F509D4C"/>
    <w:lvl w:ilvl="0" w:tplc="D820E352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1" w15:restartNumberingAfterBreak="0">
    <w:nsid w:val="6F00242F"/>
    <w:multiLevelType w:val="hybridMultilevel"/>
    <w:tmpl w:val="167608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B2236"/>
    <w:multiLevelType w:val="hybridMultilevel"/>
    <w:tmpl w:val="397826DC"/>
    <w:lvl w:ilvl="0" w:tplc="3F7A7C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C2B4E"/>
    <w:multiLevelType w:val="hybridMultilevel"/>
    <w:tmpl w:val="0C0ED56C"/>
    <w:lvl w:ilvl="0" w:tplc="FDC072E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380337B"/>
    <w:multiLevelType w:val="hybridMultilevel"/>
    <w:tmpl w:val="171E5E92"/>
    <w:lvl w:ilvl="0" w:tplc="2A88ED5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74856518"/>
    <w:multiLevelType w:val="hybridMultilevel"/>
    <w:tmpl w:val="DCF8DB20"/>
    <w:lvl w:ilvl="0" w:tplc="C5D4FF12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76003E80"/>
    <w:multiLevelType w:val="hybridMultilevel"/>
    <w:tmpl w:val="72A6C410"/>
    <w:lvl w:ilvl="0" w:tplc="B420C6C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113371"/>
    <w:multiLevelType w:val="hybridMultilevel"/>
    <w:tmpl w:val="82567F6E"/>
    <w:lvl w:ilvl="0" w:tplc="EE9A1C46">
      <w:start w:val="4"/>
      <w:numFmt w:val="decimal"/>
      <w:lvlText w:val="%1."/>
      <w:lvlJc w:val="left"/>
      <w:pPr>
        <w:ind w:left="1080" w:hanging="360"/>
      </w:pPr>
      <w:rPr>
        <w:rFonts w:hint="default"/>
        <w:b/>
        <w:i w:val="0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16EA2"/>
    <w:multiLevelType w:val="hybridMultilevel"/>
    <w:tmpl w:val="2C1E03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741018">
    <w:abstractNumId w:val="13"/>
  </w:num>
  <w:num w:numId="2" w16cid:durableId="882408277">
    <w:abstractNumId w:val="23"/>
  </w:num>
  <w:num w:numId="3" w16cid:durableId="195847799">
    <w:abstractNumId w:val="24"/>
  </w:num>
  <w:num w:numId="4" w16cid:durableId="1351252290">
    <w:abstractNumId w:val="29"/>
  </w:num>
  <w:num w:numId="5" w16cid:durableId="1864173878">
    <w:abstractNumId w:val="12"/>
  </w:num>
  <w:num w:numId="6" w16cid:durableId="1709529011">
    <w:abstractNumId w:val="21"/>
  </w:num>
  <w:num w:numId="7" w16cid:durableId="261300626">
    <w:abstractNumId w:val="3"/>
  </w:num>
  <w:num w:numId="8" w16cid:durableId="1218004903">
    <w:abstractNumId w:val="22"/>
  </w:num>
  <w:num w:numId="9" w16cid:durableId="592666601">
    <w:abstractNumId w:val="19"/>
  </w:num>
  <w:num w:numId="10" w16cid:durableId="483359213">
    <w:abstractNumId w:val="11"/>
  </w:num>
  <w:num w:numId="11" w16cid:durableId="1245843759">
    <w:abstractNumId w:val="35"/>
  </w:num>
  <w:num w:numId="12" w16cid:durableId="964889432">
    <w:abstractNumId w:val="18"/>
  </w:num>
  <w:num w:numId="13" w16cid:durableId="1200047851">
    <w:abstractNumId w:val="6"/>
  </w:num>
  <w:num w:numId="14" w16cid:durableId="1781991388">
    <w:abstractNumId w:val="36"/>
  </w:num>
  <w:num w:numId="15" w16cid:durableId="1328943954">
    <w:abstractNumId w:val="16"/>
  </w:num>
  <w:num w:numId="16" w16cid:durableId="2008094036">
    <w:abstractNumId w:val="37"/>
  </w:num>
  <w:num w:numId="17" w16cid:durableId="2085910423">
    <w:abstractNumId w:val="1"/>
  </w:num>
  <w:num w:numId="18" w16cid:durableId="1991052371">
    <w:abstractNumId w:val="28"/>
  </w:num>
  <w:num w:numId="19" w16cid:durableId="882905371">
    <w:abstractNumId w:val="15"/>
  </w:num>
  <w:num w:numId="20" w16cid:durableId="1125275632">
    <w:abstractNumId w:val="31"/>
  </w:num>
  <w:num w:numId="21" w16cid:durableId="20591469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2480602">
    <w:abstractNumId w:val="2"/>
  </w:num>
  <w:num w:numId="23" w16cid:durableId="45493866">
    <w:abstractNumId w:val="26"/>
  </w:num>
  <w:num w:numId="24" w16cid:durableId="1166359930">
    <w:abstractNumId w:val="17"/>
  </w:num>
  <w:num w:numId="25" w16cid:durableId="2038459097">
    <w:abstractNumId w:val="20"/>
  </w:num>
  <w:num w:numId="26" w16cid:durableId="874730047">
    <w:abstractNumId w:val="8"/>
  </w:num>
  <w:num w:numId="27" w16cid:durableId="1137068797">
    <w:abstractNumId w:val="4"/>
  </w:num>
  <w:num w:numId="28" w16cid:durableId="1863736649">
    <w:abstractNumId w:val="25"/>
  </w:num>
  <w:num w:numId="29" w16cid:durableId="2137405632">
    <w:abstractNumId w:val="38"/>
  </w:num>
  <w:num w:numId="30" w16cid:durableId="1608077063">
    <w:abstractNumId w:val="5"/>
  </w:num>
  <w:num w:numId="31" w16cid:durableId="1194729578">
    <w:abstractNumId w:val="27"/>
  </w:num>
  <w:num w:numId="32" w16cid:durableId="2015329927">
    <w:abstractNumId w:val="9"/>
  </w:num>
  <w:num w:numId="33" w16cid:durableId="303395357">
    <w:abstractNumId w:val="34"/>
  </w:num>
  <w:num w:numId="34" w16cid:durableId="20377268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06508349">
    <w:abstractNumId w:val="7"/>
  </w:num>
  <w:num w:numId="36" w16cid:durableId="357243165">
    <w:abstractNumId w:val="33"/>
  </w:num>
  <w:num w:numId="37" w16cid:durableId="1900556054">
    <w:abstractNumId w:val="10"/>
  </w:num>
  <w:num w:numId="38" w16cid:durableId="1287663413">
    <w:abstractNumId w:val="32"/>
  </w:num>
  <w:num w:numId="39" w16cid:durableId="312032755">
    <w:abstractNumId w:val="0"/>
  </w:num>
  <w:num w:numId="40" w16cid:durableId="1842232120">
    <w:abstractNumId w:val="3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8F6"/>
    <w:rsid w:val="0000316E"/>
    <w:rsid w:val="000047DE"/>
    <w:rsid w:val="0001085A"/>
    <w:rsid w:val="000125D2"/>
    <w:rsid w:val="000135B3"/>
    <w:rsid w:val="00017B09"/>
    <w:rsid w:val="00020A1A"/>
    <w:rsid w:val="00020B85"/>
    <w:rsid w:val="000346EC"/>
    <w:rsid w:val="00035FC8"/>
    <w:rsid w:val="00040DA6"/>
    <w:rsid w:val="000467AE"/>
    <w:rsid w:val="00047395"/>
    <w:rsid w:val="000476AE"/>
    <w:rsid w:val="000512C3"/>
    <w:rsid w:val="000535A5"/>
    <w:rsid w:val="0005604F"/>
    <w:rsid w:val="00064584"/>
    <w:rsid w:val="00065E7E"/>
    <w:rsid w:val="00065ED8"/>
    <w:rsid w:val="00070083"/>
    <w:rsid w:val="000736D1"/>
    <w:rsid w:val="00073C02"/>
    <w:rsid w:val="00073F15"/>
    <w:rsid w:val="00077C5E"/>
    <w:rsid w:val="0008214E"/>
    <w:rsid w:val="00082E52"/>
    <w:rsid w:val="00085F6B"/>
    <w:rsid w:val="00087D69"/>
    <w:rsid w:val="00093E33"/>
    <w:rsid w:val="000955E0"/>
    <w:rsid w:val="00095C04"/>
    <w:rsid w:val="000A23F6"/>
    <w:rsid w:val="000A4C4C"/>
    <w:rsid w:val="000A5F1D"/>
    <w:rsid w:val="000B112C"/>
    <w:rsid w:val="000B17A9"/>
    <w:rsid w:val="000B1BCB"/>
    <w:rsid w:val="000B66B3"/>
    <w:rsid w:val="000B7735"/>
    <w:rsid w:val="000C226F"/>
    <w:rsid w:val="000C5DA1"/>
    <w:rsid w:val="000C6A3E"/>
    <w:rsid w:val="000C74D5"/>
    <w:rsid w:val="000C77FB"/>
    <w:rsid w:val="000D208B"/>
    <w:rsid w:val="000D24AB"/>
    <w:rsid w:val="000E3377"/>
    <w:rsid w:val="000E48DA"/>
    <w:rsid w:val="000E4C43"/>
    <w:rsid w:val="000E4E3B"/>
    <w:rsid w:val="000E67FB"/>
    <w:rsid w:val="000E7BC5"/>
    <w:rsid w:val="000E7DA5"/>
    <w:rsid w:val="000F14E0"/>
    <w:rsid w:val="000F238E"/>
    <w:rsid w:val="000F2BBA"/>
    <w:rsid w:val="000F2F0C"/>
    <w:rsid w:val="000F3EB6"/>
    <w:rsid w:val="000F7338"/>
    <w:rsid w:val="000F74D0"/>
    <w:rsid w:val="00100AE8"/>
    <w:rsid w:val="00100D5C"/>
    <w:rsid w:val="00103802"/>
    <w:rsid w:val="0010706F"/>
    <w:rsid w:val="00113D12"/>
    <w:rsid w:val="0012102E"/>
    <w:rsid w:val="001277ED"/>
    <w:rsid w:val="00131432"/>
    <w:rsid w:val="00133A62"/>
    <w:rsid w:val="0014084E"/>
    <w:rsid w:val="00140C74"/>
    <w:rsid w:val="00141BB6"/>
    <w:rsid w:val="00141BD3"/>
    <w:rsid w:val="001519B9"/>
    <w:rsid w:val="00153335"/>
    <w:rsid w:val="00154D14"/>
    <w:rsid w:val="00155CB4"/>
    <w:rsid w:val="00157614"/>
    <w:rsid w:val="00160183"/>
    <w:rsid w:val="00161D3C"/>
    <w:rsid w:val="001671AA"/>
    <w:rsid w:val="00173A28"/>
    <w:rsid w:val="001745E8"/>
    <w:rsid w:val="00177724"/>
    <w:rsid w:val="00181BAD"/>
    <w:rsid w:val="00183B47"/>
    <w:rsid w:val="00184334"/>
    <w:rsid w:val="0018601A"/>
    <w:rsid w:val="001873EC"/>
    <w:rsid w:val="001928B0"/>
    <w:rsid w:val="001964D4"/>
    <w:rsid w:val="001A1190"/>
    <w:rsid w:val="001A2530"/>
    <w:rsid w:val="001A511F"/>
    <w:rsid w:val="001B0BE7"/>
    <w:rsid w:val="001B0D1A"/>
    <w:rsid w:val="001B18E0"/>
    <w:rsid w:val="001B2287"/>
    <w:rsid w:val="001B3B15"/>
    <w:rsid w:val="001B6A02"/>
    <w:rsid w:val="001C2A96"/>
    <w:rsid w:val="001C7317"/>
    <w:rsid w:val="001D26D2"/>
    <w:rsid w:val="001D3155"/>
    <w:rsid w:val="001D7FB8"/>
    <w:rsid w:val="001E0E80"/>
    <w:rsid w:val="001E62D4"/>
    <w:rsid w:val="001E77A9"/>
    <w:rsid w:val="001E77AD"/>
    <w:rsid w:val="001F1EFF"/>
    <w:rsid w:val="001F3F86"/>
    <w:rsid w:val="001F5BC8"/>
    <w:rsid w:val="001F6BEE"/>
    <w:rsid w:val="00201309"/>
    <w:rsid w:val="00202E63"/>
    <w:rsid w:val="00204465"/>
    <w:rsid w:val="00206C78"/>
    <w:rsid w:val="00210052"/>
    <w:rsid w:val="002126D7"/>
    <w:rsid w:val="00220E9F"/>
    <w:rsid w:val="0022396B"/>
    <w:rsid w:val="0022590D"/>
    <w:rsid w:val="002307FE"/>
    <w:rsid w:val="0023183B"/>
    <w:rsid w:val="0024073C"/>
    <w:rsid w:val="00242F41"/>
    <w:rsid w:val="00244823"/>
    <w:rsid w:val="002503BF"/>
    <w:rsid w:val="002525BC"/>
    <w:rsid w:val="00252C37"/>
    <w:rsid w:val="00256CDC"/>
    <w:rsid w:val="00256DE8"/>
    <w:rsid w:val="00263D7E"/>
    <w:rsid w:val="00264C5C"/>
    <w:rsid w:val="002656B3"/>
    <w:rsid w:val="00270034"/>
    <w:rsid w:val="00271B2A"/>
    <w:rsid w:val="00274DE8"/>
    <w:rsid w:val="002752A3"/>
    <w:rsid w:val="002753DA"/>
    <w:rsid w:val="00276D0C"/>
    <w:rsid w:val="002804FB"/>
    <w:rsid w:val="00283570"/>
    <w:rsid w:val="0028471A"/>
    <w:rsid w:val="00286495"/>
    <w:rsid w:val="00290292"/>
    <w:rsid w:val="00290F6D"/>
    <w:rsid w:val="002963FE"/>
    <w:rsid w:val="0029688F"/>
    <w:rsid w:val="002A057B"/>
    <w:rsid w:val="002A5A98"/>
    <w:rsid w:val="002A72D9"/>
    <w:rsid w:val="002B2179"/>
    <w:rsid w:val="002B224C"/>
    <w:rsid w:val="002B31DD"/>
    <w:rsid w:val="002B5C38"/>
    <w:rsid w:val="002B768B"/>
    <w:rsid w:val="002C2328"/>
    <w:rsid w:val="002C50C8"/>
    <w:rsid w:val="002D324F"/>
    <w:rsid w:val="002D6304"/>
    <w:rsid w:val="002E747C"/>
    <w:rsid w:val="002F1A32"/>
    <w:rsid w:val="002F2705"/>
    <w:rsid w:val="002F2707"/>
    <w:rsid w:val="002F3A6A"/>
    <w:rsid w:val="002F4B55"/>
    <w:rsid w:val="002F5383"/>
    <w:rsid w:val="002F75B0"/>
    <w:rsid w:val="00300898"/>
    <w:rsid w:val="0030131B"/>
    <w:rsid w:val="00301515"/>
    <w:rsid w:val="003021C4"/>
    <w:rsid w:val="003049DD"/>
    <w:rsid w:val="00304C67"/>
    <w:rsid w:val="00305702"/>
    <w:rsid w:val="003057F6"/>
    <w:rsid w:val="00305931"/>
    <w:rsid w:val="00306DE8"/>
    <w:rsid w:val="0031063B"/>
    <w:rsid w:val="0031179C"/>
    <w:rsid w:val="00314022"/>
    <w:rsid w:val="00314E9A"/>
    <w:rsid w:val="00315122"/>
    <w:rsid w:val="00317E11"/>
    <w:rsid w:val="00327BC4"/>
    <w:rsid w:val="003300C8"/>
    <w:rsid w:val="003311A6"/>
    <w:rsid w:val="00335B21"/>
    <w:rsid w:val="00336597"/>
    <w:rsid w:val="00337FCC"/>
    <w:rsid w:val="00341B03"/>
    <w:rsid w:val="003421F1"/>
    <w:rsid w:val="00345088"/>
    <w:rsid w:val="00352EA0"/>
    <w:rsid w:val="0036006D"/>
    <w:rsid w:val="00361BB1"/>
    <w:rsid w:val="00363AF8"/>
    <w:rsid w:val="00372526"/>
    <w:rsid w:val="00381887"/>
    <w:rsid w:val="00385670"/>
    <w:rsid w:val="00386D74"/>
    <w:rsid w:val="003876E8"/>
    <w:rsid w:val="00387C73"/>
    <w:rsid w:val="0039115B"/>
    <w:rsid w:val="0039116B"/>
    <w:rsid w:val="0039147A"/>
    <w:rsid w:val="00392405"/>
    <w:rsid w:val="00392963"/>
    <w:rsid w:val="00393C4E"/>
    <w:rsid w:val="0039451D"/>
    <w:rsid w:val="003A1C34"/>
    <w:rsid w:val="003A2AE4"/>
    <w:rsid w:val="003A2B48"/>
    <w:rsid w:val="003A77FC"/>
    <w:rsid w:val="003A7A98"/>
    <w:rsid w:val="003B6995"/>
    <w:rsid w:val="003B6A12"/>
    <w:rsid w:val="003C3474"/>
    <w:rsid w:val="003C701C"/>
    <w:rsid w:val="003D00DA"/>
    <w:rsid w:val="003D05CF"/>
    <w:rsid w:val="003D5DD4"/>
    <w:rsid w:val="003E20F1"/>
    <w:rsid w:val="003E5E3B"/>
    <w:rsid w:val="003F0D66"/>
    <w:rsid w:val="003F3038"/>
    <w:rsid w:val="003F4A9D"/>
    <w:rsid w:val="004019D6"/>
    <w:rsid w:val="00403846"/>
    <w:rsid w:val="00406FBF"/>
    <w:rsid w:val="004100FA"/>
    <w:rsid w:val="00411AC3"/>
    <w:rsid w:val="00414B8E"/>
    <w:rsid w:val="00414C8E"/>
    <w:rsid w:val="004155DE"/>
    <w:rsid w:val="00415D19"/>
    <w:rsid w:val="004176B6"/>
    <w:rsid w:val="00424708"/>
    <w:rsid w:val="004266BE"/>
    <w:rsid w:val="004268BB"/>
    <w:rsid w:val="00427F31"/>
    <w:rsid w:val="00431702"/>
    <w:rsid w:val="00431DCB"/>
    <w:rsid w:val="00431DF6"/>
    <w:rsid w:val="00433079"/>
    <w:rsid w:val="00433C04"/>
    <w:rsid w:val="004438CA"/>
    <w:rsid w:val="0044506E"/>
    <w:rsid w:val="00447769"/>
    <w:rsid w:val="00450F09"/>
    <w:rsid w:val="004523C2"/>
    <w:rsid w:val="004553FE"/>
    <w:rsid w:val="004605A0"/>
    <w:rsid w:val="00462012"/>
    <w:rsid w:val="00463CDB"/>
    <w:rsid w:val="00463F9A"/>
    <w:rsid w:val="00463FE4"/>
    <w:rsid w:val="00470C9E"/>
    <w:rsid w:val="00475CC0"/>
    <w:rsid w:val="0048005C"/>
    <w:rsid w:val="00481048"/>
    <w:rsid w:val="00483101"/>
    <w:rsid w:val="00485253"/>
    <w:rsid w:val="00491A69"/>
    <w:rsid w:val="00491F98"/>
    <w:rsid w:val="004921A5"/>
    <w:rsid w:val="00495EC0"/>
    <w:rsid w:val="00497E50"/>
    <w:rsid w:val="004A6CD7"/>
    <w:rsid w:val="004B188B"/>
    <w:rsid w:val="004B78F4"/>
    <w:rsid w:val="004C15DE"/>
    <w:rsid w:val="004C38A6"/>
    <w:rsid w:val="004D362B"/>
    <w:rsid w:val="004D4D2E"/>
    <w:rsid w:val="004D55B3"/>
    <w:rsid w:val="004E6557"/>
    <w:rsid w:val="004E6958"/>
    <w:rsid w:val="004E6B7A"/>
    <w:rsid w:val="004F01A6"/>
    <w:rsid w:val="004F072B"/>
    <w:rsid w:val="004F14A5"/>
    <w:rsid w:val="004F267A"/>
    <w:rsid w:val="004F34C9"/>
    <w:rsid w:val="004F396A"/>
    <w:rsid w:val="004F587D"/>
    <w:rsid w:val="005021EE"/>
    <w:rsid w:val="005027A9"/>
    <w:rsid w:val="0050489C"/>
    <w:rsid w:val="00504F9C"/>
    <w:rsid w:val="005071B5"/>
    <w:rsid w:val="00513D5C"/>
    <w:rsid w:val="0052228B"/>
    <w:rsid w:val="00522D38"/>
    <w:rsid w:val="00526887"/>
    <w:rsid w:val="00530F66"/>
    <w:rsid w:val="0053199C"/>
    <w:rsid w:val="00534629"/>
    <w:rsid w:val="005405FF"/>
    <w:rsid w:val="00545064"/>
    <w:rsid w:val="005457F9"/>
    <w:rsid w:val="0054602C"/>
    <w:rsid w:val="005461EF"/>
    <w:rsid w:val="005501E2"/>
    <w:rsid w:val="00553D5F"/>
    <w:rsid w:val="00554C24"/>
    <w:rsid w:val="00556679"/>
    <w:rsid w:val="00557F40"/>
    <w:rsid w:val="00561013"/>
    <w:rsid w:val="0056141A"/>
    <w:rsid w:val="00562B1A"/>
    <w:rsid w:val="00562DB9"/>
    <w:rsid w:val="0057340E"/>
    <w:rsid w:val="005775CC"/>
    <w:rsid w:val="00581AD9"/>
    <w:rsid w:val="005824AF"/>
    <w:rsid w:val="00583077"/>
    <w:rsid w:val="00583466"/>
    <w:rsid w:val="00587895"/>
    <w:rsid w:val="00596773"/>
    <w:rsid w:val="005A0709"/>
    <w:rsid w:val="005A1001"/>
    <w:rsid w:val="005A2969"/>
    <w:rsid w:val="005A667E"/>
    <w:rsid w:val="005A6AB8"/>
    <w:rsid w:val="005B15C3"/>
    <w:rsid w:val="005C0634"/>
    <w:rsid w:val="005C36EA"/>
    <w:rsid w:val="005C6EFD"/>
    <w:rsid w:val="005D076B"/>
    <w:rsid w:val="005D1031"/>
    <w:rsid w:val="005D19D2"/>
    <w:rsid w:val="005D1AF4"/>
    <w:rsid w:val="005D1F19"/>
    <w:rsid w:val="005D5EBD"/>
    <w:rsid w:val="005D600D"/>
    <w:rsid w:val="005E1CC9"/>
    <w:rsid w:val="005E48D4"/>
    <w:rsid w:val="005E75A3"/>
    <w:rsid w:val="005F2258"/>
    <w:rsid w:val="006017BB"/>
    <w:rsid w:val="00602010"/>
    <w:rsid w:val="00602910"/>
    <w:rsid w:val="0060299E"/>
    <w:rsid w:val="00606A24"/>
    <w:rsid w:val="00607622"/>
    <w:rsid w:val="00611FF5"/>
    <w:rsid w:val="00613977"/>
    <w:rsid w:val="0061585A"/>
    <w:rsid w:val="00617719"/>
    <w:rsid w:val="0062288D"/>
    <w:rsid w:val="0062543C"/>
    <w:rsid w:val="00626FEB"/>
    <w:rsid w:val="00630AB3"/>
    <w:rsid w:val="00631846"/>
    <w:rsid w:val="0063315C"/>
    <w:rsid w:val="006338BA"/>
    <w:rsid w:val="0063459D"/>
    <w:rsid w:val="006349B5"/>
    <w:rsid w:val="00640D25"/>
    <w:rsid w:val="00641434"/>
    <w:rsid w:val="00642230"/>
    <w:rsid w:val="006465BB"/>
    <w:rsid w:val="00651424"/>
    <w:rsid w:val="00654990"/>
    <w:rsid w:val="00654F4C"/>
    <w:rsid w:val="00655BEC"/>
    <w:rsid w:val="00660902"/>
    <w:rsid w:val="0066093D"/>
    <w:rsid w:val="00661827"/>
    <w:rsid w:val="0066524A"/>
    <w:rsid w:val="006655A2"/>
    <w:rsid w:val="0066685A"/>
    <w:rsid w:val="00667302"/>
    <w:rsid w:val="00671473"/>
    <w:rsid w:val="00680F76"/>
    <w:rsid w:val="00683B58"/>
    <w:rsid w:val="00685A40"/>
    <w:rsid w:val="006862FB"/>
    <w:rsid w:val="006913BF"/>
    <w:rsid w:val="00691E5E"/>
    <w:rsid w:val="0069224B"/>
    <w:rsid w:val="00697D18"/>
    <w:rsid w:val="006A048E"/>
    <w:rsid w:val="006A3416"/>
    <w:rsid w:val="006A3875"/>
    <w:rsid w:val="006A547F"/>
    <w:rsid w:val="006B0FD0"/>
    <w:rsid w:val="006B4091"/>
    <w:rsid w:val="006B42DE"/>
    <w:rsid w:val="006B776B"/>
    <w:rsid w:val="006B7A40"/>
    <w:rsid w:val="006C01DC"/>
    <w:rsid w:val="006C1701"/>
    <w:rsid w:val="006C26B3"/>
    <w:rsid w:val="006C29C1"/>
    <w:rsid w:val="006C33EB"/>
    <w:rsid w:val="006C5FA1"/>
    <w:rsid w:val="006D01D7"/>
    <w:rsid w:val="006D05F0"/>
    <w:rsid w:val="006D5D0A"/>
    <w:rsid w:val="006D7D30"/>
    <w:rsid w:val="006E0FEA"/>
    <w:rsid w:val="006E522F"/>
    <w:rsid w:val="006E5852"/>
    <w:rsid w:val="006E65B2"/>
    <w:rsid w:val="006E685B"/>
    <w:rsid w:val="006E69F8"/>
    <w:rsid w:val="006F4589"/>
    <w:rsid w:val="006F458E"/>
    <w:rsid w:val="006F6A71"/>
    <w:rsid w:val="006F738C"/>
    <w:rsid w:val="00700E7A"/>
    <w:rsid w:val="007110DC"/>
    <w:rsid w:val="00713BD1"/>
    <w:rsid w:val="00713BDF"/>
    <w:rsid w:val="00715FB3"/>
    <w:rsid w:val="00716032"/>
    <w:rsid w:val="007167F8"/>
    <w:rsid w:val="007207AE"/>
    <w:rsid w:val="00720D30"/>
    <w:rsid w:val="007220B9"/>
    <w:rsid w:val="00731EA5"/>
    <w:rsid w:val="00731ED7"/>
    <w:rsid w:val="007320F6"/>
    <w:rsid w:val="00732BC4"/>
    <w:rsid w:val="00733AC3"/>
    <w:rsid w:val="00735713"/>
    <w:rsid w:val="00736BBA"/>
    <w:rsid w:val="007435C1"/>
    <w:rsid w:val="00744B1E"/>
    <w:rsid w:val="007456A3"/>
    <w:rsid w:val="00745944"/>
    <w:rsid w:val="00747175"/>
    <w:rsid w:val="00753CDD"/>
    <w:rsid w:val="00754621"/>
    <w:rsid w:val="0075489A"/>
    <w:rsid w:val="00756CB4"/>
    <w:rsid w:val="00766D81"/>
    <w:rsid w:val="007708BE"/>
    <w:rsid w:val="0077157B"/>
    <w:rsid w:val="007716FD"/>
    <w:rsid w:val="00772593"/>
    <w:rsid w:val="00773503"/>
    <w:rsid w:val="00775084"/>
    <w:rsid w:val="00780C34"/>
    <w:rsid w:val="007815A9"/>
    <w:rsid w:val="0078486C"/>
    <w:rsid w:val="00784959"/>
    <w:rsid w:val="007859B2"/>
    <w:rsid w:val="00790979"/>
    <w:rsid w:val="007911BA"/>
    <w:rsid w:val="00791C84"/>
    <w:rsid w:val="00791CF8"/>
    <w:rsid w:val="00794B00"/>
    <w:rsid w:val="00795943"/>
    <w:rsid w:val="007A036B"/>
    <w:rsid w:val="007A0BF8"/>
    <w:rsid w:val="007A1EB2"/>
    <w:rsid w:val="007A1F62"/>
    <w:rsid w:val="007A5779"/>
    <w:rsid w:val="007B065F"/>
    <w:rsid w:val="007B07B8"/>
    <w:rsid w:val="007B15C8"/>
    <w:rsid w:val="007B2260"/>
    <w:rsid w:val="007B2580"/>
    <w:rsid w:val="007B725A"/>
    <w:rsid w:val="007C176D"/>
    <w:rsid w:val="007C3410"/>
    <w:rsid w:val="007C50C7"/>
    <w:rsid w:val="007C5530"/>
    <w:rsid w:val="007C60CF"/>
    <w:rsid w:val="007D188E"/>
    <w:rsid w:val="007D2717"/>
    <w:rsid w:val="007D382E"/>
    <w:rsid w:val="007D7B3F"/>
    <w:rsid w:val="007E11F8"/>
    <w:rsid w:val="007E2626"/>
    <w:rsid w:val="007E5460"/>
    <w:rsid w:val="007F0301"/>
    <w:rsid w:val="007F148E"/>
    <w:rsid w:val="007F15C4"/>
    <w:rsid w:val="007F4061"/>
    <w:rsid w:val="007F5129"/>
    <w:rsid w:val="008031C6"/>
    <w:rsid w:val="0080463F"/>
    <w:rsid w:val="00810588"/>
    <w:rsid w:val="008108C8"/>
    <w:rsid w:val="008112EA"/>
    <w:rsid w:val="00811D1D"/>
    <w:rsid w:val="008127B6"/>
    <w:rsid w:val="00813773"/>
    <w:rsid w:val="00813FB6"/>
    <w:rsid w:val="00814311"/>
    <w:rsid w:val="00823724"/>
    <w:rsid w:val="00834A5A"/>
    <w:rsid w:val="00835BCE"/>
    <w:rsid w:val="00835C5C"/>
    <w:rsid w:val="00837AA6"/>
    <w:rsid w:val="00842281"/>
    <w:rsid w:val="00842D3B"/>
    <w:rsid w:val="008435D6"/>
    <w:rsid w:val="00851BC8"/>
    <w:rsid w:val="0085641B"/>
    <w:rsid w:val="0086329E"/>
    <w:rsid w:val="008641CC"/>
    <w:rsid w:val="008665F9"/>
    <w:rsid w:val="00872252"/>
    <w:rsid w:val="00872DD1"/>
    <w:rsid w:val="00874A42"/>
    <w:rsid w:val="00876471"/>
    <w:rsid w:val="008809BB"/>
    <w:rsid w:val="008810B5"/>
    <w:rsid w:val="00881C76"/>
    <w:rsid w:val="00882046"/>
    <w:rsid w:val="00882CCC"/>
    <w:rsid w:val="00886BBA"/>
    <w:rsid w:val="008A1A3F"/>
    <w:rsid w:val="008A2235"/>
    <w:rsid w:val="008A3056"/>
    <w:rsid w:val="008A3E2B"/>
    <w:rsid w:val="008A3E56"/>
    <w:rsid w:val="008B011C"/>
    <w:rsid w:val="008B110A"/>
    <w:rsid w:val="008B3689"/>
    <w:rsid w:val="008B4DCF"/>
    <w:rsid w:val="008B7979"/>
    <w:rsid w:val="008C03C0"/>
    <w:rsid w:val="008C0C65"/>
    <w:rsid w:val="008D1291"/>
    <w:rsid w:val="008D20F3"/>
    <w:rsid w:val="008D39A6"/>
    <w:rsid w:val="008D569C"/>
    <w:rsid w:val="008D6050"/>
    <w:rsid w:val="008D7018"/>
    <w:rsid w:val="008E43FF"/>
    <w:rsid w:val="008E5313"/>
    <w:rsid w:val="008F3C6A"/>
    <w:rsid w:val="008F7662"/>
    <w:rsid w:val="008F7D17"/>
    <w:rsid w:val="00901A39"/>
    <w:rsid w:val="00902D78"/>
    <w:rsid w:val="00903E2A"/>
    <w:rsid w:val="00904F09"/>
    <w:rsid w:val="00907074"/>
    <w:rsid w:val="0090767B"/>
    <w:rsid w:val="009118F6"/>
    <w:rsid w:val="00911D8F"/>
    <w:rsid w:val="00914E28"/>
    <w:rsid w:val="0091675E"/>
    <w:rsid w:val="00917873"/>
    <w:rsid w:val="00925942"/>
    <w:rsid w:val="009262C0"/>
    <w:rsid w:val="00930A54"/>
    <w:rsid w:val="009319FD"/>
    <w:rsid w:val="00935ED2"/>
    <w:rsid w:val="009403C6"/>
    <w:rsid w:val="00940AA2"/>
    <w:rsid w:val="009429A8"/>
    <w:rsid w:val="00951D1F"/>
    <w:rsid w:val="0095346C"/>
    <w:rsid w:val="009638B2"/>
    <w:rsid w:val="00963FFA"/>
    <w:rsid w:val="00964241"/>
    <w:rsid w:val="00964D75"/>
    <w:rsid w:val="0096724C"/>
    <w:rsid w:val="0096794B"/>
    <w:rsid w:val="0097136D"/>
    <w:rsid w:val="00976298"/>
    <w:rsid w:val="009846A7"/>
    <w:rsid w:val="009850A9"/>
    <w:rsid w:val="0098568A"/>
    <w:rsid w:val="00987800"/>
    <w:rsid w:val="009902B8"/>
    <w:rsid w:val="00990A33"/>
    <w:rsid w:val="00994582"/>
    <w:rsid w:val="00994989"/>
    <w:rsid w:val="00995A8F"/>
    <w:rsid w:val="009A0334"/>
    <w:rsid w:val="009A0AA1"/>
    <w:rsid w:val="009A61D3"/>
    <w:rsid w:val="009A7FCA"/>
    <w:rsid w:val="009B09D1"/>
    <w:rsid w:val="009B3066"/>
    <w:rsid w:val="009B36CB"/>
    <w:rsid w:val="009B5221"/>
    <w:rsid w:val="009B6B58"/>
    <w:rsid w:val="009C6939"/>
    <w:rsid w:val="009C7304"/>
    <w:rsid w:val="009D5AC1"/>
    <w:rsid w:val="009E3403"/>
    <w:rsid w:val="009E342D"/>
    <w:rsid w:val="009E3448"/>
    <w:rsid w:val="009E37B5"/>
    <w:rsid w:val="009E6857"/>
    <w:rsid w:val="009E7140"/>
    <w:rsid w:val="009E79D0"/>
    <w:rsid w:val="009F0DF5"/>
    <w:rsid w:val="009F25CD"/>
    <w:rsid w:val="009F2795"/>
    <w:rsid w:val="009F2D46"/>
    <w:rsid w:val="009F37A3"/>
    <w:rsid w:val="009F6593"/>
    <w:rsid w:val="009F71EB"/>
    <w:rsid w:val="00A01963"/>
    <w:rsid w:val="00A02181"/>
    <w:rsid w:val="00A02960"/>
    <w:rsid w:val="00A03A17"/>
    <w:rsid w:val="00A10608"/>
    <w:rsid w:val="00A144DE"/>
    <w:rsid w:val="00A1488C"/>
    <w:rsid w:val="00A1579A"/>
    <w:rsid w:val="00A16310"/>
    <w:rsid w:val="00A17E0E"/>
    <w:rsid w:val="00A20DA5"/>
    <w:rsid w:val="00A21C0D"/>
    <w:rsid w:val="00A21ED5"/>
    <w:rsid w:val="00A237DC"/>
    <w:rsid w:val="00A23FD9"/>
    <w:rsid w:val="00A26B25"/>
    <w:rsid w:val="00A302D9"/>
    <w:rsid w:val="00A3066E"/>
    <w:rsid w:val="00A33285"/>
    <w:rsid w:val="00A35DA5"/>
    <w:rsid w:val="00A41837"/>
    <w:rsid w:val="00A51670"/>
    <w:rsid w:val="00A51D09"/>
    <w:rsid w:val="00A5280C"/>
    <w:rsid w:val="00A62215"/>
    <w:rsid w:val="00A7451A"/>
    <w:rsid w:val="00A75213"/>
    <w:rsid w:val="00A7750C"/>
    <w:rsid w:val="00A82DB6"/>
    <w:rsid w:val="00A84303"/>
    <w:rsid w:val="00A92D31"/>
    <w:rsid w:val="00AA0C3D"/>
    <w:rsid w:val="00AA35DC"/>
    <w:rsid w:val="00AA3DD0"/>
    <w:rsid w:val="00AA5FDF"/>
    <w:rsid w:val="00AB527A"/>
    <w:rsid w:val="00AB7CD6"/>
    <w:rsid w:val="00AC15ED"/>
    <w:rsid w:val="00AC263D"/>
    <w:rsid w:val="00AC2D36"/>
    <w:rsid w:val="00AC7133"/>
    <w:rsid w:val="00AD0655"/>
    <w:rsid w:val="00AD0B24"/>
    <w:rsid w:val="00AD3AC9"/>
    <w:rsid w:val="00AD66E2"/>
    <w:rsid w:val="00AD694F"/>
    <w:rsid w:val="00AE18F3"/>
    <w:rsid w:val="00AE51AC"/>
    <w:rsid w:val="00AE58E1"/>
    <w:rsid w:val="00AE6673"/>
    <w:rsid w:val="00AF523D"/>
    <w:rsid w:val="00AF5BC9"/>
    <w:rsid w:val="00AF7255"/>
    <w:rsid w:val="00B003D1"/>
    <w:rsid w:val="00B03021"/>
    <w:rsid w:val="00B05EF0"/>
    <w:rsid w:val="00B06AE7"/>
    <w:rsid w:val="00B0702E"/>
    <w:rsid w:val="00B12995"/>
    <w:rsid w:val="00B132ED"/>
    <w:rsid w:val="00B1330B"/>
    <w:rsid w:val="00B13BD9"/>
    <w:rsid w:val="00B1576E"/>
    <w:rsid w:val="00B21166"/>
    <w:rsid w:val="00B21D3E"/>
    <w:rsid w:val="00B2374F"/>
    <w:rsid w:val="00B240D5"/>
    <w:rsid w:val="00B27144"/>
    <w:rsid w:val="00B277F1"/>
    <w:rsid w:val="00B32E25"/>
    <w:rsid w:val="00B33994"/>
    <w:rsid w:val="00B33F46"/>
    <w:rsid w:val="00B35EF9"/>
    <w:rsid w:val="00B4713E"/>
    <w:rsid w:val="00B47FB3"/>
    <w:rsid w:val="00B50F9B"/>
    <w:rsid w:val="00B511DB"/>
    <w:rsid w:val="00B51390"/>
    <w:rsid w:val="00B52B4B"/>
    <w:rsid w:val="00B53CCD"/>
    <w:rsid w:val="00B54DA8"/>
    <w:rsid w:val="00B61967"/>
    <w:rsid w:val="00B6222E"/>
    <w:rsid w:val="00B65453"/>
    <w:rsid w:val="00B65E2F"/>
    <w:rsid w:val="00B668AE"/>
    <w:rsid w:val="00B73E33"/>
    <w:rsid w:val="00B74025"/>
    <w:rsid w:val="00B7443E"/>
    <w:rsid w:val="00B75A23"/>
    <w:rsid w:val="00B75ECC"/>
    <w:rsid w:val="00B76F35"/>
    <w:rsid w:val="00B7715D"/>
    <w:rsid w:val="00B80E44"/>
    <w:rsid w:val="00B80E9A"/>
    <w:rsid w:val="00B81B99"/>
    <w:rsid w:val="00B81D0E"/>
    <w:rsid w:val="00B83522"/>
    <w:rsid w:val="00B86B9F"/>
    <w:rsid w:val="00B933BE"/>
    <w:rsid w:val="00B9487D"/>
    <w:rsid w:val="00B94E7E"/>
    <w:rsid w:val="00B97903"/>
    <w:rsid w:val="00BA27F4"/>
    <w:rsid w:val="00BA2B0C"/>
    <w:rsid w:val="00BA47D8"/>
    <w:rsid w:val="00BA4877"/>
    <w:rsid w:val="00BA5296"/>
    <w:rsid w:val="00BA653E"/>
    <w:rsid w:val="00BB1428"/>
    <w:rsid w:val="00BB405D"/>
    <w:rsid w:val="00BB76AB"/>
    <w:rsid w:val="00BB7C56"/>
    <w:rsid w:val="00BC1204"/>
    <w:rsid w:val="00BC205F"/>
    <w:rsid w:val="00BC21B1"/>
    <w:rsid w:val="00BC3A07"/>
    <w:rsid w:val="00BC630A"/>
    <w:rsid w:val="00BD5023"/>
    <w:rsid w:val="00BD7D32"/>
    <w:rsid w:val="00BE0A46"/>
    <w:rsid w:val="00BE156F"/>
    <w:rsid w:val="00BE61A4"/>
    <w:rsid w:val="00BE6386"/>
    <w:rsid w:val="00BF0A99"/>
    <w:rsid w:val="00BF7E30"/>
    <w:rsid w:val="00BF7E3C"/>
    <w:rsid w:val="00C03E98"/>
    <w:rsid w:val="00C04623"/>
    <w:rsid w:val="00C04FA0"/>
    <w:rsid w:val="00C06EBE"/>
    <w:rsid w:val="00C0759A"/>
    <w:rsid w:val="00C07E74"/>
    <w:rsid w:val="00C1158B"/>
    <w:rsid w:val="00C13533"/>
    <w:rsid w:val="00C1355D"/>
    <w:rsid w:val="00C13D94"/>
    <w:rsid w:val="00C1472F"/>
    <w:rsid w:val="00C24727"/>
    <w:rsid w:val="00C253DB"/>
    <w:rsid w:val="00C26229"/>
    <w:rsid w:val="00C2711D"/>
    <w:rsid w:val="00C32D5B"/>
    <w:rsid w:val="00C341D0"/>
    <w:rsid w:val="00C4105A"/>
    <w:rsid w:val="00C42179"/>
    <w:rsid w:val="00C42A39"/>
    <w:rsid w:val="00C45ED3"/>
    <w:rsid w:val="00C47455"/>
    <w:rsid w:val="00C52206"/>
    <w:rsid w:val="00C5565C"/>
    <w:rsid w:val="00C57201"/>
    <w:rsid w:val="00C60F2B"/>
    <w:rsid w:val="00C61270"/>
    <w:rsid w:val="00C631EC"/>
    <w:rsid w:val="00C63EC8"/>
    <w:rsid w:val="00C66C79"/>
    <w:rsid w:val="00C72255"/>
    <w:rsid w:val="00C72589"/>
    <w:rsid w:val="00C7270D"/>
    <w:rsid w:val="00C748F4"/>
    <w:rsid w:val="00C75A17"/>
    <w:rsid w:val="00C8025D"/>
    <w:rsid w:val="00C84026"/>
    <w:rsid w:val="00C84D08"/>
    <w:rsid w:val="00C855F8"/>
    <w:rsid w:val="00C86D28"/>
    <w:rsid w:val="00C92D22"/>
    <w:rsid w:val="00C93CE6"/>
    <w:rsid w:val="00C96282"/>
    <w:rsid w:val="00CA0C28"/>
    <w:rsid w:val="00CA3725"/>
    <w:rsid w:val="00CA4E67"/>
    <w:rsid w:val="00CB57C0"/>
    <w:rsid w:val="00CC70EB"/>
    <w:rsid w:val="00CD002A"/>
    <w:rsid w:val="00CD1B27"/>
    <w:rsid w:val="00CD1B2D"/>
    <w:rsid w:val="00CD7C37"/>
    <w:rsid w:val="00CE16E0"/>
    <w:rsid w:val="00CE3562"/>
    <w:rsid w:val="00CE42B3"/>
    <w:rsid w:val="00CE46CB"/>
    <w:rsid w:val="00CE65F8"/>
    <w:rsid w:val="00CE6AF2"/>
    <w:rsid w:val="00CE7253"/>
    <w:rsid w:val="00CE7356"/>
    <w:rsid w:val="00CF0246"/>
    <w:rsid w:val="00D00ACA"/>
    <w:rsid w:val="00D03427"/>
    <w:rsid w:val="00D04B92"/>
    <w:rsid w:val="00D053DB"/>
    <w:rsid w:val="00D07DAE"/>
    <w:rsid w:val="00D14BB3"/>
    <w:rsid w:val="00D153A9"/>
    <w:rsid w:val="00D16B9C"/>
    <w:rsid w:val="00D172E1"/>
    <w:rsid w:val="00D239F8"/>
    <w:rsid w:val="00D2520F"/>
    <w:rsid w:val="00D3101C"/>
    <w:rsid w:val="00D328F5"/>
    <w:rsid w:val="00D329D7"/>
    <w:rsid w:val="00D3550D"/>
    <w:rsid w:val="00D42677"/>
    <w:rsid w:val="00D46AEB"/>
    <w:rsid w:val="00D512A1"/>
    <w:rsid w:val="00D52746"/>
    <w:rsid w:val="00D52F59"/>
    <w:rsid w:val="00D5384C"/>
    <w:rsid w:val="00D555AB"/>
    <w:rsid w:val="00D56FB6"/>
    <w:rsid w:val="00D6135B"/>
    <w:rsid w:val="00D61FA9"/>
    <w:rsid w:val="00D622DD"/>
    <w:rsid w:val="00D634BB"/>
    <w:rsid w:val="00D65A24"/>
    <w:rsid w:val="00D702C8"/>
    <w:rsid w:val="00D750DB"/>
    <w:rsid w:val="00D75FAF"/>
    <w:rsid w:val="00D81D0D"/>
    <w:rsid w:val="00D82140"/>
    <w:rsid w:val="00D85668"/>
    <w:rsid w:val="00D87F62"/>
    <w:rsid w:val="00D9033D"/>
    <w:rsid w:val="00D90E1D"/>
    <w:rsid w:val="00D90F39"/>
    <w:rsid w:val="00D9470D"/>
    <w:rsid w:val="00D94F72"/>
    <w:rsid w:val="00D9519A"/>
    <w:rsid w:val="00D9543C"/>
    <w:rsid w:val="00D95D1E"/>
    <w:rsid w:val="00DA08F7"/>
    <w:rsid w:val="00DA5AAD"/>
    <w:rsid w:val="00DA6EE6"/>
    <w:rsid w:val="00DB0BFF"/>
    <w:rsid w:val="00DB156E"/>
    <w:rsid w:val="00DC007C"/>
    <w:rsid w:val="00DC187B"/>
    <w:rsid w:val="00DC572B"/>
    <w:rsid w:val="00DD05A2"/>
    <w:rsid w:val="00DD233B"/>
    <w:rsid w:val="00DD3BA3"/>
    <w:rsid w:val="00DD5D39"/>
    <w:rsid w:val="00DE0856"/>
    <w:rsid w:val="00DE37C8"/>
    <w:rsid w:val="00DE39F5"/>
    <w:rsid w:val="00DE4FB5"/>
    <w:rsid w:val="00DE7751"/>
    <w:rsid w:val="00DF07B1"/>
    <w:rsid w:val="00DF282A"/>
    <w:rsid w:val="00DF30D1"/>
    <w:rsid w:val="00DF4C9B"/>
    <w:rsid w:val="00DF636F"/>
    <w:rsid w:val="00E00750"/>
    <w:rsid w:val="00E04B3B"/>
    <w:rsid w:val="00E07D13"/>
    <w:rsid w:val="00E112F0"/>
    <w:rsid w:val="00E202C1"/>
    <w:rsid w:val="00E20F30"/>
    <w:rsid w:val="00E219EC"/>
    <w:rsid w:val="00E21BD8"/>
    <w:rsid w:val="00E23549"/>
    <w:rsid w:val="00E253B0"/>
    <w:rsid w:val="00E27EBC"/>
    <w:rsid w:val="00E31D72"/>
    <w:rsid w:val="00E34882"/>
    <w:rsid w:val="00E34A54"/>
    <w:rsid w:val="00E3627C"/>
    <w:rsid w:val="00E37390"/>
    <w:rsid w:val="00E40E98"/>
    <w:rsid w:val="00E438B9"/>
    <w:rsid w:val="00E44250"/>
    <w:rsid w:val="00E44A21"/>
    <w:rsid w:val="00E44B82"/>
    <w:rsid w:val="00E46822"/>
    <w:rsid w:val="00E5048D"/>
    <w:rsid w:val="00E506BA"/>
    <w:rsid w:val="00E50FA8"/>
    <w:rsid w:val="00E51BC7"/>
    <w:rsid w:val="00E52135"/>
    <w:rsid w:val="00E52731"/>
    <w:rsid w:val="00E543CC"/>
    <w:rsid w:val="00E605D3"/>
    <w:rsid w:val="00E6149F"/>
    <w:rsid w:val="00E652DA"/>
    <w:rsid w:val="00E65C49"/>
    <w:rsid w:val="00E67C2A"/>
    <w:rsid w:val="00E71A6C"/>
    <w:rsid w:val="00E844C3"/>
    <w:rsid w:val="00E84F1C"/>
    <w:rsid w:val="00E915E2"/>
    <w:rsid w:val="00E97338"/>
    <w:rsid w:val="00EA30AA"/>
    <w:rsid w:val="00EA3236"/>
    <w:rsid w:val="00EB3126"/>
    <w:rsid w:val="00EB3D97"/>
    <w:rsid w:val="00EB462E"/>
    <w:rsid w:val="00EB5B33"/>
    <w:rsid w:val="00EB7BED"/>
    <w:rsid w:val="00EC0017"/>
    <w:rsid w:val="00EC427F"/>
    <w:rsid w:val="00EC6C9D"/>
    <w:rsid w:val="00ED0D88"/>
    <w:rsid w:val="00ED1008"/>
    <w:rsid w:val="00ED4ED8"/>
    <w:rsid w:val="00EF1191"/>
    <w:rsid w:val="00EF11FE"/>
    <w:rsid w:val="00EF46B2"/>
    <w:rsid w:val="00EF62F9"/>
    <w:rsid w:val="00F05A88"/>
    <w:rsid w:val="00F07EF8"/>
    <w:rsid w:val="00F10057"/>
    <w:rsid w:val="00F10C67"/>
    <w:rsid w:val="00F122C7"/>
    <w:rsid w:val="00F208DB"/>
    <w:rsid w:val="00F218D8"/>
    <w:rsid w:val="00F24B8A"/>
    <w:rsid w:val="00F24C66"/>
    <w:rsid w:val="00F31144"/>
    <w:rsid w:val="00F377E2"/>
    <w:rsid w:val="00F40692"/>
    <w:rsid w:val="00F406D5"/>
    <w:rsid w:val="00F409A3"/>
    <w:rsid w:val="00F40BC9"/>
    <w:rsid w:val="00F40FBB"/>
    <w:rsid w:val="00F43794"/>
    <w:rsid w:val="00F46922"/>
    <w:rsid w:val="00F4755A"/>
    <w:rsid w:val="00F50A74"/>
    <w:rsid w:val="00F51058"/>
    <w:rsid w:val="00F54A8C"/>
    <w:rsid w:val="00F55F8B"/>
    <w:rsid w:val="00F638DD"/>
    <w:rsid w:val="00F718E4"/>
    <w:rsid w:val="00F766A2"/>
    <w:rsid w:val="00F81B7D"/>
    <w:rsid w:val="00F84B70"/>
    <w:rsid w:val="00F9568C"/>
    <w:rsid w:val="00F97FDA"/>
    <w:rsid w:val="00FA26CC"/>
    <w:rsid w:val="00FA3667"/>
    <w:rsid w:val="00FB2FB8"/>
    <w:rsid w:val="00FB51C8"/>
    <w:rsid w:val="00FB535D"/>
    <w:rsid w:val="00FB563E"/>
    <w:rsid w:val="00FC26C1"/>
    <w:rsid w:val="00FC3163"/>
    <w:rsid w:val="00FC6128"/>
    <w:rsid w:val="00FC682E"/>
    <w:rsid w:val="00FD0354"/>
    <w:rsid w:val="00FD0716"/>
    <w:rsid w:val="00FD325A"/>
    <w:rsid w:val="00FD3A47"/>
    <w:rsid w:val="00FD42EB"/>
    <w:rsid w:val="00FD4E2C"/>
    <w:rsid w:val="00FD5F21"/>
    <w:rsid w:val="00FD69E8"/>
    <w:rsid w:val="00FE3CE7"/>
    <w:rsid w:val="00FF23ED"/>
    <w:rsid w:val="00FF23F7"/>
    <w:rsid w:val="00FF4A4E"/>
    <w:rsid w:val="00FF58FA"/>
    <w:rsid w:val="00FF6ADF"/>
    <w:rsid w:val="00FF6DA6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5A5437"/>
  <w15:docId w15:val="{C17CFCA5-1F5C-4719-BA58-9EBDF80C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D0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6545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qFormat/>
    <w:rsid w:val="00B6545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65453"/>
    <w:pPr>
      <w:keepNext/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spacing w:before="240" w:after="0" w:line="240" w:lineRule="auto"/>
      <w:ind w:left="1151" w:right="142" w:hanging="431"/>
      <w:jc w:val="both"/>
      <w:outlineLvl w:val="3"/>
    </w:pPr>
    <w:rPr>
      <w:rFonts w:ascii="Times New Roman" w:eastAsia="Times New Roman" w:hAnsi="Times New Roman"/>
      <w:b/>
      <w:snapToGrid w:val="0"/>
      <w:sz w:val="24"/>
      <w:szCs w:val="20"/>
      <w:lang w:val="en-US"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B6545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B0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105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nakapoznpodarou">
    <w:name w:val="footnote reference"/>
    <w:uiPriority w:val="99"/>
    <w:semiHidden/>
    <w:rsid w:val="005824AF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5824A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semiHidden/>
    <w:rsid w:val="005824AF"/>
    <w:rPr>
      <w:rFonts w:ascii="Times New Roman" w:eastAsia="Times New Roman" w:hAnsi="Times New Roman"/>
    </w:rPr>
  </w:style>
  <w:style w:type="table" w:styleId="Mkatabulky">
    <w:name w:val="Table Grid"/>
    <w:basedOn w:val="Normlntabulka"/>
    <w:uiPriority w:val="59"/>
    <w:rsid w:val="00095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B65453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spacing w:before="120" w:after="0" w:line="240" w:lineRule="auto"/>
      <w:ind w:right="142"/>
      <w:jc w:val="both"/>
    </w:pPr>
    <w:rPr>
      <w:rFonts w:ascii="Times New Roman" w:eastAsia="Times New Roman" w:hAnsi="Times New Roman"/>
      <w:bCs/>
      <w:iCs/>
      <w:snapToGrid w:val="0"/>
      <w:szCs w:val="24"/>
      <w:lang w:eastAsia="cs-CZ"/>
    </w:rPr>
  </w:style>
  <w:style w:type="character" w:customStyle="1" w:styleId="ZkladntextChar">
    <w:name w:val="Základní text Char"/>
    <w:link w:val="Zkladntext"/>
    <w:rsid w:val="00B65453"/>
    <w:rPr>
      <w:rFonts w:ascii="Times New Roman" w:eastAsia="Times New Roman" w:hAnsi="Times New Roman"/>
      <w:bCs/>
      <w:iCs/>
      <w:snapToGrid w:val="0"/>
      <w:sz w:val="22"/>
      <w:szCs w:val="24"/>
    </w:rPr>
  </w:style>
  <w:style w:type="character" w:customStyle="1" w:styleId="Nadpis4Char">
    <w:name w:val="Nadpis 4 Char"/>
    <w:link w:val="Nadpis4"/>
    <w:rsid w:val="00B65453"/>
    <w:rPr>
      <w:rFonts w:ascii="Times New Roman" w:eastAsia="Times New Roman" w:hAnsi="Times New Roman"/>
      <w:b/>
      <w:snapToGrid w:val="0"/>
      <w:sz w:val="24"/>
      <w:lang w:val="en-US"/>
    </w:rPr>
  </w:style>
  <w:style w:type="character" w:customStyle="1" w:styleId="Nadpis1Char">
    <w:name w:val="Nadpis 1 Char"/>
    <w:link w:val="Nadpis1"/>
    <w:uiPriority w:val="9"/>
    <w:rsid w:val="00B6545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3Char">
    <w:name w:val="Nadpis 3 Char"/>
    <w:link w:val="Nadpis3"/>
    <w:uiPriority w:val="9"/>
    <w:rsid w:val="00B6545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5Char">
    <w:name w:val="Nadpis 5 Char"/>
    <w:link w:val="Nadpis5"/>
    <w:uiPriority w:val="9"/>
    <w:semiHidden/>
    <w:rsid w:val="00B6545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Hypertextovodkaz">
    <w:name w:val="Hyperlink"/>
    <w:rsid w:val="00B65453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rsid w:val="0039115B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semiHidden/>
    <w:rsid w:val="0039115B"/>
    <w:rPr>
      <w:rFonts w:ascii="Tahoma" w:eastAsia="Times New Roman" w:hAnsi="Tahoma" w:cs="Tahoma"/>
      <w:sz w:val="16"/>
      <w:szCs w:val="16"/>
    </w:rPr>
  </w:style>
  <w:style w:type="character" w:customStyle="1" w:styleId="platne">
    <w:name w:val="platne"/>
    <w:basedOn w:val="Standardnpsmoodstavce"/>
    <w:rsid w:val="0024073C"/>
  </w:style>
  <w:style w:type="paragraph" w:styleId="Zhlav">
    <w:name w:val="header"/>
    <w:basedOn w:val="Normln"/>
    <w:link w:val="ZhlavChar"/>
    <w:uiPriority w:val="99"/>
    <w:unhideWhenUsed/>
    <w:rsid w:val="008108C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108C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108C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108C8"/>
    <w:rPr>
      <w:sz w:val="22"/>
      <w:szCs w:val="22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859B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859B2"/>
    <w:rPr>
      <w:lang w:eastAsia="en-US"/>
    </w:rPr>
  </w:style>
  <w:style w:type="character" w:styleId="Odkaznavysvtlivky">
    <w:name w:val="endnote reference"/>
    <w:uiPriority w:val="99"/>
    <w:semiHidden/>
    <w:unhideWhenUsed/>
    <w:rsid w:val="007859B2"/>
    <w:rPr>
      <w:vertAlign w:val="superscript"/>
    </w:rPr>
  </w:style>
  <w:style w:type="character" w:styleId="Odkaznakoment">
    <w:name w:val="annotation reference"/>
    <w:uiPriority w:val="99"/>
    <w:semiHidden/>
    <w:unhideWhenUsed/>
    <w:rsid w:val="001D7F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D7FB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1D7FB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7FB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D7FB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rava.cz" TargetMode="External"/><Relationship Id="rId13" Type="http://schemas.openxmlformats.org/officeDocument/2006/relationships/hyperlink" Target="http://www.ostrava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strava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trava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strav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trava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1AA66-CE26-484A-B620-5295EA01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10365</Words>
  <Characters>61160</Characters>
  <Application>Microsoft Office Word</Application>
  <DocSecurity>0</DocSecurity>
  <Lines>509</Lines>
  <Paragraphs>142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Mgr. Michael Münster, advokát</Company>
  <LinksUpToDate>false</LinksUpToDate>
  <CharactersWithSpaces>71383</CharactersWithSpaces>
  <SharedDoc>false</SharedDoc>
  <HLinks>
    <vt:vector size="48" baseType="variant">
      <vt:variant>
        <vt:i4>8126579</vt:i4>
      </vt:variant>
      <vt:variant>
        <vt:i4>21</vt:i4>
      </vt:variant>
      <vt:variant>
        <vt:i4>0</vt:i4>
      </vt:variant>
      <vt:variant>
        <vt:i4>5</vt:i4>
      </vt:variant>
      <vt:variant>
        <vt:lpwstr>http://www.ostrava.cz/</vt:lpwstr>
      </vt:variant>
      <vt:variant>
        <vt:lpwstr/>
      </vt:variant>
      <vt:variant>
        <vt:i4>8126579</vt:i4>
      </vt:variant>
      <vt:variant>
        <vt:i4>18</vt:i4>
      </vt:variant>
      <vt:variant>
        <vt:i4>0</vt:i4>
      </vt:variant>
      <vt:variant>
        <vt:i4>5</vt:i4>
      </vt:variant>
      <vt:variant>
        <vt:lpwstr>http://www.ostrava.cz/</vt:lpwstr>
      </vt:variant>
      <vt:variant>
        <vt:lpwstr/>
      </vt:variant>
      <vt:variant>
        <vt:i4>8126579</vt:i4>
      </vt:variant>
      <vt:variant>
        <vt:i4>15</vt:i4>
      </vt:variant>
      <vt:variant>
        <vt:i4>0</vt:i4>
      </vt:variant>
      <vt:variant>
        <vt:i4>5</vt:i4>
      </vt:variant>
      <vt:variant>
        <vt:lpwstr>http://www.ostrava.cz/</vt:lpwstr>
      </vt:variant>
      <vt:variant>
        <vt:lpwstr/>
      </vt:variant>
      <vt:variant>
        <vt:i4>8126579</vt:i4>
      </vt:variant>
      <vt:variant>
        <vt:i4>12</vt:i4>
      </vt:variant>
      <vt:variant>
        <vt:i4>0</vt:i4>
      </vt:variant>
      <vt:variant>
        <vt:i4>5</vt:i4>
      </vt:variant>
      <vt:variant>
        <vt:lpwstr>http://www.ostrava.cz/</vt:lpwstr>
      </vt:variant>
      <vt:variant>
        <vt:lpwstr/>
      </vt:variant>
      <vt:variant>
        <vt:i4>8126579</vt:i4>
      </vt:variant>
      <vt:variant>
        <vt:i4>9</vt:i4>
      </vt:variant>
      <vt:variant>
        <vt:i4>0</vt:i4>
      </vt:variant>
      <vt:variant>
        <vt:i4>5</vt:i4>
      </vt:variant>
      <vt:variant>
        <vt:lpwstr>http://www.ostrava.cz/</vt:lpwstr>
      </vt:variant>
      <vt:variant>
        <vt:lpwstr/>
      </vt:variant>
      <vt:variant>
        <vt:i4>8126579</vt:i4>
      </vt:variant>
      <vt:variant>
        <vt:i4>6</vt:i4>
      </vt:variant>
      <vt:variant>
        <vt:i4>0</vt:i4>
      </vt:variant>
      <vt:variant>
        <vt:i4>5</vt:i4>
      </vt:variant>
      <vt:variant>
        <vt:lpwstr>http://www.ostrava.cz/</vt:lpwstr>
      </vt:variant>
      <vt:variant>
        <vt:lpwstr/>
      </vt:variant>
      <vt:variant>
        <vt:i4>8126579</vt:i4>
      </vt:variant>
      <vt:variant>
        <vt:i4>3</vt:i4>
      </vt:variant>
      <vt:variant>
        <vt:i4>0</vt:i4>
      </vt:variant>
      <vt:variant>
        <vt:i4>5</vt:i4>
      </vt:variant>
      <vt:variant>
        <vt:lpwstr>http://www.ostrava.cz/</vt:lpwstr>
      </vt:variant>
      <vt:variant>
        <vt:lpwstr/>
      </vt:variant>
      <vt:variant>
        <vt:i4>8126579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Adamek Petr</dc:creator>
  <cp:lastModifiedBy>Adamek Petr</cp:lastModifiedBy>
  <cp:revision>3</cp:revision>
  <cp:lastPrinted>2021-08-27T11:00:00Z</cp:lastPrinted>
  <dcterms:created xsi:type="dcterms:W3CDTF">2022-05-26T12:22:00Z</dcterms:created>
  <dcterms:modified xsi:type="dcterms:W3CDTF">2022-05-26T12:22:00Z</dcterms:modified>
</cp:coreProperties>
</file>