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9DE3" w14:textId="0AA90A46" w:rsidR="00FE5E81" w:rsidRPr="007A642E" w:rsidRDefault="00FE5E81" w:rsidP="00FE5E81">
      <w:pPr>
        <w:rPr>
          <w:rFonts w:ascii="Arial" w:hAnsi="Arial" w:cs="Arial"/>
          <w:b/>
        </w:rPr>
      </w:pPr>
      <w:r w:rsidRPr="007A642E">
        <w:rPr>
          <w:rFonts w:ascii="Arial" w:hAnsi="Arial" w:cs="Arial"/>
          <w:b/>
        </w:rPr>
        <w:t>Důvodová zpráva</w:t>
      </w:r>
    </w:p>
    <w:p w14:paraId="06FE12BB" w14:textId="779F65A3" w:rsidR="00316248" w:rsidRPr="002B2C4E" w:rsidRDefault="00077C8E" w:rsidP="00316248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Zastupitelstvu</w:t>
      </w:r>
      <w:r w:rsidR="00316248" w:rsidRPr="00A3040D">
        <w:rPr>
          <w:rFonts w:ascii="Arial" w:eastAsia="Times New Roman" w:hAnsi="Arial" w:cs="Arial"/>
          <w:b/>
          <w:lang w:eastAsia="cs-CZ"/>
        </w:rPr>
        <w:t xml:space="preserve"> města je předkládán návrh na ocenění 10 pedagogů </w:t>
      </w:r>
      <w:r w:rsidR="00A3040D" w:rsidRPr="00A3040D">
        <w:rPr>
          <w:rFonts w:ascii="Arial" w:hAnsi="Arial" w:cs="Arial"/>
          <w:b/>
        </w:rPr>
        <w:t xml:space="preserve">a poskytnutí </w:t>
      </w:r>
      <w:r w:rsidR="0097085D">
        <w:rPr>
          <w:rFonts w:ascii="Arial" w:hAnsi="Arial" w:cs="Arial"/>
          <w:b/>
        </w:rPr>
        <w:t xml:space="preserve">ceny ve formě daru </w:t>
      </w:r>
      <w:r w:rsidR="00A3040D" w:rsidRPr="00A3040D">
        <w:rPr>
          <w:rFonts w:ascii="Arial" w:hAnsi="Arial" w:cs="Arial"/>
          <w:b/>
        </w:rPr>
        <w:t>ve výši 25 tis. Kč každému z nich, u příležitosti Dne učitelů 2022</w:t>
      </w:r>
      <w:r w:rsidR="00316248" w:rsidRPr="00A3040D">
        <w:rPr>
          <w:rFonts w:ascii="Arial" w:hAnsi="Arial" w:cs="Arial"/>
          <w:b/>
        </w:rPr>
        <w:t>.</w:t>
      </w:r>
      <w:r w:rsidR="00A3040D">
        <w:rPr>
          <w:rFonts w:ascii="Arial" w:hAnsi="Arial" w:cs="Arial"/>
          <w:b/>
        </w:rPr>
        <w:t xml:space="preserve"> </w:t>
      </w:r>
      <w:r w:rsidR="00A3040D">
        <w:rPr>
          <w:rFonts w:ascii="Arial" w:eastAsia="Times New Roman" w:hAnsi="Arial" w:cs="Arial"/>
          <w:b/>
          <w:lang w:eastAsia="cs-CZ"/>
        </w:rPr>
        <w:t>Finanční prostředky ve výši 100 tis. Kč jsou alokovány v rozpočtu odboru školství a sportu na</w:t>
      </w:r>
      <w:r w:rsidR="0043571F">
        <w:rPr>
          <w:rFonts w:ascii="Arial" w:eastAsia="Times New Roman" w:hAnsi="Arial" w:cs="Arial"/>
          <w:b/>
          <w:lang w:eastAsia="cs-CZ"/>
        </w:rPr>
        <w:t> </w:t>
      </w:r>
      <w:r w:rsidR="00A3040D">
        <w:rPr>
          <w:rFonts w:ascii="Arial" w:eastAsia="Times New Roman" w:hAnsi="Arial" w:cs="Arial"/>
          <w:b/>
          <w:lang w:eastAsia="cs-CZ"/>
        </w:rPr>
        <w:t xml:space="preserve">rok 2022, na ORJ 140. Zbývající částka ve výši 150 tis. Kč bude </w:t>
      </w:r>
      <w:r w:rsidR="002B2C4E">
        <w:rPr>
          <w:rFonts w:ascii="Arial" w:eastAsia="Times New Roman" w:hAnsi="Arial" w:cs="Arial"/>
          <w:b/>
          <w:lang w:eastAsia="cs-CZ"/>
        </w:rPr>
        <w:t xml:space="preserve">dokryta z vratek nevyčerpaných příspěvků v rámci programů. </w:t>
      </w:r>
    </w:p>
    <w:p w14:paraId="62E96C44" w14:textId="292C892E" w:rsidR="00FE5E81" w:rsidRDefault="00316248" w:rsidP="00FE5E81">
      <w:pPr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Rada</w:t>
      </w:r>
      <w:r w:rsidR="00FE5E81" w:rsidRPr="006E5505">
        <w:rPr>
          <w:rFonts w:ascii="Arial" w:eastAsia="Times New Roman" w:hAnsi="Arial" w:cs="Arial"/>
          <w:bCs/>
          <w:lang w:eastAsia="cs-CZ"/>
        </w:rPr>
        <w:t xml:space="preserve"> města schválila dne 21. 9. 2021 </w:t>
      </w:r>
      <w:proofErr w:type="spellStart"/>
      <w:r w:rsidR="00FE5E81" w:rsidRPr="006E5505">
        <w:rPr>
          <w:rFonts w:ascii="Arial" w:eastAsia="Times New Roman" w:hAnsi="Arial" w:cs="Arial"/>
          <w:bCs/>
          <w:lang w:eastAsia="cs-CZ"/>
        </w:rPr>
        <w:t>usn</w:t>
      </w:r>
      <w:proofErr w:type="spellEnd"/>
      <w:r w:rsidR="00FE5E81" w:rsidRPr="006E5505">
        <w:rPr>
          <w:rFonts w:ascii="Arial" w:eastAsia="Times New Roman" w:hAnsi="Arial" w:cs="Arial"/>
          <w:bCs/>
          <w:lang w:eastAsia="cs-CZ"/>
        </w:rPr>
        <w:t xml:space="preserve">. č. 07570/RM1822/116 Kritéria pro podání návrhů na ocenění pedagogických pracovníků škol a školských zařízení působících na území </w:t>
      </w:r>
      <w:r w:rsidR="00FE5E81">
        <w:rPr>
          <w:rFonts w:ascii="Arial" w:eastAsia="Times New Roman" w:hAnsi="Arial" w:cs="Arial"/>
          <w:bCs/>
          <w:lang w:eastAsia="cs-CZ"/>
        </w:rPr>
        <w:t xml:space="preserve">statutárního </w:t>
      </w:r>
      <w:r w:rsidR="00FE5E81" w:rsidRPr="006E5505">
        <w:rPr>
          <w:rFonts w:ascii="Arial" w:eastAsia="Times New Roman" w:hAnsi="Arial" w:cs="Arial"/>
          <w:bCs/>
          <w:lang w:eastAsia="cs-CZ"/>
        </w:rPr>
        <w:t>města Ostravy</w:t>
      </w:r>
      <w:r w:rsidR="00FE5E81">
        <w:rPr>
          <w:rFonts w:ascii="Arial" w:eastAsia="Times New Roman" w:hAnsi="Arial" w:cs="Arial"/>
          <w:bCs/>
          <w:lang w:eastAsia="cs-CZ"/>
        </w:rPr>
        <w:t xml:space="preserve"> (dále také jako</w:t>
      </w:r>
      <w:r w:rsidR="0043571F">
        <w:rPr>
          <w:rFonts w:ascii="Arial" w:eastAsia="Times New Roman" w:hAnsi="Arial" w:cs="Arial"/>
          <w:bCs/>
          <w:lang w:eastAsia="cs-CZ"/>
        </w:rPr>
        <w:t xml:space="preserve"> „</w:t>
      </w:r>
      <w:r w:rsidR="00FE5E81">
        <w:rPr>
          <w:rFonts w:ascii="Arial" w:eastAsia="Times New Roman" w:hAnsi="Arial" w:cs="Arial"/>
          <w:bCs/>
          <w:lang w:eastAsia="cs-CZ"/>
        </w:rPr>
        <w:t>SMO‘‘)</w:t>
      </w:r>
      <w:r w:rsidR="00FE5E81" w:rsidRPr="006E5505">
        <w:rPr>
          <w:rFonts w:ascii="Arial" w:eastAsia="Times New Roman" w:hAnsi="Arial" w:cs="Arial"/>
          <w:bCs/>
          <w:lang w:eastAsia="cs-CZ"/>
        </w:rPr>
        <w:t xml:space="preserve"> zapsaných v rejstříku škol a školských zařízení u příležitosti Dne učitelů 2022.  </w:t>
      </w:r>
    </w:p>
    <w:p w14:paraId="1766ECCA" w14:textId="60B8F6C0" w:rsidR="0097085D" w:rsidRPr="00A073BE" w:rsidRDefault="00FE5E81" w:rsidP="00A073BE">
      <w:pPr>
        <w:jc w:val="both"/>
        <w:rPr>
          <w:rFonts w:ascii="Arial" w:eastAsia="Times New Roman" w:hAnsi="Arial" w:cs="Arial"/>
          <w:bCs/>
          <w:lang w:eastAsia="cs-CZ"/>
        </w:rPr>
      </w:pPr>
      <w:r w:rsidRPr="006E5505">
        <w:rPr>
          <w:rFonts w:ascii="Arial" w:eastAsia="Times New Roman" w:hAnsi="Arial" w:cs="Arial"/>
          <w:bCs/>
          <w:lang w:eastAsia="cs-CZ"/>
        </w:rPr>
        <w:t>Odboru školství a sportu bylo na základě těchto zásad doručeno v termínu do 10.</w:t>
      </w:r>
      <w:r w:rsidR="0043571F">
        <w:rPr>
          <w:rFonts w:ascii="Arial" w:eastAsia="Times New Roman" w:hAnsi="Arial" w:cs="Arial"/>
          <w:bCs/>
          <w:lang w:eastAsia="cs-CZ"/>
        </w:rPr>
        <w:t> </w:t>
      </w:r>
      <w:r w:rsidRPr="006E5505">
        <w:rPr>
          <w:rFonts w:ascii="Arial" w:eastAsia="Times New Roman" w:hAnsi="Arial" w:cs="Arial"/>
          <w:bCs/>
          <w:lang w:eastAsia="cs-CZ"/>
        </w:rPr>
        <w:t>12.</w:t>
      </w:r>
      <w:r w:rsidR="0043571F">
        <w:rPr>
          <w:rFonts w:ascii="Arial" w:eastAsia="Times New Roman" w:hAnsi="Arial" w:cs="Arial"/>
          <w:bCs/>
          <w:lang w:eastAsia="cs-CZ"/>
        </w:rPr>
        <w:t> </w:t>
      </w:r>
      <w:r w:rsidRPr="006E5505">
        <w:rPr>
          <w:rFonts w:ascii="Arial" w:eastAsia="Times New Roman" w:hAnsi="Arial" w:cs="Arial"/>
          <w:bCs/>
          <w:lang w:eastAsia="cs-CZ"/>
        </w:rPr>
        <w:t xml:space="preserve">2021 </w:t>
      </w:r>
      <w:r>
        <w:rPr>
          <w:rFonts w:ascii="Arial" w:eastAsia="Times New Roman" w:hAnsi="Arial" w:cs="Arial"/>
          <w:bCs/>
          <w:lang w:eastAsia="cs-CZ"/>
        </w:rPr>
        <w:t xml:space="preserve">celkem </w:t>
      </w:r>
      <w:r w:rsidRPr="006E5505">
        <w:rPr>
          <w:rFonts w:ascii="Arial" w:eastAsia="Times New Roman" w:hAnsi="Arial" w:cs="Arial"/>
          <w:bCs/>
          <w:lang w:eastAsia="cs-CZ"/>
        </w:rPr>
        <w:t>20 návrhů. V 1. kategorii „Pedagogická osobnost“ 12 návrhů (mateřské školy: 2 návrhy, základní školy: 10 návrhů), ve 2. kategorii „Ocenění za dlouholetou pedagogickou činnost“ 8 návrhů (mateřské školy: 4 návrhy, základní školy: 4 návrhy). 1 návrh byl ze školy mimo území Ostravy (Klimkovice).</w:t>
      </w:r>
    </w:p>
    <w:p w14:paraId="746AA136" w14:textId="59D69033" w:rsidR="00FE5E81" w:rsidRDefault="00FE5E81" w:rsidP="00FE5E81">
      <w:pPr>
        <w:spacing w:after="0"/>
        <w:jc w:val="both"/>
        <w:rPr>
          <w:rFonts w:ascii="Arial" w:hAnsi="Arial" w:cs="Arial"/>
        </w:rPr>
      </w:pPr>
      <w:r w:rsidRPr="00A808D2">
        <w:rPr>
          <w:rFonts w:ascii="Arial" w:hAnsi="Arial" w:cs="Arial"/>
          <w:b/>
        </w:rPr>
        <w:t>Stanovisko komise</w:t>
      </w:r>
      <w:r>
        <w:rPr>
          <w:rFonts w:ascii="Arial" w:hAnsi="Arial" w:cs="Arial"/>
          <w:b/>
        </w:rPr>
        <w:t xml:space="preserve"> pro vzdělávání vědu a výzkum</w:t>
      </w:r>
    </w:p>
    <w:p w14:paraId="39B787EF" w14:textId="19B5FE4D" w:rsidR="00FE5E81" w:rsidRDefault="00FE5E81" w:rsidP="00FE5E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Komise na svém zasedání dne 26.</w:t>
      </w:r>
      <w:r w:rsidR="0043571F">
        <w:rPr>
          <w:rFonts w:ascii="Arial" w:hAnsi="Arial" w:cs="Arial"/>
        </w:rPr>
        <w:t> </w:t>
      </w:r>
      <w:r>
        <w:rPr>
          <w:rFonts w:ascii="Arial" w:hAnsi="Arial" w:cs="Arial"/>
        </w:rPr>
        <w:t>1.</w:t>
      </w:r>
      <w:r w:rsidR="0043571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2022 posoudila a vyhodnotila všechny návrhy (viz příloha č. 2, 3 – tabulka bodování, tohoto materiálu). </w:t>
      </w:r>
    </w:p>
    <w:p w14:paraId="50E6A447" w14:textId="77777777" w:rsidR="00FE5E81" w:rsidRPr="00886D14" w:rsidRDefault="00FE5E81" w:rsidP="00FE5E8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Komise se usnesla, že vyřadí z hodnocení </w:t>
      </w:r>
      <w:r w:rsidRPr="00886D14">
        <w:rPr>
          <w:rFonts w:ascii="Arial" w:hAnsi="Arial" w:cs="Arial"/>
        </w:rPr>
        <w:t>1 návrh z 2. kategorie, z důvodu nesplnění kritéria,</w:t>
      </w:r>
      <w:r>
        <w:rPr>
          <w:rFonts w:ascii="Arial" w:hAnsi="Arial" w:cs="Arial"/>
        </w:rPr>
        <w:t xml:space="preserve"> že navržený pedagog bude ze školy nebo školského zařízení z</w:t>
      </w:r>
      <w:r w:rsidRPr="00886D14">
        <w:rPr>
          <w:rFonts w:ascii="Arial" w:hAnsi="Arial" w:cs="Arial"/>
        </w:rPr>
        <w:t>řízen</w:t>
      </w:r>
      <w:r>
        <w:rPr>
          <w:rFonts w:ascii="Arial" w:hAnsi="Arial" w:cs="Arial"/>
        </w:rPr>
        <w:t xml:space="preserve">ého </w:t>
      </w:r>
      <w:r w:rsidRPr="00886D14">
        <w:rPr>
          <w:rFonts w:ascii="Arial" w:hAnsi="Arial" w:cs="Arial"/>
        </w:rPr>
        <w:t>městským obvod</w:t>
      </w:r>
      <w:r>
        <w:rPr>
          <w:rFonts w:ascii="Arial" w:hAnsi="Arial" w:cs="Arial"/>
        </w:rPr>
        <w:t>em</w:t>
      </w:r>
      <w:r w:rsidRPr="00886D1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</w:t>
      </w:r>
      <w:r w:rsidRPr="00886D14">
        <w:rPr>
          <w:rFonts w:ascii="Arial" w:hAnsi="Arial" w:cs="Arial"/>
        </w:rPr>
        <w:t>e škol</w:t>
      </w:r>
      <w:r>
        <w:rPr>
          <w:rFonts w:ascii="Arial" w:hAnsi="Arial" w:cs="Arial"/>
        </w:rPr>
        <w:t>y nebo</w:t>
      </w:r>
      <w:r w:rsidRPr="00886D14">
        <w:rPr>
          <w:rFonts w:ascii="Arial" w:hAnsi="Arial" w:cs="Arial"/>
        </w:rPr>
        <w:t xml:space="preserve"> školsk</w:t>
      </w:r>
      <w:r>
        <w:rPr>
          <w:rFonts w:ascii="Arial" w:hAnsi="Arial" w:cs="Arial"/>
        </w:rPr>
        <w:t>ého</w:t>
      </w:r>
      <w:r w:rsidRPr="00886D14">
        <w:rPr>
          <w:rFonts w:ascii="Arial" w:hAnsi="Arial" w:cs="Arial"/>
        </w:rPr>
        <w:t xml:space="preserve"> zařízení zřízen</w:t>
      </w:r>
      <w:r>
        <w:rPr>
          <w:rFonts w:ascii="Arial" w:hAnsi="Arial" w:cs="Arial"/>
        </w:rPr>
        <w:t>ého</w:t>
      </w:r>
      <w:r w:rsidRPr="00886D14">
        <w:rPr>
          <w:rFonts w:ascii="Arial" w:hAnsi="Arial" w:cs="Arial"/>
        </w:rPr>
        <w:t xml:space="preserve"> městem </w:t>
      </w:r>
      <w:r>
        <w:rPr>
          <w:rFonts w:ascii="Arial" w:hAnsi="Arial" w:cs="Arial"/>
        </w:rPr>
        <w:t xml:space="preserve">nebo </w:t>
      </w:r>
      <w:r w:rsidRPr="00886D14">
        <w:rPr>
          <w:rFonts w:ascii="Arial" w:hAnsi="Arial" w:cs="Arial"/>
        </w:rPr>
        <w:t>mateřsk</w:t>
      </w:r>
      <w:r>
        <w:rPr>
          <w:rFonts w:ascii="Arial" w:hAnsi="Arial" w:cs="Arial"/>
        </w:rPr>
        <w:t>é</w:t>
      </w:r>
      <w:r w:rsidRPr="00886D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či</w:t>
      </w:r>
      <w:r w:rsidRPr="00886D14">
        <w:rPr>
          <w:rFonts w:ascii="Arial" w:hAnsi="Arial" w:cs="Arial"/>
        </w:rPr>
        <w:t xml:space="preserve"> základní škol</w:t>
      </w:r>
      <w:r>
        <w:rPr>
          <w:rFonts w:ascii="Arial" w:hAnsi="Arial" w:cs="Arial"/>
        </w:rPr>
        <w:t>y</w:t>
      </w:r>
      <w:r w:rsidRPr="00886D14">
        <w:rPr>
          <w:rFonts w:ascii="Arial" w:hAnsi="Arial" w:cs="Arial"/>
        </w:rPr>
        <w:t xml:space="preserve"> jin</w:t>
      </w:r>
      <w:r>
        <w:rPr>
          <w:rFonts w:ascii="Arial" w:hAnsi="Arial" w:cs="Arial"/>
        </w:rPr>
        <w:t>ého</w:t>
      </w:r>
      <w:r w:rsidRPr="00886D14">
        <w:rPr>
          <w:rFonts w:ascii="Arial" w:hAnsi="Arial" w:cs="Arial"/>
        </w:rPr>
        <w:t xml:space="preserve"> zřizovatel</w:t>
      </w:r>
      <w:r>
        <w:rPr>
          <w:rFonts w:ascii="Arial" w:hAnsi="Arial" w:cs="Arial"/>
        </w:rPr>
        <w:t>e</w:t>
      </w:r>
      <w:r w:rsidRPr="00886D14">
        <w:rPr>
          <w:rFonts w:ascii="Arial" w:hAnsi="Arial" w:cs="Arial"/>
        </w:rPr>
        <w:t xml:space="preserve"> na území města. </w:t>
      </w:r>
      <w:r>
        <w:rPr>
          <w:rFonts w:ascii="Arial" w:hAnsi="Arial" w:cs="Arial"/>
        </w:rPr>
        <w:t>Tento návrh byl ze ZŠ Klimkovice.</w:t>
      </w:r>
    </w:p>
    <w:p w14:paraId="30F76344" w14:textId="4C5A6B52" w:rsidR="00A073BE" w:rsidRDefault="00FE5E81" w:rsidP="00131865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886D14">
        <w:rPr>
          <w:rFonts w:ascii="Arial" w:eastAsia="Times New Roman" w:hAnsi="Arial" w:cs="Arial"/>
        </w:rPr>
        <w:t>Komise se usnesla</w:t>
      </w:r>
      <w:r>
        <w:rPr>
          <w:rFonts w:ascii="Arial" w:eastAsia="Times New Roman" w:hAnsi="Arial" w:cs="Arial"/>
        </w:rPr>
        <w:t xml:space="preserve"> navrhnout k ocenění </w:t>
      </w:r>
      <w:r w:rsidRPr="00886D14">
        <w:rPr>
          <w:rFonts w:ascii="Arial" w:eastAsia="Times New Roman" w:hAnsi="Arial" w:cs="Arial"/>
        </w:rPr>
        <w:t>v </w:t>
      </w:r>
      <w:r w:rsidRPr="00497A11">
        <w:rPr>
          <w:rFonts w:ascii="Arial" w:eastAsia="Times New Roman" w:hAnsi="Arial" w:cs="Arial"/>
        </w:rPr>
        <w:t>1.</w:t>
      </w:r>
      <w:r w:rsidRPr="001F203D">
        <w:rPr>
          <w:rFonts w:ascii="Arial" w:eastAsia="Times New Roman" w:hAnsi="Arial" w:cs="Arial"/>
        </w:rPr>
        <w:t xml:space="preserve"> kategorii 7 pedagogů (za MŠ 1 pedagoga, za ZŠ 6 pedagogů) a ve 2. kategorii 3 pedagogy (za MŠ 2 pedagogy, za ZŠ 1 pedagoga).</w:t>
      </w:r>
    </w:p>
    <w:p w14:paraId="43D40879" w14:textId="77777777" w:rsidR="008E6E9B" w:rsidRPr="008E6E9B" w:rsidRDefault="008E6E9B" w:rsidP="008E6E9B">
      <w:pPr>
        <w:pStyle w:val="Odstavecseseznamem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</w:p>
    <w:p w14:paraId="20C19D7F" w14:textId="2C9775EA" w:rsidR="00131865" w:rsidRPr="001F203D" w:rsidRDefault="00FE5E81" w:rsidP="00131865">
      <w:pPr>
        <w:jc w:val="both"/>
        <w:rPr>
          <w:rFonts w:ascii="Arial" w:hAnsi="Arial" w:cs="Arial"/>
        </w:rPr>
      </w:pPr>
      <w:r w:rsidRPr="001F203D">
        <w:rPr>
          <w:rFonts w:ascii="Arial" w:hAnsi="Arial" w:cs="Arial"/>
        </w:rPr>
        <w:t>Komise navrhuje ocenit celkem 10 pedagogů. Seznam pedagogů</w:t>
      </w:r>
      <w:r w:rsidR="00131865" w:rsidRPr="001F203D">
        <w:rPr>
          <w:rFonts w:ascii="Arial" w:hAnsi="Arial" w:cs="Arial"/>
        </w:rPr>
        <w:t xml:space="preserve">, kteří jsou navrženi orgánům města k ocenění a poskytnutí daru je uveden v příloze č. 1 tohoto materiálu. </w:t>
      </w:r>
    </w:p>
    <w:p w14:paraId="0DFAE14D" w14:textId="0643A492" w:rsidR="00316248" w:rsidRDefault="00FE5E81" w:rsidP="00316248">
      <w:pPr>
        <w:jc w:val="both"/>
        <w:rPr>
          <w:rFonts w:ascii="Arial" w:hAnsi="Arial" w:cs="Arial"/>
        </w:rPr>
      </w:pPr>
      <w:r w:rsidRPr="00A43904">
        <w:rPr>
          <w:rFonts w:ascii="Arial" w:hAnsi="Arial" w:cs="Arial"/>
        </w:rPr>
        <w:t>Usn</w:t>
      </w:r>
      <w:r w:rsidR="00316248" w:rsidRPr="00A43904">
        <w:rPr>
          <w:rFonts w:ascii="Arial" w:hAnsi="Arial" w:cs="Arial"/>
        </w:rPr>
        <w:t>e</w:t>
      </w:r>
      <w:r w:rsidRPr="00A43904">
        <w:rPr>
          <w:rFonts w:ascii="Arial" w:hAnsi="Arial" w:cs="Arial"/>
        </w:rPr>
        <w:t>sením č</w:t>
      </w:r>
      <w:r w:rsidR="00A43904" w:rsidRPr="00A43904">
        <w:rPr>
          <w:rFonts w:ascii="Arial" w:hAnsi="Arial" w:cs="Arial"/>
        </w:rPr>
        <w:t>. 08661/RM1822/134 ze dne 8. 2. 2022</w:t>
      </w:r>
      <w:r w:rsidRPr="00A439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došlo k navýšení částky z</w:t>
      </w:r>
      <w:r w:rsidR="00131865">
        <w:rPr>
          <w:rFonts w:ascii="Arial" w:hAnsi="Arial" w:cs="Arial"/>
        </w:rPr>
        <w:t> </w:t>
      </w:r>
      <w:r>
        <w:rPr>
          <w:rFonts w:ascii="Arial" w:hAnsi="Arial" w:cs="Arial"/>
        </w:rPr>
        <w:t>10</w:t>
      </w:r>
      <w:r w:rsidR="00131865">
        <w:rPr>
          <w:rFonts w:ascii="Arial" w:hAnsi="Arial" w:cs="Arial"/>
        </w:rPr>
        <w:t xml:space="preserve"> tis. Kč/osoba</w:t>
      </w:r>
      <w:r>
        <w:rPr>
          <w:rFonts w:ascii="Arial" w:hAnsi="Arial" w:cs="Arial"/>
        </w:rPr>
        <w:t xml:space="preserve"> na 25 tis</w:t>
      </w:r>
      <w:r w:rsidR="0013186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Kč</w:t>
      </w:r>
      <w:r w:rsidR="00131865">
        <w:rPr>
          <w:rFonts w:ascii="Arial" w:hAnsi="Arial" w:cs="Arial"/>
        </w:rPr>
        <w:t>/osoba</w:t>
      </w:r>
      <w:r>
        <w:rPr>
          <w:rFonts w:ascii="Arial" w:hAnsi="Arial" w:cs="Arial"/>
        </w:rPr>
        <w:t>.</w:t>
      </w:r>
      <w:r w:rsidR="00316248" w:rsidRPr="00316248">
        <w:rPr>
          <w:rFonts w:ascii="Arial" w:hAnsi="Arial" w:cs="Arial"/>
        </w:rPr>
        <w:t xml:space="preserve"> </w:t>
      </w:r>
      <w:r w:rsidR="00316248">
        <w:rPr>
          <w:rFonts w:ascii="Arial" w:hAnsi="Arial" w:cs="Arial"/>
        </w:rPr>
        <w:t xml:space="preserve">Rozhodnutí o poskytnutí peněžitých darů ve výši nad 20 tis. Kč v souladu s § 85 písm. b) zák. č. </w:t>
      </w:r>
      <w:r w:rsidR="00316248" w:rsidRPr="00921503">
        <w:rPr>
          <w:rFonts w:ascii="Arial" w:hAnsi="Arial" w:cs="Arial"/>
        </w:rPr>
        <w:t>128/2000 Sb.</w:t>
      </w:r>
      <w:r w:rsidR="00316248">
        <w:rPr>
          <w:rFonts w:ascii="Arial" w:hAnsi="Arial" w:cs="Arial"/>
        </w:rPr>
        <w:t xml:space="preserve">, </w:t>
      </w:r>
      <w:r w:rsidR="00316248" w:rsidRPr="00921503">
        <w:rPr>
          <w:rFonts w:ascii="Arial" w:hAnsi="Arial" w:cs="Arial"/>
        </w:rPr>
        <w:t>o obcích (obecní zřízení)</w:t>
      </w:r>
      <w:r w:rsidR="00316248">
        <w:rPr>
          <w:rFonts w:ascii="Arial" w:hAnsi="Arial" w:cs="Arial"/>
        </w:rPr>
        <w:t>, ve znění pozdějších předpisů, náleží do působnosti zastupitelstva SMO</w:t>
      </w:r>
      <w:r w:rsidR="0097085D">
        <w:rPr>
          <w:rFonts w:ascii="Arial" w:hAnsi="Arial" w:cs="Arial"/>
        </w:rPr>
        <w:t>.</w:t>
      </w:r>
      <w:r w:rsidR="00077C8E">
        <w:rPr>
          <w:rFonts w:ascii="Arial" w:hAnsi="Arial" w:cs="Arial"/>
        </w:rPr>
        <w:t xml:space="preserve"> </w:t>
      </w:r>
    </w:p>
    <w:p w14:paraId="4D41BCB5" w14:textId="46AC0C93" w:rsidR="00316248" w:rsidRPr="006C1BEB" w:rsidRDefault="00131865" w:rsidP="00316248">
      <w:pPr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Arial" w:hAnsi="Arial" w:cs="Arial"/>
        </w:rPr>
        <w:t>Fi</w:t>
      </w:r>
      <w:r w:rsidR="00FE5E81">
        <w:rPr>
          <w:rFonts w:ascii="Arial" w:hAnsi="Arial" w:cs="Arial"/>
        </w:rPr>
        <w:t xml:space="preserve">nanční prostředky jsou v rozpočtu </w:t>
      </w:r>
      <w:r>
        <w:rPr>
          <w:rFonts w:ascii="Arial" w:hAnsi="Arial" w:cs="Arial"/>
        </w:rPr>
        <w:t xml:space="preserve">odboru školství a sportu </w:t>
      </w:r>
      <w:r w:rsidR="00FE5E81">
        <w:rPr>
          <w:rFonts w:ascii="Arial" w:hAnsi="Arial" w:cs="Arial"/>
        </w:rPr>
        <w:t>pouze ve výši 1</w:t>
      </w:r>
      <w:r>
        <w:rPr>
          <w:rFonts w:ascii="Arial" w:hAnsi="Arial" w:cs="Arial"/>
        </w:rPr>
        <w:t>0</w:t>
      </w:r>
      <w:r w:rsidR="00FE5E8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tis. Kč, </w:t>
      </w:r>
      <w:r w:rsidR="00FE5E81">
        <w:rPr>
          <w:rFonts w:ascii="Arial" w:hAnsi="Arial" w:cs="Arial"/>
        </w:rPr>
        <w:t>z</w:t>
      </w:r>
      <w:r>
        <w:rPr>
          <w:rFonts w:ascii="Arial" w:hAnsi="Arial" w:cs="Arial"/>
        </w:rPr>
        <w:t>b</w:t>
      </w:r>
      <w:r w:rsidR="00FE5E81">
        <w:rPr>
          <w:rFonts w:ascii="Arial" w:hAnsi="Arial" w:cs="Arial"/>
        </w:rPr>
        <w:t xml:space="preserve">ývající </w:t>
      </w:r>
      <w:r>
        <w:rPr>
          <w:rFonts w:ascii="Arial" w:hAnsi="Arial" w:cs="Arial"/>
        </w:rPr>
        <w:t>částku ve výši 150 tis. Kč je</w:t>
      </w:r>
      <w:r w:rsidR="00FE5E81">
        <w:rPr>
          <w:rFonts w:ascii="Arial" w:hAnsi="Arial" w:cs="Arial"/>
        </w:rPr>
        <w:t xml:space="preserve"> zapotře</w:t>
      </w:r>
      <w:r>
        <w:rPr>
          <w:rFonts w:ascii="Arial" w:hAnsi="Arial" w:cs="Arial"/>
        </w:rPr>
        <w:t>b</w:t>
      </w:r>
      <w:r w:rsidR="00FE5E81">
        <w:rPr>
          <w:rFonts w:ascii="Arial" w:hAnsi="Arial" w:cs="Arial"/>
        </w:rPr>
        <w:t xml:space="preserve">í </w:t>
      </w:r>
      <w:r w:rsidR="00E83765">
        <w:rPr>
          <w:rFonts w:ascii="Arial" w:hAnsi="Arial" w:cs="Arial"/>
        </w:rPr>
        <w:t>dokrýt z vratek</w:t>
      </w:r>
      <w:r w:rsidR="00E83765" w:rsidRPr="00E83765">
        <w:rPr>
          <w:rFonts w:ascii="Arial" w:eastAsia="Times New Roman" w:hAnsi="Arial" w:cs="Arial"/>
          <w:b/>
          <w:lang w:eastAsia="cs-CZ"/>
        </w:rPr>
        <w:t xml:space="preserve"> </w:t>
      </w:r>
      <w:r w:rsidR="00E83765" w:rsidRPr="00E83765">
        <w:rPr>
          <w:rFonts w:ascii="Arial" w:eastAsia="Times New Roman" w:hAnsi="Arial" w:cs="Arial"/>
          <w:bCs/>
          <w:lang w:eastAsia="cs-CZ"/>
        </w:rPr>
        <w:t xml:space="preserve">nevyčerpaných příspěvků v rámci programů. </w:t>
      </w:r>
      <w:r>
        <w:rPr>
          <w:rFonts w:ascii="Arial" w:hAnsi="Arial" w:cs="Arial"/>
        </w:rPr>
        <w:t xml:space="preserve"> </w:t>
      </w:r>
    </w:p>
    <w:p w14:paraId="1816BC59" w14:textId="3855E213" w:rsidR="006C1BEB" w:rsidRPr="008E6E9B" w:rsidRDefault="00316248" w:rsidP="008E6E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 každým z oceněných pedagogů dle přílohy č. 1 předloženého materiálu bude uzavřena smlouva o poskytnutí ceny formou daru ve výši 25 tis. dle návrhu uvedeného v příloze č. 4 předloženého materiálu.</w:t>
      </w:r>
    </w:p>
    <w:p w14:paraId="1E88F2C0" w14:textId="490C42CB" w:rsidR="00FE5E81" w:rsidRDefault="00FE5E81" w:rsidP="00FE5E81">
      <w:pPr>
        <w:spacing w:after="0"/>
        <w:jc w:val="both"/>
        <w:rPr>
          <w:rFonts w:ascii="Arial" w:hAnsi="Arial" w:cs="Arial"/>
          <w:b/>
        </w:rPr>
      </w:pPr>
      <w:r w:rsidRPr="00440E11">
        <w:rPr>
          <w:rFonts w:ascii="Arial" w:hAnsi="Arial" w:cs="Arial"/>
          <w:b/>
        </w:rPr>
        <w:t xml:space="preserve">Stanovisko </w:t>
      </w:r>
      <w:r>
        <w:rPr>
          <w:rFonts w:ascii="Arial" w:hAnsi="Arial" w:cs="Arial"/>
          <w:b/>
        </w:rPr>
        <w:t>o</w:t>
      </w:r>
      <w:r w:rsidRPr="00440E11">
        <w:rPr>
          <w:rFonts w:ascii="Arial" w:hAnsi="Arial" w:cs="Arial"/>
          <w:b/>
        </w:rPr>
        <w:t>dboru školství a sportu</w:t>
      </w:r>
    </w:p>
    <w:p w14:paraId="06D5755D" w14:textId="51CEBDC1" w:rsidR="00FE5E81" w:rsidRDefault="00FE5E81" w:rsidP="00FE5E81">
      <w:pPr>
        <w:jc w:val="both"/>
        <w:rPr>
          <w:rFonts w:ascii="Arial" w:hAnsi="Arial" w:cs="Arial"/>
        </w:rPr>
      </w:pPr>
      <w:r w:rsidRPr="00A42BFC">
        <w:rPr>
          <w:rFonts w:ascii="Arial" w:hAnsi="Arial" w:cs="Arial"/>
        </w:rPr>
        <w:t xml:space="preserve">Odbor </w:t>
      </w:r>
      <w:r w:rsidR="008E6E9B">
        <w:rPr>
          <w:rFonts w:ascii="Arial" w:hAnsi="Arial" w:cs="Arial"/>
        </w:rPr>
        <w:t>předkládá orgánům města návrh na ocenění 10 pedagogů u příležitosti Dne učitelů 2022, uzavření příslušných smluv a realizaci potřebného rozpočtového opatření.</w:t>
      </w:r>
    </w:p>
    <w:p w14:paraId="01D4AF3E" w14:textId="072889BA" w:rsidR="00FE5E81" w:rsidRDefault="002428FA" w:rsidP="002428FA">
      <w:pPr>
        <w:spacing w:after="0"/>
        <w:jc w:val="both"/>
        <w:rPr>
          <w:rFonts w:ascii="Arial" w:hAnsi="Arial" w:cs="Arial"/>
          <w:b/>
          <w:bCs/>
        </w:rPr>
      </w:pPr>
      <w:r w:rsidRPr="002428FA">
        <w:rPr>
          <w:rFonts w:ascii="Arial" w:hAnsi="Arial" w:cs="Arial"/>
          <w:b/>
          <w:bCs/>
        </w:rPr>
        <w:lastRenderedPageBreak/>
        <w:t>Stanovisko rady města</w:t>
      </w:r>
    </w:p>
    <w:p w14:paraId="46EFEC92" w14:textId="2BBEC41D" w:rsidR="002428FA" w:rsidRDefault="002428FA" w:rsidP="002428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ada města dne 1. 3. 2022 zrušila </w:t>
      </w:r>
      <w:proofErr w:type="spellStart"/>
      <w:r>
        <w:rPr>
          <w:rFonts w:ascii="Arial" w:hAnsi="Arial" w:cs="Arial"/>
        </w:rPr>
        <w:t>usn</w:t>
      </w:r>
      <w:proofErr w:type="spellEnd"/>
      <w:r>
        <w:rPr>
          <w:rFonts w:ascii="Arial" w:hAnsi="Arial" w:cs="Arial"/>
        </w:rPr>
        <w:t xml:space="preserve">. č. 08661/RM1822/134 a </w:t>
      </w:r>
      <w:proofErr w:type="spellStart"/>
      <w:r>
        <w:rPr>
          <w:rFonts w:ascii="Arial" w:hAnsi="Arial" w:cs="Arial"/>
        </w:rPr>
        <w:t>usn</w:t>
      </w:r>
      <w:proofErr w:type="spellEnd"/>
      <w:r>
        <w:rPr>
          <w:rFonts w:ascii="Arial" w:hAnsi="Arial" w:cs="Arial"/>
        </w:rPr>
        <w:t xml:space="preserve">. č. 08813/RM1822/137 </w:t>
      </w:r>
      <w:r w:rsidRPr="008E6E9B">
        <w:rPr>
          <w:rFonts w:ascii="Arial" w:hAnsi="Arial" w:cs="Arial"/>
          <w:b/>
          <w:bCs/>
        </w:rPr>
        <w:t>doporučila zastupitelstvu města</w:t>
      </w:r>
      <w:r>
        <w:rPr>
          <w:rFonts w:ascii="Arial" w:hAnsi="Arial" w:cs="Arial"/>
        </w:rPr>
        <w:t xml:space="preserve"> rozhodnout o ocenění 10 pedagogů a </w:t>
      </w:r>
      <w:r w:rsidR="008E6E9B">
        <w:rPr>
          <w:rFonts w:ascii="Arial" w:hAnsi="Arial" w:cs="Arial"/>
        </w:rPr>
        <w:t xml:space="preserve">o uzavření smluv </w:t>
      </w:r>
      <w:r w:rsidR="008E6E9B">
        <w:rPr>
          <w:rFonts w:ascii="Arial" w:hAnsi="Arial" w:cs="Arial"/>
        </w:rPr>
        <w:br/>
        <w:t>o poskytnutí ceny formou daru ve výši 25 tis. Kč</w:t>
      </w:r>
      <w:r>
        <w:rPr>
          <w:rFonts w:ascii="Arial" w:hAnsi="Arial" w:cs="Arial"/>
        </w:rPr>
        <w:t xml:space="preserve"> každému z</w:t>
      </w:r>
      <w:r w:rsidR="008E6E9B">
        <w:rPr>
          <w:rFonts w:ascii="Arial" w:hAnsi="Arial" w:cs="Arial"/>
        </w:rPr>
        <w:t> nich a rovněž schválit a realizovat rozpočtové opatření dle bod</w:t>
      </w:r>
      <w:r w:rsidR="005B066A">
        <w:rPr>
          <w:rFonts w:ascii="Arial" w:hAnsi="Arial" w:cs="Arial"/>
        </w:rPr>
        <w:t xml:space="preserve">ů 1) </w:t>
      </w:r>
      <w:proofErr w:type="gramStart"/>
      <w:r w:rsidR="005B066A">
        <w:rPr>
          <w:rFonts w:ascii="Arial" w:hAnsi="Arial" w:cs="Arial"/>
        </w:rPr>
        <w:t xml:space="preserve">- </w:t>
      </w:r>
      <w:r w:rsidR="008E6E9B">
        <w:rPr>
          <w:rFonts w:ascii="Arial" w:hAnsi="Arial" w:cs="Arial"/>
        </w:rPr>
        <w:t xml:space="preserve"> </w:t>
      </w:r>
      <w:r w:rsidR="005B066A">
        <w:rPr>
          <w:rFonts w:ascii="Arial" w:hAnsi="Arial" w:cs="Arial"/>
        </w:rPr>
        <w:t>3</w:t>
      </w:r>
      <w:proofErr w:type="gramEnd"/>
      <w:r w:rsidR="008E6E9B">
        <w:rPr>
          <w:rFonts w:ascii="Arial" w:hAnsi="Arial" w:cs="Arial"/>
        </w:rPr>
        <w:t>) návrhu usnesení předloženého materiálu</w:t>
      </w:r>
      <w:r>
        <w:rPr>
          <w:rFonts w:ascii="Arial" w:hAnsi="Arial" w:cs="Arial"/>
        </w:rPr>
        <w:t xml:space="preserve">. </w:t>
      </w:r>
    </w:p>
    <w:p w14:paraId="39384EFB" w14:textId="7D537886" w:rsidR="002428FA" w:rsidRPr="002428FA" w:rsidRDefault="002428FA" w:rsidP="002428FA">
      <w:pPr>
        <w:spacing w:after="0"/>
        <w:jc w:val="both"/>
        <w:rPr>
          <w:rFonts w:ascii="Arial" w:hAnsi="Arial" w:cs="Arial"/>
        </w:rPr>
      </w:pPr>
    </w:p>
    <w:sectPr w:rsidR="002428FA" w:rsidRPr="002428FA" w:rsidSect="002C51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564C" w14:textId="77777777" w:rsidR="00B609F7" w:rsidRDefault="00B609F7" w:rsidP="00E34113">
      <w:pPr>
        <w:spacing w:after="0" w:line="240" w:lineRule="auto"/>
      </w:pPr>
      <w:r>
        <w:separator/>
      </w:r>
    </w:p>
  </w:endnote>
  <w:endnote w:type="continuationSeparator" w:id="0">
    <w:p w14:paraId="40E2D319" w14:textId="77777777" w:rsidR="00B609F7" w:rsidRDefault="00B609F7" w:rsidP="00E3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877240"/>
      <w:docPartObj>
        <w:docPartGallery w:val="Page Numbers (Bottom of Page)"/>
        <w:docPartUnique/>
      </w:docPartObj>
    </w:sdtPr>
    <w:sdtEndPr/>
    <w:sdtContent>
      <w:p w14:paraId="3EF53D65" w14:textId="77777777" w:rsidR="00E34113" w:rsidRDefault="00E341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A01">
          <w:rPr>
            <w:noProof/>
          </w:rPr>
          <w:t>1</w:t>
        </w:r>
        <w:r>
          <w:fldChar w:fldCharType="end"/>
        </w:r>
      </w:p>
    </w:sdtContent>
  </w:sdt>
  <w:p w14:paraId="6141326B" w14:textId="77777777" w:rsidR="00E34113" w:rsidRDefault="00E341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1DF4" w14:textId="77777777" w:rsidR="00B609F7" w:rsidRDefault="00B609F7" w:rsidP="00E34113">
      <w:pPr>
        <w:spacing w:after="0" w:line="240" w:lineRule="auto"/>
      </w:pPr>
      <w:r>
        <w:separator/>
      </w:r>
    </w:p>
  </w:footnote>
  <w:footnote w:type="continuationSeparator" w:id="0">
    <w:p w14:paraId="35312F30" w14:textId="77777777" w:rsidR="00B609F7" w:rsidRDefault="00B609F7" w:rsidP="00E3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7DE"/>
    <w:multiLevelType w:val="hybridMultilevel"/>
    <w:tmpl w:val="3692FB52"/>
    <w:lvl w:ilvl="0" w:tplc="DD6AC59A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BCB2CA0"/>
    <w:multiLevelType w:val="hybridMultilevel"/>
    <w:tmpl w:val="D0329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D23BA"/>
    <w:multiLevelType w:val="hybridMultilevel"/>
    <w:tmpl w:val="6D1C5892"/>
    <w:lvl w:ilvl="0" w:tplc="82A68C1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632802"/>
    <w:multiLevelType w:val="hybridMultilevel"/>
    <w:tmpl w:val="F800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74C67"/>
    <w:multiLevelType w:val="hybridMultilevel"/>
    <w:tmpl w:val="7F0A30A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F587D8B"/>
    <w:multiLevelType w:val="hybridMultilevel"/>
    <w:tmpl w:val="5F62BAD0"/>
    <w:lvl w:ilvl="0" w:tplc="4C5AA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17CFA"/>
    <w:multiLevelType w:val="hybridMultilevel"/>
    <w:tmpl w:val="8C2CFE62"/>
    <w:lvl w:ilvl="0" w:tplc="D3D068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5A612C"/>
    <w:multiLevelType w:val="hybridMultilevel"/>
    <w:tmpl w:val="578606FC"/>
    <w:lvl w:ilvl="0" w:tplc="B8A2D4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480E80"/>
    <w:multiLevelType w:val="hybridMultilevel"/>
    <w:tmpl w:val="26C47BA0"/>
    <w:lvl w:ilvl="0" w:tplc="5890E44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BE3290F"/>
    <w:multiLevelType w:val="hybridMultilevel"/>
    <w:tmpl w:val="0FDE2A82"/>
    <w:lvl w:ilvl="0" w:tplc="17240BC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EF6CD1"/>
    <w:multiLevelType w:val="hybridMultilevel"/>
    <w:tmpl w:val="06B21606"/>
    <w:lvl w:ilvl="0" w:tplc="C8DC4C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7E1013"/>
    <w:multiLevelType w:val="hybridMultilevel"/>
    <w:tmpl w:val="2FAA16DC"/>
    <w:lvl w:ilvl="0" w:tplc="9C1EAAF0">
      <w:start w:val="2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F3151FA"/>
    <w:multiLevelType w:val="hybridMultilevel"/>
    <w:tmpl w:val="3A7E6DB0"/>
    <w:lvl w:ilvl="0" w:tplc="26422D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EC"/>
    <w:rsid w:val="000024C9"/>
    <w:rsid w:val="000034F8"/>
    <w:rsid w:val="000249AB"/>
    <w:rsid w:val="00027C7E"/>
    <w:rsid w:val="000564A0"/>
    <w:rsid w:val="00077C8E"/>
    <w:rsid w:val="000B571D"/>
    <w:rsid w:val="000F72E6"/>
    <w:rsid w:val="00114B43"/>
    <w:rsid w:val="00115054"/>
    <w:rsid w:val="00131865"/>
    <w:rsid w:val="00134CBB"/>
    <w:rsid w:val="00136C8B"/>
    <w:rsid w:val="00191A98"/>
    <w:rsid w:val="00193659"/>
    <w:rsid w:val="00194B6B"/>
    <w:rsid w:val="001B2604"/>
    <w:rsid w:val="001B65A0"/>
    <w:rsid w:val="001C4BCD"/>
    <w:rsid w:val="001C719A"/>
    <w:rsid w:val="001F203D"/>
    <w:rsid w:val="00237B76"/>
    <w:rsid w:val="002428FA"/>
    <w:rsid w:val="0027764F"/>
    <w:rsid w:val="00284EEC"/>
    <w:rsid w:val="0028528B"/>
    <w:rsid w:val="002A0144"/>
    <w:rsid w:val="002B2C4E"/>
    <w:rsid w:val="002C51F4"/>
    <w:rsid w:val="002F679F"/>
    <w:rsid w:val="00300378"/>
    <w:rsid w:val="00316248"/>
    <w:rsid w:val="00332760"/>
    <w:rsid w:val="00345A1A"/>
    <w:rsid w:val="003560BC"/>
    <w:rsid w:val="003601A4"/>
    <w:rsid w:val="00374C38"/>
    <w:rsid w:val="003A6589"/>
    <w:rsid w:val="003B7E34"/>
    <w:rsid w:val="003B7E65"/>
    <w:rsid w:val="003B7F84"/>
    <w:rsid w:val="003C3B4A"/>
    <w:rsid w:val="003C6387"/>
    <w:rsid w:val="003E6275"/>
    <w:rsid w:val="0042726D"/>
    <w:rsid w:val="0043571F"/>
    <w:rsid w:val="00440E11"/>
    <w:rsid w:val="004430A1"/>
    <w:rsid w:val="00453486"/>
    <w:rsid w:val="004746E9"/>
    <w:rsid w:val="00484871"/>
    <w:rsid w:val="004862B9"/>
    <w:rsid w:val="004975CF"/>
    <w:rsid w:val="00497A11"/>
    <w:rsid w:val="004B536E"/>
    <w:rsid w:val="004C0772"/>
    <w:rsid w:val="004C71AC"/>
    <w:rsid w:val="004D1A65"/>
    <w:rsid w:val="00527321"/>
    <w:rsid w:val="00545606"/>
    <w:rsid w:val="00565B17"/>
    <w:rsid w:val="00570CF9"/>
    <w:rsid w:val="005722AB"/>
    <w:rsid w:val="0059655B"/>
    <w:rsid w:val="00596DE4"/>
    <w:rsid w:val="005B066A"/>
    <w:rsid w:val="005B5A30"/>
    <w:rsid w:val="005B7B87"/>
    <w:rsid w:val="005D52AA"/>
    <w:rsid w:val="005F2C3B"/>
    <w:rsid w:val="00624071"/>
    <w:rsid w:val="0063711A"/>
    <w:rsid w:val="006775B1"/>
    <w:rsid w:val="00694A01"/>
    <w:rsid w:val="006A5D2B"/>
    <w:rsid w:val="006C1BEB"/>
    <w:rsid w:val="006E5505"/>
    <w:rsid w:val="007236A1"/>
    <w:rsid w:val="0074165A"/>
    <w:rsid w:val="0075247C"/>
    <w:rsid w:val="00755AF3"/>
    <w:rsid w:val="007907A2"/>
    <w:rsid w:val="007A642E"/>
    <w:rsid w:val="007C44F8"/>
    <w:rsid w:val="007C5912"/>
    <w:rsid w:val="00817220"/>
    <w:rsid w:val="00853563"/>
    <w:rsid w:val="008659EF"/>
    <w:rsid w:val="00886D14"/>
    <w:rsid w:val="00891143"/>
    <w:rsid w:val="008921F2"/>
    <w:rsid w:val="0089661D"/>
    <w:rsid w:val="008A13DE"/>
    <w:rsid w:val="008B673E"/>
    <w:rsid w:val="008E3079"/>
    <w:rsid w:val="008E6978"/>
    <w:rsid w:val="008E6E9B"/>
    <w:rsid w:val="0090698E"/>
    <w:rsid w:val="00921503"/>
    <w:rsid w:val="00925E86"/>
    <w:rsid w:val="00933F47"/>
    <w:rsid w:val="00935334"/>
    <w:rsid w:val="009542C9"/>
    <w:rsid w:val="0097085D"/>
    <w:rsid w:val="00972B13"/>
    <w:rsid w:val="0097304C"/>
    <w:rsid w:val="009750A2"/>
    <w:rsid w:val="00975F95"/>
    <w:rsid w:val="00977596"/>
    <w:rsid w:val="009A4CA0"/>
    <w:rsid w:val="009F7F8C"/>
    <w:rsid w:val="00A016DD"/>
    <w:rsid w:val="00A073BE"/>
    <w:rsid w:val="00A3040D"/>
    <w:rsid w:val="00A42BFC"/>
    <w:rsid w:val="00A43904"/>
    <w:rsid w:val="00A65EBC"/>
    <w:rsid w:val="00A808D2"/>
    <w:rsid w:val="00A80FB7"/>
    <w:rsid w:val="00AB27EF"/>
    <w:rsid w:val="00AE62B7"/>
    <w:rsid w:val="00B12DC6"/>
    <w:rsid w:val="00B153D2"/>
    <w:rsid w:val="00B20023"/>
    <w:rsid w:val="00B2059D"/>
    <w:rsid w:val="00B20A49"/>
    <w:rsid w:val="00B43B54"/>
    <w:rsid w:val="00B609F7"/>
    <w:rsid w:val="00B61AB4"/>
    <w:rsid w:val="00B752AF"/>
    <w:rsid w:val="00B9605E"/>
    <w:rsid w:val="00BC153F"/>
    <w:rsid w:val="00BC78FF"/>
    <w:rsid w:val="00BD1620"/>
    <w:rsid w:val="00BE2800"/>
    <w:rsid w:val="00BE382A"/>
    <w:rsid w:val="00BF38E2"/>
    <w:rsid w:val="00BF3DE4"/>
    <w:rsid w:val="00C00964"/>
    <w:rsid w:val="00C07B20"/>
    <w:rsid w:val="00C5027E"/>
    <w:rsid w:val="00C82BBE"/>
    <w:rsid w:val="00C9343F"/>
    <w:rsid w:val="00D04FA2"/>
    <w:rsid w:val="00D077E3"/>
    <w:rsid w:val="00D15C77"/>
    <w:rsid w:val="00D17C56"/>
    <w:rsid w:val="00D36351"/>
    <w:rsid w:val="00D568A3"/>
    <w:rsid w:val="00D90E77"/>
    <w:rsid w:val="00D9117B"/>
    <w:rsid w:val="00D96D75"/>
    <w:rsid w:val="00DB1669"/>
    <w:rsid w:val="00DC046D"/>
    <w:rsid w:val="00DC3B0A"/>
    <w:rsid w:val="00DD41EC"/>
    <w:rsid w:val="00DD586F"/>
    <w:rsid w:val="00DD6DA8"/>
    <w:rsid w:val="00E12E0B"/>
    <w:rsid w:val="00E178E0"/>
    <w:rsid w:val="00E22E42"/>
    <w:rsid w:val="00E31925"/>
    <w:rsid w:val="00E34113"/>
    <w:rsid w:val="00E41695"/>
    <w:rsid w:val="00E429B9"/>
    <w:rsid w:val="00E460D1"/>
    <w:rsid w:val="00E54052"/>
    <w:rsid w:val="00E83765"/>
    <w:rsid w:val="00EA11A9"/>
    <w:rsid w:val="00EC737F"/>
    <w:rsid w:val="00ED4CD8"/>
    <w:rsid w:val="00F52468"/>
    <w:rsid w:val="00FD3895"/>
    <w:rsid w:val="00FE5E81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5E32"/>
  <w15:docId w15:val="{DDFB71D7-A54E-4E18-A45F-77C910A4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D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4113"/>
  </w:style>
  <w:style w:type="paragraph" w:styleId="Zpat">
    <w:name w:val="footer"/>
    <w:basedOn w:val="Normln"/>
    <w:link w:val="ZpatChar"/>
    <w:uiPriority w:val="99"/>
    <w:unhideWhenUsed/>
    <w:rsid w:val="00E3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4113"/>
  </w:style>
  <w:style w:type="paragraph" w:styleId="Revize">
    <w:name w:val="Revision"/>
    <w:hidden/>
    <w:uiPriority w:val="99"/>
    <w:semiHidden/>
    <w:rsid w:val="0085356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150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0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0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0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0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3260-06F9-419B-8979-B14ECE1F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Slovenčíková Miroslava</dc:creator>
  <cp:lastModifiedBy>Segar Miroslava</cp:lastModifiedBy>
  <cp:revision>3</cp:revision>
  <cp:lastPrinted>2022-02-18T08:47:00Z</cp:lastPrinted>
  <dcterms:created xsi:type="dcterms:W3CDTF">2022-03-07T07:28:00Z</dcterms:created>
  <dcterms:modified xsi:type="dcterms:W3CDTF">2022-03-07T08:24:00Z</dcterms:modified>
</cp:coreProperties>
</file>