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3F0E" w14:textId="197D1846" w:rsidR="00C763D8" w:rsidRPr="00B547D2" w:rsidRDefault="007B056B" w:rsidP="00A86B3D">
      <w:pPr>
        <w:spacing w:after="0"/>
        <w:rPr>
          <w:rFonts w:ascii="Arial" w:hAnsi="Arial" w:cs="Arial"/>
          <w:b/>
          <w:sz w:val="24"/>
          <w:szCs w:val="24"/>
        </w:rPr>
      </w:pPr>
      <w:r w:rsidRPr="00B547D2">
        <w:rPr>
          <w:rFonts w:ascii="Arial" w:hAnsi="Arial" w:cs="Arial"/>
          <w:b/>
          <w:sz w:val="24"/>
          <w:szCs w:val="24"/>
        </w:rPr>
        <w:t>Důvodová zpráva</w:t>
      </w:r>
    </w:p>
    <w:p w14:paraId="6F1906B9" w14:textId="7B8ACC10" w:rsidR="00A86B3D" w:rsidRPr="00B547D2" w:rsidRDefault="00A86B3D" w:rsidP="00A86B3D">
      <w:pPr>
        <w:spacing w:after="0"/>
        <w:rPr>
          <w:rFonts w:ascii="Arial" w:hAnsi="Arial" w:cs="Arial"/>
          <w:b/>
          <w:sz w:val="21"/>
          <w:szCs w:val="21"/>
        </w:rPr>
      </w:pPr>
    </w:p>
    <w:p w14:paraId="16C38072" w14:textId="77777777" w:rsidR="00A86B3D" w:rsidRPr="00B547D2" w:rsidRDefault="00A86B3D" w:rsidP="00A86B3D">
      <w:pPr>
        <w:spacing w:after="0"/>
        <w:rPr>
          <w:rFonts w:ascii="Arial" w:hAnsi="Arial" w:cs="Arial"/>
          <w:b/>
          <w:sz w:val="21"/>
          <w:szCs w:val="21"/>
        </w:rPr>
      </w:pPr>
    </w:p>
    <w:p w14:paraId="0146C8E4" w14:textId="14A7C0D2" w:rsidR="00E40DBA" w:rsidRPr="00B547D2" w:rsidRDefault="00E40DBA" w:rsidP="00A86B3D">
      <w:pPr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B547D2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Návrh na </w:t>
      </w:r>
      <w:r w:rsidR="00315929" w:rsidRPr="00B547D2">
        <w:rPr>
          <w:rFonts w:ascii="Arial" w:eastAsia="Times New Roman" w:hAnsi="Arial" w:cs="Arial"/>
          <w:b/>
          <w:sz w:val="21"/>
          <w:szCs w:val="21"/>
          <w:lang w:eastAsia="cs-CZ"/>
        </w:rPr>
        <w:t>uzavření dodatku č. 1 k veřejnoprávní smlouvě o poskytnutí účelové dotace z rozpočtu statutárního města Ostravy č. 0516/2021/</w:t>
      </w:r>
      <w:proofErr w:type="spellStart"/>
      <w:r w:rsidR="00315929" w:rsidRPr="00B547D2">
        <w:rPr>
          <w:rFonts w:ascii="Arial" w:eastAsia="Times New Roman" w:hAnsi="Arial" w:cs="Arial"/>
          <w:b/>
          <w:sz w:val="21"/>
          <w:szCs w:val="21"/>
          <w:lang w:eastAsia="cs-CZ"/>
        </w:rPr>
        <w:t>ŠaS</w:t>
      </w:r>
      <w:proofErr w:type="spellEnd"/>
    </w:p>
    <w:p w14:paraId="13958D46" w14:textId="2E23EA7C" w:rsidR="00D46E33" w:rsidRPr="00B547D2" w:rsidRDefault="00D46E33" w:rsidP="00A86B3D">
      <w:pPr>
        <w:pBdr>
          <w:bottom w:val="single" w:sz="4" w:space="1" w:color="auto"/>
        </w:pBdr>
        <w:spacing w:after="0"/>
        <w:jc w:val="both"/>
        <w:rPr>
          <w:rFonts w:ascii="Arial" w:eastAsia="Times New Roman" w:hAnsi="Arial" w:cs="Arial"/>
          <w:bCs/>
          <w:sz w:val="21"/>
          <w:szCs w:val="21"/>
          <w:lang w:eastAsia="cs-CZ"/>
        </w:rPr>
      </w:pPr>
    </w:p>
    <w:p w14:paraId="32E75384" w14:textId="77777777" w:rsidR="00A86B3D" w:rsidRPr="00B547D2" w:rsidRDefault="00A86B3D" w:rsidP="00A86B3D">
      <w:pPr>
        <w:spacing w:after="0"/>
        <w:jc w:val="both"/>
        <w:rPr>
          <w:rFonts w:ascii="Arial" w:eastAsia="Times New Roman" w:hAnsi="Arial" w:cs="Arial"/>
          <w:bCs/>
          <w:sz w:val="21"/>
          <w:szCs w:val="21"/>
          <w:lang w:eastAsia="cs-CZ"/>
        </w:rPr>
      </w:pPr>
    </w:p>
    <w:p w14:paraId="5BC53094" w14:textId="3A19FC1A" w:rsidR="00315929" w:rsidRPr="00B547D2" w:rsidRDefault="00315929" w:rsidP="00A86B3D">
      <w:pPr>
        <w:widowControl w:val="0"/>
        <w:spacing w:after="0"/>
        <w:jc w:val="both"/>
        <w:rPr>
          <w:rFonts w:ascii="Arial" w:eastAsia="SimSun" w:hAnsi="Arial" w:cs="Arial"/>
          <w:sz w:val="21"/>
          <w:szCs w:val="21"/>
          <w:lang w:eastAsia="zh-CN" w:bidi="hi-IN"/>
        </w:rPr>
      </w:pP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>V souladu s Programy na podporu tělovýchovy a sportu a vrcholového sportu z rozpočtu statutárního města Ostravy</w:t>
      </w:r>
      <w:r w:rsidR="004C5E1E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pro rok 2021, schváleno usnesením zastupitelstva města Ostravy č.</w:t>
      </w:r>
      <w:r w:rsidR="00B547D2">
        <w:rPr>
          <w:rFonts w:ascii="Arial" w:eastAsia="SimSun" w:hAnsi="Arial" w:cs="Arial"/>
          <w:sz w:val="21"/>
          <w:szCs w:val="21"/>
          <w:lang w:eastAsia="zh-CN" w:bidi="hi-IN"/>
        </w:rPr>
        <w:t> </w:t>
      </w:r>
      <w:r w:rsidR="004C5E1E" w:rsidRPr="00B547D2">
        <w:rPr>
          <w:rFonts w:ascii="Arial" w:eastAsia="SimSun" w:hAnsi="Arial" w:cs="Arial"/>
          <w:sz w:val="21"/>
          <w:szCs w:val="21"/>
          <w:lang w:eastAsia="zh-CN" w:bidi="hi-IN"/>
        </w:rPr>
        <w:t>0980/ZM1822/15 ze dne 24. června 202</w:t>
      </w:r>
      <w:r w:rsidR="00FB5800">
        <w:rPr>
          <w:rFonts w:ascii="Arial" w:eastAsia="SimSun" w:hAnsi="Arial" w:cs="Arial"/>
          <w:sz w:val="21"/>
          <w:szCs w:val="21"/>
          <w:lang w:eastAsia="zh-CN" w:bidi="hi-IN"/>
        </w:rPr>
        <w:t>0</w:t>
      </w:r>
      <w:r w:rsidR="004C5E1E" w:rsidRPr="00B547D2">
        <w:rPr>
          <w:rFonts w:ascii="Arial" w:eastAsia="SimSun" w:hAnsi="Arial" w:cs="Arial"/>
          <w:sz w:val="21"/>
          <w:szCs w:val="21"/>
          <w:lang w:eastAsia="zh-CN" w:bidi="hi-IN"/>
        </w:rPr>
        <w:t>, byla dne 22. března 2021 uzavřena mezi statutárním městem Ostrava</w:t>
      </w:r>
      <w:r w:rsidR="009C4B32" w:rsidRPr="00B547D2">
        <w:rPr>
          <w:rFonts w:ascii="Arial" w:eastAsia="SimSun" w:hAnsi="Arial" w:cs="Arial"/>
          <w:sz w:val="21"/>
          <w:szCs w:val="21"/>
          <w:lang w:eastAsia="zh-CN" w:bidi="hi-IN"/>
        </w:rPr>
        <w:t>,</w:t>
      </w:r>
      <w:r w:rsidR="004C5E1E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jako poskytovatelem</w:t>
      </w:r>
      <w:r w:rsidR="009C4B32" w:rsidRPr="00B547D2">
        <w:rPr>
          <w:rFonts w:ascii="Arial" w:eastAsia="SimSun" w:hAnsi="Arial" w:cs="Arial"/>
          <w:sz w:val="21"/>
          <w:szCs w:val="21"/>
          <w:lang w:eastAsia="zh-CN" w:bidi="hi-IN"/>
        </w:rPr>
        <w:t>,</w:t>
      </w:r>
      <w:r w:rsidR="004C5E1E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a Sportovní basketbalovou školou Ostrava</w:t>
      </w:r>
      <w:r w:rsidR="00A86B3D" w:rsidRPr="00B547D2">
        <w:rPr>
          <w:rFonts w:ascii="Arial" w:eastAsia="SimSun" w:hAnsi="Arial" w:cs="Arial"/>
          <w:sz w:val="21"/>
          <w:szCs w:val="21"/>
          <w:lang w:eastAsia="zh-CN" w:bidi="hi-IN"/>
        </w:rPr>
        <w:t> </w:t>
      </w:r>
      <w:r w:rsidR="004C5E1E" w:rsidRPr="00B547D2">
        <w:rPr>
          <w:rFonts w:ascii="Arial" w:eastAsia="SimSun" w:hAnsi="Arial" w:cs="Arial"/>
          <w:sz w:val="21"/>
          <w:szCs w:val="21"/>
          <w:lang w:eastAsia="zh-CN" w:bidi="hi-IN"/>
        </w:rPr>
        <w:t>z.s.</w:t>
      </w:r>
      <w:r w:rsidR="009C4B32" w:rsidRPr="00B547D2">
        <w:rPr>
          <w:rFonts w:ascii="Arial" w:eastAsia="SimSun" w:hAnsi="Arial" w:cs="Arial"/>
          <w:sz w:val="21"/>
          <w:szCs w:val="21"/>
          <w:lang w:eastAsia="zh-CN" w:bidi="hi-IN"/>
        </w:rPr>
        <w:t>,</w:t>
      </w:r>
      <w:r w:rsidR="004C5E1E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jako příjemcem</w:t>
      </w:r>
      <w:r w:rsidR="009C4B32" w:rsidRPr="00B547D2">
        <w:rPr>
          <w:rFonts w:ascii="Arial" w:eastAsia="SimSun" w:hAnsi="Arial" w:cs="Arial"/>
          <w:sz w:val="21"/>
          <w:szCs w:val="21"/>
          <w:lang w:eastAsia="zh-CN" w:bidi="hi-IN"/>
        </w:rPr>
        <w:t>,</w:t>
      </w:r>
      <w:r w:rsidR="004C5E1E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veřejnoprávní smlouva o poskytnutí účelové dotace z rozpočtu statutárního města Ostravy ve výši 1.700.000 Kč</w:t>
      </w:r>
      <w:r w:rsidR="00D33759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(dále jen „smlouva“)</w:t>
      </w:r>
      <w:r w:rsidR="004C5E1E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. Účelem dotace je </w:t>
      </w:r>
      <w:r w:rsidR="009C4B32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dle smlouvy </w:t>
      </w:r>
      <w:r w:rsidR="004C5E1E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podpora sportovní činnosti klubu všech věkových </w:t>
      </w:r>
      <w:r w:rsidR="003A1134" w:rsidRPr="00B547D2">
        <w:rPr>
          <w:rFonts w:ascii="Arial" w:eastAsia="SimSun" w:hAnsi="Arial" w:cs="Arial"/>
          <w:sz w:val="21"/>
          <w:szCs w:val="21"/>
          <w:lang w:eastAsia="zh-CN" w:bidi="hi-IN"/>
        </w:rPr>
        <w:t>kategorií v roce 2021</w:t>
      </w:r>
      <w:r w:rsidR="004C5E1E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, přičemž </w:t>
      </w:r>
      <w:r w:rsidR="003A1134" w:rsidRPr="00B547D2">
        <w:rPr>
          <w:rFonts w:ascii="Arial" w:eastAsia="SimSun" w:hAnsi="Arial" w:cs="Arial"/>
          <w:sz w:val="21"/>
          <w:szCs w:val="21"/>
          <w:lang w:eastAsia="zh-CN" w:bidi="hi-IN"/>
        </w:rPr>
        <w:t>klub</w:t>
      </w:r>
      <w:r w:rsidR="004C5E1E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</w:t>
      </w:r>
      <w:r w:rsidR="003A1134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dlouhodobě </w:t>
      </w:r>
      <w:r w:rsidR="004C5E1E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reprezentuje statutární město Ostrava v nejvyšší celostátní soutěži </w:t>
      </w:r>
      <w:r w:rsidR="00D33759" w:rsidRPr="00B547D2">
        <w:rPr>
          <w:rFonts w:ascii="Arial" w:eastAsia="SimSun" w:hAnsi="Arial" w:cs="Arial"/>
          <w:sz w:val="21"/>
          <w:szCs w:val="21"/>
          <w:lang w:eastAsia="zh-CN" w:bidi="hi-IN"/>
        </w:rPr>
        <w:t>v České republice.</w:t>
      </w:r>
    </w:p>
    <w:p w14:paraId="0B21D004" w14:textId="77777777" w:rsidR="009F4AB2" w:rsidRPr="00B547D2" w:rsidRDefault="00E77845" w:rsidP="00A86B3D">
      <w:pPr>
        <w:widowControl w:val="0"/>
        <w:spacing w:after="0"/>
        <w:jc w:val="both"/>
        <w:rPr>
          <w:rFonts w:ascii="Arial" w:eastAsia="SimSun" w:hAnsi="Arial" w:cs="Arial"/>
          <w:sz w:val="21"/>
          <w:szCs w:val="21"/>
          <w:lang w:eastAsia="zh-CN" w:bidi="hi-IN"/>
        </w:rPr>
      </w:pP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>P</w:t>
      </w:r>
      <w:r w:rsidR="00D33759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říjemce dotace </w:t>
      </w:r>
      <w:r w:rsidR="00CF219B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při přípravě závěrečného finančního vypořádání zjistil, že </w:t>
      </w:r>
      <w:r w:rsidR="00D33759" w:rsidRPr="00B547D2">
        <w:rPr>
          <w:rFonts w:ascii="Arial" w:eastAsia="SimSun" w:hAnsi="Arial" w:cs="Arial"/>
          <w:sz w:val="21"/>
          <w:szCs w:val="21"/>
          <w:lang w:eastAsia="zh-CN" w:bidi="hi-IN"/>
        </w:rPr>
        <w:t>opomenul zaslat průběžné finanční vypořádání dle čl. V. odst.</w:t>
      </w:r>
      <w:r w:rsidR="00A86B3D" w:rsidRPr="00B547D2">
        <w:rPr>
          <w:rFonts w:ascii="Arial" w:eastAsia="SimSun" w:hAnsi="Arial" w:cs="Arial"/>
          <w:sz w:val="21"/>
          <w:szCs w:val="21"/>
          <w:lang w:eastAsia="zh-CN" w:bidi="hi-IN"/>
        </w:rPr>
        <w:t> </w:t>
      </w:r>
      <w:r w:rsidR="00D33759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13 </w:t>
      </w:r>
      <w:r w:rsidR="003A1134" w:rsidRPr="00B547D2">
        <w:rPr>
          <w:rFonts w:ascii="Arial" w:eastAsia="SimSun" w:hAnsi="Arial" w:cs="Arial"/>
          <w:sz w:val="21"/>
          <w:szCs w:val="21"/>
          <w:lang w:eastAsia="zh-CN" w:bidi="hi-IN"/>
        </w:rPr>
        <w:t>smlouvy</w:t>
      </w:r>
      <w:r w:rsidR="00367EE9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. </w:t>
      </w:r>
      <w:r w:rsidR="009F4AB2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Předmětné opomenutí příjemce dotace znamená porušení podmínek stanovených výše uvedenou uzavřenou smlouvou. </w:t>
      </w:r>
    </w:p>
    <w:p w14:paraId="3B447378" w14:textId="1BD64FEA" w:rsidR="003152AC" w:rsidRPr="00B547D2" w:rsidRDefault="009F4AB2" w:rsidP="00A86B3D">
      <w:pPr>
        <w:widowControl w:val="0"/>
        <w:spacing w:after="0"/>
        <w:jc w:val="both"/>
        <w:rPr>
          <w:rFonts w:ascii="Arial" w:eastAsia="SimSun" w:hAnsi="Arial" w:cs="Arial"/>
          <w:sz w:val="21"/>
          <w:szCs w:val="21"/>
          <w:lang w:eastAsia="zh-CN" w:bidi="hi-IN"/>
        </w:rPr>
      </w:pP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>Příjemce dotace o</w:t>
      </w:r>
      <w:r w:rsidR="00367EE9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této skutečnosti neprodleně informoval poskytovatele dotace, odbor školství a</w:t>
      </w:r>
      <w:r w:rsidR="00B547D2">
        <w:rPr>
          <w:rFonts w:ascii="Arial" w:eastAsia="SimSun" w:hAnsi="Arial" w:cs="Arial"/>
          <w:sz w:val="21"/>
          <w:szCs w:val="21"/>
          <w:lang w:eastAsia="zh-CN" w:bidi="hi-IN"/>
        </w:rPr>
        <w:t> </w:t>
      </w:r>
      <w:r w:rsidR="00367EE9" w:rsidRPr="00B547D2">
        <w:rPr>
          <w:rFonts w:ascii="Arial" w:eastAsia="SimSun" w:hAnsi="Arial" w:cs="Arial"/>
          <w:sz w:val="21"/>
          <w:szCs w:val="21"/>
          <w:lang w:eastAsia="zh-CN" w:bidi="hi-IN"/>
        </w:rPr>
        <w:t>sportu</w:t>
      </w:r>
      <w:r w:rsidR="003A1134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. </w:t>
      </w:r>
      <w:r w:rsidR="00367EE9" w:rsidRPr="00B547D2">
        <w:rPr>
          <w:rFonts w:ascii="Arial" w:eastAsia="SimSun" w:hAnsi="Arial" w:cs="Arial"/>
          <w:sz w:val="21"/>
          <w:szCs w:val="21"/>
          <w:lang w:eastAsia="zh-CN" w:bidi="hi-IN"/>
        </w:rPr>
        <w:t>P</w:t>
      </w:r>
      <w:r w:rsidR="00D33759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říjemce dotace </w:t>
      </w:r>
      <w:r w:rsidR="00367EE9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se </w:t>
      </w:r>
      <w:r w:rsidR="00D33759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snaží toto </w:t>
      </w:r>
      <w:r w:rsidR="003A1134" w:rsidRPr="00B547D2">
        <w:rPr>
          <w:rFonts w:ascii="Arial" w:eastAsia="SimSun" w:hAnsi="Arial" w:cs="Arial"/>
          <w:sz w:val="21"/>
          <w:szCs w:val="21"/>
          <w:lang w:eastAsia="zh-CN" w:bidi="hi-IN"/>
        </w:rPr>
        <w:t>pochybení</w:t>
      </w:r>
      <w:r w:rsidR="00D33759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s poskytovatelem dotace vyřešit</w:t>
      </w:r>
      <w:r w:rsidR="00CF219B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a</w:t>
      </w:r>
      <w:r w:rsidR="00B547D2" w:rsidRPr="00B547D2">
        <w:rPr>
          <w:rFonts w:ascii="Arial" w:eastAsia="SimSun" w:hAnsi="Arial" w:cs="Arial"/>
          <w:sz w:val="21"/>
          <w:szCs w:val="21"/>
          <w:lang w:eastAsia="zh-CN" w:bidi="hi-IN"/>
        </w:rPr>
        <w:t> </w:t>
      </w:r>
      <w:r w:rsidR="00CF219B" w:rsidRPr="00B547D2">
        <w:rPr>
          <w:rFonts w:ascii="Arial" w:eastAsia="SimSun" w:hAnsi="Arial" w:cs="Arial"/>
          <w:sz w:val="21"/>
          <w:szCs w:val="21"/>
          <w:lang w:eastAsia="zh-CN" w:bidi="hi-IN"/>
        </w:rPr>
        <w:t>poskytnout nezbytnou součinnost</w:t>
      </w:r>
      <w:r w:rsidR="00D33759" w:rsidRPr="00B547D2">
        <w:rPr>
          <w:rFonts w:ascii="Arial" w:eastAsia="SimSun" w:hAnsi="Arial" w:cs="Arial"/>
          <w:sz w:val="21"/>
          <w:szCs w:val="21"/>
          <w:lang w:eastAsia="zh-CN" w:bidi="hi-IN"/>
        </w:rPr>
        <w:t>, neboť s ohledem na ustanovení čl. VII. odst. 5 smlouvy v daném případě vznik</w:t>
      </w:r>
      <w:r w:rsidR="00CF219B" w:rsidRPr="00B547D2">
        <w:rPr>
          <w:rFonts w:ascii="Arial" w:eastAsia="SimSun" w:hAnsi="Arial" w:cs="Arial"/>
          <w:sz w:val="21"/>
          <w:szCs w:val="21"/>
          <w:lang w:eastAsia="zh-CN" w:bidi="hi-IN"/>
        </w:rPr>
        <w:t>á</w:t>
      </w:r>
      <w:r w:rsidR="00D33759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odvod za nesplnění </w:t>
      </w:r>
      <w:r w:rsidR="00FA2CF5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stanovené </w:t>
      </w:r>
      <w:r w:rsidR="00D33759" w:rsidRPr="00B547D2">
        <w:rPr>
          <w:rFonts w:ascii="Arial" w:eastAsia="SimSun" w:hAnsi="Arial" w:cs="Arial"/>
          <w:sz w:val="21"/>
          <w:szCs w:val="21"/>
          <w:lang w:eastAsia="zh-CN" w:bidi="hi-IN"/>
        </w:rPr>
        <w:t>povinnosti</w:t>
      </w: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. Dle vyjádření příjemce dotace je </w:t>
      </w:r>
      <w:r w:rsidR="003152AC" w:rsidRPr="00B547D2">
        <w:rPr>
          <w:rFonts w:ascii="Arial" w:eastAsia="SimSun" w:hAnsi="Arial" w:cs="Arial"/>
          <w:sz w:val="21"/>
          <w:szCs w:val="21"/>
          <w:lang w:eastAsia="zh-CN" w:bidi="hi-IN"/>
        </w:rPr>
        <w:t>výše odvodu nad finanční možnosti klubu.</w:t>
      </w:r>
    </w:p>
    <w:p w14:paraId="393AA121" w14:textId="599AA068" w:rsidR="009F4AB2" w:rsidRPr="00B547D2" w:rsidRDefault="00042367" w:rsidP="00A86B3D">
      <w:pPr>
        <w:widowControl w:val="0"/>
        <w:spacing w:after="0"/>
        <w:jc w:val="both"/>
        <w:rPr>
          <w:rFonts w:ascii="Arial" w:eastAsia="SimSun" w:hAnsi="Arial" w:cs="Arial"/>
          <w:sz w:val="21"/>
          <w:szCs w:val="21"/>
          <w:lang w:eastAsia="zh-CN" w:bidi="hi-IN"/>
        </w:rPr>
      </w:pP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Cílem odvodu za porušení rozpočtové kázně je navrátit zpět do rozpočtu </w:t>
      </w:r>
      <w:r w:rsidR="003152AC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města </w:t>
      </w:r>
      <w:r w:rsidR="003A1134" w:rsidRPr="00B547D2">
        <w:rPr>
          <w:rFonts w:ascii="Arial" w:eastAsia="SimSun" w:hAnsi="Arial" w:cs="Arial"/>
          <w:sz w:val="21"/>
          <w:szCs w:val="21"/>
          <w:lang w:eastAsia="zh-CN" w:bidi="hi-IN"/>
        </w:rPr>
        <w:t>prostředky</w:t>
      </w: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>, které nebyly využity za účelem</w:t>
      </w:r>
      <w:r w:rsidR="00CF219B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a</w:t>
      </w: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v souladu s</w:t>
      </w:r>
      <w:r w:rsidR="00FA2CF5" w:rsidRPr="00B547D2">
        <w:rPr>
          <w:rFonts w:ascii="Arial" w:eastAsia="SimSun" w:hAnsi="Arial" w:cs="Arial"/>
          <w:sz w:val="21"/>
          <w:szCs w:val="21"/>
          <w:lang w:eastAsia="zh-CN" w:bidi="hi-IN"/>
        </w:rPr>
        <w:t> podmínkami stanovenými poskytovatelem</w:t>
      </w:r>
      <w:r w:rsidR="00CF219B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dotace</w:t>
      </w:r>
      <w:r w:rsidR="00FA2CF5" w:rsidRPr="00B547D2">
        <w:rPr>
          <w:rFonts w:ascii="Arial" w:eastAsia="SimSun" w:hAnsi="Arial" w:cs="Arial"/>
          <w:sz w:val="21"/>
          <w:szCs w:val="21"/>
          <w:lang w:eastAsia="zh-CN" w:bidi="hi-IN"/>
        </w:rPr>
        <w:t>.</w:t>
      </w:r>
      <w:r w:rsidR="004F69A0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</w:t>
      </w:r>
      <w:r w:rsidR="00181CA5" w:rsidRPr="00B547D2">
        <w:rPr>
          <w:rFonts w:ascii="Arial" w:eastAsia="SimSun" w:hAnsi="Arial" w:cs="Arial"/>
          <w:sz w:val="21"/>
          <w:szCs w:val="21"/>
          <w:lang w:eastAsia="zh-CN" w:bidi="hi-IN"/>
        </w:rPr>
        <w:t>V daném případě n</w:t>
      </w:r>
      <w:r w:rsidR="00FA2CF5" w:rsidRPr="00B547D2">
        <w:rPr>
          <w:rFonts w:ascii="Arial" w:eastAsia="SimSun" w:hAnsi="Arial" w:cs="Arial"/>
          <w:sz w:val="21"/>
          <w:szCs w:val="21"/>
          <w:lang w:eastAsia="zh-CN" w:bidi="hi-IN"/>
        </w:rPr>
        <w:t>esplnění povinnosti vyplývající ze smlouvy je</w:t>
      </w:r>
      <w:r w:rsidR="009F4AB2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spíše</w:t>
      </w:r>
      <w:r w:rsidR="00FA2CF5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administrativního charakteru</w:t>
      </w:r>
      <w:r w:rsidR="00181CA5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, není spojeno s faktickým užitím poskytnutých </w:t>
      </w:r>
      <w:r w:rsidR="00A86B3D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finančních </w:t>
      </w:r>
      <w:r w:rsidR="00181CA5" w:rsidRPr="00B547D2">
        <w:rPr>
          <w:rFonts w:ascii="Arial" w:eastAsia="SimSun" w:hAnsi="Arial" w:cs="Arial"/>
          <w:sz w:val="21"/>
          <w:szCs w:val="21"/>
          <w:lang w:eastAsia="zh-CN" w:bidi="hi-IN"/>
        </w:rPr>
        <w:t>prostředků</w:t>
      </w:r>
      <w:r w:rsidR="003152AC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mimo smlouvou stanovené podmínky a účel použití</w:t>
      </w:r>
      <w:r w:rsidR="003A1134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. </w:t>
      </w:r>
      <w:r w:rsidR="003152AC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Vzhledem k tomu, že </w:t>
      </w:r>
      <w:r w:rsidR="00FA2CF5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dotace </w:t>
      </w:r>
      <w:r w:rsidR="00181CA5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ještě není zcela uzavřena, </w:t>
      </w:r>
      <w:r w:rsidR="003152AC" w:rsidRPr="00B547D2">
        <w:rPr>
          <w:rFonts w:ascii="Arial" w:eastAsia="SimSun" w:hAnsi="Arial" w:cs="Arial"/>
          <w:sz w:val="21"/>
          <w:szCs w:val="21"/>
          <w:lang w:eastAsia="zh-CN" w:bidi="hi-IN"/>
        </w:rPr>
        <w:t>termín pro závěrečné vyúčtování je stanoven na 31.</w:t>
      </w:r>
      <w:r w:rsidR="00091E88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</w:t>
      </w:r>
      <w:r w:rsidR="003152AC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1. 2022, </w:t>
      </w:r>
      <w:r w:rsidR="00181CA5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je </w:t>
      </w:r>
      <w:r w:rsidR="003152AC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možné danou </w:t>
      </w:r>
      <w:r w:rsidR="00276061" w:rsidRPr="00B547D2">
        <w:rPr>
          <w:rFonts w:ascii="Arial" w:eastAsia="SimSun" w:hAnsi="Arial" w:cs="Arial"/>
          <w:sz w:val="21"/>
          <w:szCs w:val="21"/>
          <w:lang w:eastAsia="zh-CN" w:bidi="hi-IN"/>
        </w:rPr>
        <w:t>situaci</w:t>
      </w:r>
      <w:r w:rsidR="00276061">
        <w:rPr>
          <w:rFonts w:ascii="Arial" w:eastAsia="SimSun" w:hAnsi="Arial" w:cs="Arial"/>
          <w:strike/>
          <w:sz w:val="21"/>
          <w:szCs w:val="21"/>
          <w:lang w:eastAsia="zh-CN" w:bidi="hi-IN"/>
        </w:rPr>
        <w:t xml:space="preserve"> </w:t>
      </w:r>
      <w:r w:rsidR="00181CA5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vyřešit uzavřením dodatku ke smlouvě ve znění, jak je uvedeno v příloze č. </w:t>
      </w:r>
      <w:r w:rsidR="00091E88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3 </w:t>
      </w:r>
      <w:r w:rsidR="00A86B3D" w:rsidRPr="00B547D2">
        <w:rPr>
          <w:rFonts w:ascii="Arial" w:eastAsia="SimSun" w:hAnsi="Arial" w:cs="Arial"/>
          <w:sz w:val="21"/>
          <w:szCs w:val="21"/>
          <w:lang w:eastAsia="zh-CN" w:bidi="hi-IN"/>
        </w:rPr>
        <w:t>předkládaného materiálu</w:t>
      </w:r>
      <w:r w:rsidR="003152AC" w:rsidRPr="00B547D2">
        <w:rPr>
          <w:rFonts w:ascii="Arial" w:eastAsia="SimSun" w:hAnsi="Arial" w:cs="Arial"/>
          <w:sz w:val="21"/>
          <w:szCs w:val="21"/>
          <w:lang w:eastAsia="zh-CN" w:bidi="hi-IN"/>
        </w:rPr>
        <w:t>, tzn.</w:t>
      </w:r>
      <w:r w:rsidR="00B547D2">
        <w:rPr>
          <w:rFonts w:ascii="Arial" w:eastAsia="SimSun" w:hAnsi="Arial" w:cs="Arial"/>
          <w:sz w:val="21"/>
          <w:szCs w:val="21"/>
          <w:lang w:eastAsia="zh-CN" w:bidi="hi-IN"/>
        </w:rPr>
        <w:t> </w:t>
      </w:r>
      <w:r w:rsidR="003152AC" w:rsidRPr="00B547D2">
        <w:rPr>
          <w:rFonts w:ascii="Arial" w:eastAsia="SimSun" w:hAnsi="Arial" w:cs="Arial"/>
          <w:sz w:val="21"/>
          <w:szCs w:val="21"/>
          <w:lang w:eastAsia="zh-CN" w:bidi="hi-IN"/>
        </w:rPr>
        <w:t>že</w:t>
      </w:r>
      <w:r w:rsidR="00B547D2">
        <w:rPr>
          <w:rFonts w:ascii="Arial" w:eastAsia="SimSun" w:hAnsi="Arial" w:cs="Arial"/>
          <w:sz w:val="21"/>
          <w:szCs w:val="21"/>
          <w:lang w:eastAsia="zh-CN" w:bidi="hi-IN"/>
        </w:rPr>
        <w:t> </w:t>
      </w:r>
      <w:r w:rsidR="003152AC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příjemce doloží </w:t>
      </w:r>
      <w:r w:rsidR="002F7510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průběžné vyúčtování dotace v novém termínu. </w:t>
      </w:r>
    </w:p>
    <w:p w14:paraId="3DCCA6F5" w14:textId="58118B52" w:rsidR="001B51EE" w:rsidRPr="00B547D2" w:rsidRDefault="00181CA5" w:rsidP="00A86B3D">
      <w:pPr>
        <w:widowControl w:val="0"/>
        <w:spacing w:after="0"/>
        <w:jc w:val="both"/>
        <w:rPr>
          <w:rFonts w:ascii="Arial" w:eastAsia="SimSun" w:hAnsi="Arial" w:cs="Arial"/>
          <w:sz w:val="21"/>
          <w:szCs w:val="21"/>
          <w:lang w:eastAsia="zh-CN" w:bidi="hi-IN"/>
        </w:rPr>
      </w:pP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>Poskytovateli</w:t>
      </w:r>
      <w:r w:rsidR="00CF219B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dotace</w:t>
      </w: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i</w:t>
      </w:r>
      <w:r w:rsidR="00A86B3D" w:rsidRPr="00B547D2">
        <w:rPr>
          <w:rFonts w:ascii="Arial" w:eastAsia="SimSun" w:hAnsi="Arial" w:cs="Arial"/>
          <w:sz w:val="21"/>
          <w:szCs w:val="21"/>
          <w:lang w:eastAsia="zh-CN" w:bidi="hi-IN"/>
        </w:rPr>
        <w:t> </w:t>
      </w: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>po</w:t>
      </w:r>
      <w:r w:rsidR="00A86B3D" w:rsidRPr="00B547D2">
        <w:rPr>
          <w:rFonts w:ascii="Arial" w:eastAsia="SimSun" w:hAnsi="Arial" w:cs="Arial"/>
          <w:sz w:val="21"/>
          <w:szCs w:val="21"/>
          <w:lang w:eastAsia="zh-CN" w:bidi="hi-IN"/>
        </w:rPr>
        <w:t> </w:t>
      </w: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uzavření dodatku ke smlouvě zůstává zachován způsob ověření </w:t>
      </w:r>
      <w:r w:rsidR="00FA2CF5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naplnění věcného </w:t>
      </w:r>
      <w:r w:rsidR="003152AC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a časově uznatelného </w:t>
      </w:r>
      <w:r w:rsidR="00FA2CF5" w:rsidRPr="00B547D2">
        <w:rPr>
          <w:rFonts w:ascii="Arial" w:eastAsia="SimSun" w:hAnsi="Arial" w:cs="Arial"/>
          <w:sz w:val="21"/>
          <w:szCs w:val="21"/>
          <w:lang w:eastAsia="zh-CN" w:bidi="hi-IN"/>
        </w:rPr>
        <w:t>účelu dotace</w:t>
      </w: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</w:t>
      </w:r>
      <w:r w:rsidR="0061550B" w:rsidRPr="00B547D2">
        <w:rPr>
          <w:rFonts w:ascii="Arial" w:eastAsia="SimSun" w:hAnsi="Arial" w:cs="Arial"/>
          <w:sz w:val="21"/>
          <w:szCs w:val="21"/>
          <w:lang w:eastAsia="zh-CN" w:bidi="hi-IN"/>
        </w:rPr>
        <w:t>jak prostřednictvím průběžného, tak i</w:t>
      </w:r>
      <w:r w:rsidR="00B547D2" w:rsidRPr="00B547D2">
        <w:rPr>
          <w:rFonts w:ascii="Arial" w:eastAsia="SimSun" w:hAnsi="Arial" w:cs="Arial"/>
          <w:sz w:val="21"/>
          <w:szCs w:val="21"/>
          <w:lang w:eastAsia="zh-CN" w:bidi="hi-IN"/>
        </w:rPr>
        <w:t> </w:t>
      </w:r>
      <w:r w:rsidR="00FA2CF5" w:rsidRPr="00B547D2">
        <w:rPr>
          <w:rFonts w:ascii="Arial" w:eastAsia="SimSun" w:hAnsi="Arial" w:cs="Arial"/>
          <w:sz w:val="21"/>
          <w:szCs w:val="21"/>
          <w:lang w:eastAsia="zh-CN" w:bidi="hi-IN"/>
        </w:rPr>
        <w:t>závěrečného finančního vypořádání</w:t>
      </w: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>, kter</w:t>
      </w:r>
      <w:r w:rsidR="0061550B" w:rsidRPr="00B547D2">
        <w:rPr>
          <w:rFonts w:ascii="Arial" w:eastAsia="SimSun" w:hAnsi="Arial" w:cs="Arial"/>
          <w:sz w:val="21"/>
          <w:szCs w:val="21"/>
          <w:lang w:eastAsia="zh-CN" w:bidi="hi-IN"/>
        </w:rPr>
        <w:t>á</w:t>
      </w: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bud</w:t>
      </w:r>
      <w:r w:rsidR="0061550B" w:rsidRPr="00B547D2">
        <w:rPr>
          <w:rFonts w:ascii="Arial" w:eastAsia="SimSun" w:hAnsi="Arial" w:cs="Arial"/>
          <w:sz w:val="21"/>
          <w:szCs w:val="21"/>
          <w:lang w:eastAsia="zh-CN" w:bidi="hi-IN"/>
        </w:rPr>
        <w:t>ou</w:t>
      </w: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</w:t>
      </w:r>
      <w:r w:rsidR="003152AC"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sportovním klubem </w:t>
      </w: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>předložen</w:t>
      </w:r>
      <w:r w:rsidR="0061550B" w:rsidRPr="00B547D2">
        <w:rPr>
          <w:rFonts w:ascii="Arial" w:eastAsia="SimSun" w:hAnsi="Arial" w:cs="Arial"/>
          <w:sz w:val="21"/>
          <w:szCs w:val="21"/>
          <w:lang w:eastAsia="zh-CN" w:bidi="hi-IN"/>
        </w:rPr>
        <w:t>a</w:t>
      </w: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>.</w:t>
      </w:r>
    </w:p>
    <w:p w14:paraId="05D173FA" w14:textId="266A2EE1" w:rsidR="00F86956" w:rsidRPr="00B547D2" w:rsidRDefault="00F86956" w:rsidP="00A86B3D">
      <w:pPr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14:paraId="284FCB0B" w14:textId="77777777" w:rsidR="00C46893" w:rsidRPr="00B547D2" w:rsidRDefault="00C46893" w:rsidP="00C46893">
      <w:pPr>
        <w:widowControl w:val="0"/>
        <w:spacing w:after="0"/>
        <w:jc w:val="both"/>
        <w:rPr>
          <w:rFonts w:ascii="Arial" w:eastAsia="SimSun" w:hAnsi="Arial" w:cs="Arial"/>
          <w:b/>
          <w:bCs/>
          <w:sz w:val="21"/>
          <w:szCs w:val="21"/>
          <w:lang w:eastAsia="zh-CN" w:bidi="hi-IN"/>
        </w:rPr>
      </w:pPr>
      <w:r w:rsidRPr="00B547D2">
        <w:rPr>
          <w:rFonts w:ascii="Arial" w:eastAsia="SimSun" w:hAnsi="Arial" w:cs="Arial"/>
          <w:b/>
          <w:bCs/>
          <w:sz w:val="21"/>
          <w:szCs w:val="21"/>
          <w:lang w:eastAsia="zh-CN" w:bidi="hi-IN"/>
        </w:rPr>
        <w:t>Stanovisko komise pro sport</w:t>
      </w:r>
    </w:p>
    <w:p w14:paraId="182D1E65" w14:textId="4E35E23D" w:rsidR="00C46893" w:rsidRPr="00B547D2" w:rsidRDefault="00C46893" w:rsidP="00C46893">
      <w:pPr>
        <w:widowControl w:val="0"/>
        <w:spacing w:after="0"/>
        <w:jc w:val="both"/>
        <w:rPr>
          <w:rFonts w:ascii="Arial" w:eastAsia="SimSun" w:hAnsi="Arial" w:cs="Arial"/>
          <w:sz w:val="21"/>
          <w:szCs w:val="21"/>
          <w:lang w:eastAsia="zh-CN" w:bidi="hi-IN"/>
        </w:rPr>
      </w:pP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Dne </w:t>
      </w:r>
      <w:r w:rsidR="00FB5800">
        <w:rPr>
          <w:rFonts w:ascii="Arial" w:eastAsia="SimSun" w:hAnsi="Arial" w:cs="Arial"/>
          <w:sz w:val="21"/>
          <w:szCs w:val="21"/>
          <w:lang w:eastAsia="zh-CN" w:bidi="hi-IN"/>
        </w:rPr>
        <w:t>3</w:t>
      </w: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>. 1. 202</w:t>
      </w:r>
      <w:r w:rsidR="00FB5800">
        <w:rPr>
          <w:rFonts w:ascii="Arial" w:eastAsia="SimSun" w:hAnsi="Arial" w:cs="Arial"/>
          <w:sz w:val="21"/>
          <w:szCs w:val="21"/>
          <w:lang w:eastAsia="zh-CN" w:bidi="hi-IN"/>
        </w:rPr>
        <w:t>2</w:t>
      </w:r>
      <w:r w:rsidRPr="00B547D2">
        <w:rPr>
          <w:rFonts w:ascii="Arial" w:eastAsia="SimSun" w:hAnsi="Arial" w:cs="Arial"/>
          <w:sz w:val="21"/>
          <w:szCs w:val="21"/>
          <w:lang w:eastAsia="zh-CN" w:bidi="hi-IN"/>
        </w:rPr>
        <w:t xml:space="preserve"> projednala komise výše uvedený Návrh a souhlasí s uzavřením dodatku smlouvy. </w:t>
      </w:r>
    </w:p>
    <w:p w14:paraId="52953991" w14:textId="77777777" w:rsidR="00C46893" w:rsidRPr="00B547D2" w:rsidRDefault="00C46893" w:rsidP="00A86B3D">
      <w:pPr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14:paraId="6F2DEAAE" w14:textId="77777777" w:rsidR="00E40DBA" w:rsidRPr="00B547D2" w:rsidRDefault="00E40DBA" w:rsidP="00A86B3D">
      <w:pPr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B547D2">
        <w:rPr>
          <w:rFonts w:ascii="Arial" w:eastAsia="Times New Roman" w:hAnsi="Arial" w:cs="Arial"/>
          <w:b/>
          <w:sz w:val="21"/>
          <w:szCs w:val="21"/>
          <w:lang w:eastAsia="cs-CZ"/>
        </w:rPr>
        <w:t>Stanovisko Odboru školství a sportu</w:t>
      </w:r>
    </w:p>
    <w:p w14:paraId="77B51157" w14:textId="10A1BE9B" w:rsidR="00B36333" w:rsidRDefault="00A77DFB" w:rsidP="00A86B3D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B547D2">
        <w:rPr>
          <w:rFonts w:ascii="Arial" w:eastAsia="Times New Roman" w:hAnsi="Arial" w:cs="Arial"/>
          <w:sz w:val="21"/>
          <w:szCs w:val="21"/>
          <w:lang w:eastAsia="cs-CZ"/>
        </w:rPr>
        <w:t>Odbor školství a sportu považuje za nezbytné upozornit, že komunikace s příjemcem dotace bývá velmi obtížná. Příjemce dotace zpravidla odmítá konstruktivní diskusi s </w:t>
      </w:r>
      <w:r w:rsidR="00FB5800">
        <w:rPr>
          <w:rFonts w:ascii="Arial" w:eastAsia="Times New Roman" w:hAnsi="Arial" w:cs="Arial"/>
          <w:sz w:val="21"/>
          <w:szCs w:val="21"/>
          <w:lang w:eastAsia="cs-CZ"/>
        </w:rPr>
        <w:t>o</w:t>
      </w:r>
      <w:r w:rsidRPr="00B547D2">
        <w:rPr>
          <w:rFonts w:ascii="Arial" w:eastAsia="Times New Roman" w:hAnsi="Arial" w:cs="Arial"/>
          <w:sz w:val="21"/>
          <w:szCs w:val="21"/>
          <w:lang w:eastAsia="cs-CZ"/>
        </w:rPr>
        <w:t xml:space="preserve">dborem, týkající se jeho námětů související s činností spolku, kterého je prezidentem. Nicméně je velmi důležité zdůraznit, že případný odvod bude mít výrazný negativní efekt </w:t>
      </w:r>
      <w:r w:rsidR="0078191B" w:rsidRPr="00B547D2">
        <w:rPr>
          <w:rFonts w:ascii="Arial" w:eastAsia="Times New Roman" w:hAnsi="Arial" w:cs="Arial"/>
          <w:sz w:val="21"/>
          <w:szCs w:val="21"/>
          <w:lang w:eastAsia="cs-CZ"/>
        </w:rPr>
        <w:t xml:space="preserve">především </w:t>
      </w:r>
      <w:r w:rsidRPr="00B547D2">
        <w:rPr>
          <w:rFonts w:ascii="Arial" w:eastAsia="Times New Roman" w:hAnsi="Arial" w:cs="Arial"/>
          <w:sz w:val="21"/>
          <w:szCs w:val="21"/>
          <w:lang w:eastAsia="cs-CZ"/>
        </w:rPr>
        <w:t>na členy Sportovní basketbalové školy Ostrav</w:t>
      </w:r>
      <w:r w:rsidR="0078191B" w:rsidRPr="00B547D2">
        <w:rPr>
          <w:rFonts w:ascii="Arial" w:eastAsia="Times New Roman" w:hAnsi="Arial" w:cs="Arial"/>
          <w:sz w:val="21"/>
          <w:szCs w:val="21"/>
          <w:lang w:eastAsia="cs-CZ"/>
        </w:rPr>
        <w:t>a, kteří významným způsobem reprezentují město Ostravu, zprostředkovaně poté na</w:t>
      </w:r>
      <w:r w:rsidR="00B547D2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="0078191B" w:rsidRPr="00B547D2">
        <w:rPr>
          <w:rFonts w:ascii="Arial" w:eastAsia="Times New Roman" w:hAnsi="Arial" w:cs="Arial"/>
          <w:sz w:val="21"/>
          <w:szCs w:val="21"/>
          <w:lang w:eastAsia="cs-CZ"/>
        </w:rPr>
        <w:t xml:space="preserve">celý basketbalový sport na území města Ostravy. Výše případného odvodu je totiž nad finanční možnosti spolku. </w:t>
      </w:r>
      <w:r w:rsidR="006D45C4" w:rsidRPr="00B547D2">
        <w:rPr>
          <w:rFonts w:ascii="Arial" w:eastAsia="Times New Roman" w:hAnsi="Arial" w:cs="Arial"/>
          <w:sz w:val="21"/>
          <w:szCs w:val="21"/>
          <w:lang w:eastAsia="cs-CZ"/>
        </w:rPr>
        <w:t>O</w:t>
      </w:r>
      <w:r w:rsidR="00A86B3D" w:rsidRPr="00B547D2">
        <w:rPr>
          <w:rFonts w:ascii="Arial" w:eastAsia="Times New Roman" w:hAnsi="Arial" w:cs="Arial"/>
          <w:sz w:val="21"/>
          <w:szCs w:val="21"/>
          <w:lang w:eastAsia="cs-CZ"/>
        </w:rPr>
        <w:t>dborem školství a sportu</w:t>
      </w:r>
      <w:r w:rsidR="006D45C4" w:rsidRPr="00B547D2">
        <w:rPr>
          <w:rFonts w:ascii="Arial" w:eastAsia="Times New Roman" w:hAnsi="Arial" w:cs="Arial"/>
          <w:sz w:val="21"/>
          <w:szCs w:val="21"/>
          <w:lang w:eastAsia="cs-CZ"/>
        </w:rPr>
        <w:t xml:space="preserve"> je</w:t>
      </w:r>
      <w:r w:rsidR="00A86B3D" w:rsidRPr="00B547D2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78191B" w:rsidRPr="00B547D2">
        <w:rPr>
          <w:rFonts w:ascii="Arial" w:eastAsia="Times New Roman" w:hAnsi="Arial" w:cs="Arial"/>
          <w:sz w:val="21"/>
          <w:szCs w:val="21"/>
          <w:lang w:eastAsia="cs-CZ"/>
        </w:rPr>
        <w:t xml:space="preserve">proto </w:t>
      </w:r>
      <w:r w:rsidR="00A86B3D" w:rsidRPr="00B547D2">
        <w:rPr>
          <w:rFonts w:ascii="Arial" w:eastAsia="Times New Roman" w:hAnsi="Arial" w:cs="Arial"/>
          <w:sz w:val="21"/>
          <w:szCs w:val="21"/>
          <w:lang w:eastAsia="cs-CZ"/>
        </w:rPr>
        <w:t xml:space="preserve">předložen orgánům města </w:t>
      </w:r>
      <w:r w:rsidR="007B5ABA" w:rsidRPr="00B547D2">
        <w:rPr>
          <w:rFonts w:ascii="Arial" w:eastAsia="Times New Roman" w:hAnsi="Arial" w:cs="Arial"/>
          <w:sz w:val="21"/>
          <w:szCs w:val="21"/>
          <w:lang w:eastAsia="cs-CZ"/>
        </w:rPr>
        <w:t xml:space="preserve">materiál </w:t>
      </w:r>
      <w:r w:rsidR="00FB5800">
        <w:rPr>
          <w:rFonts w:ascii="Arial" w:eastAsia="Times New Roman" w:hAnsi="Arial" w:cs="Arial"/>
          <w:sz w:val="21"/>
          <w:szCs w:val="21"/>
          <w:lang w:eastAsia="cs-CZ"/>
        </w:rPr>
        <w:t xml:space="preserve">řešící vzniklou situaci a </w:t>
      </w:r>
      <w:r w:rsidR="0078191B" w:rsidRPr="00B547D2">
        <w:rPr>
          <w:rFonts w:ascii="Arial" w:eastAsia="Times New Roman" w:hAnsi="Arial" w:cs="Arial"/>
          <w:sz w:val="21"/>
          <w:szCs w:val="21"/>
          <w:lang w:eastAsia="cs-CZ"/>
        </w:rPr>
        <w:t xml:space="preserve">v případě schválení </w:t>
      </w:r>
      <w:r w:rsidR="00FB5800">
        <w:rPr>
          <w:rFonts w:ascii="Arial" w:eastAsia="Times New Roman" w:hAnsi="Arial" w:cs="Arial"/>
          <w:sz w:val="21"/>
          <w:szCs w:val="21"/>
          <w:lang w:eastAsia="cs-CZ"/>
        </w:rPr>
        <w:t xml:space="preserve">povede k </w:t>
      </w:r>
      <w:r w:rsidR="0078191B" w:rsidRPr="00B547D2">
        <w:rPr>
          <w:rFonts w:ascii="Arial" w:eastAsia="Times New Roman" w:hAnsi="Arial" w:cs="Arial"/>
          <w:sz w:val="21"/>
          <w:szCs w:val="21"/>
          <w:lang w:eastAsia="cs-CZ"/>
        </w:rPr>
        <w:t>uzavření dodatku</w:t>
      </w:r>
      <w:r w:rsidR="006D45C4" w:rsidRPr="00B547D2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3A1134" w:rsidRPr="00B547D2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74631D" w:rsidRPr="00B547D2">
        <w:rPr>
          <w:rFonts w:ascii="Arial" w:eastAsia="Times New Roman" w:hAnsi="Arial" w:cs="Arial"/>
          <w:sz w:val="21"/>
          <w:szCs w:val="21"/>
          <w:lang w:eastAsia="cs-CZ"/>
        </w:rPr>
        <w:t xml:space="preserve">Odbor školství a sportu zajistí řádné </w:t>
      </w:r>
      <w:r w:rsidR="007345E7" w:rsidRPr="00B547D2">
        <w:rPr>
          <w:rFonts w:ascii="Arial" w:eastAsia="Times New Roman" w:hAnsi="Arial" w:cs="Arial"/>
          <w:sz w:val="21"/>
          <w:szCs w:val="21"/>
          <w:lang w:eastAsia="cs-CZ"/>
        </w:rPr>
        <w:t>ověření</w:t>
      </w:r>
      <w:r w:rsidR="0074631D" w:rsidRPr="00B547D2">
        <w:rPr>
          <w:rFonts w:ascii="Arial" w:eastAsia="Times New Roman" w:hAnsi="Arial" w:cs="Arial"/>
          <w:sz w:val="21"/>
          <w:szCs w:val="21"/>
          <w:lang w:eastAsia="cs-CZ"/>
        </w:rPr>
        <w:t xml:space="preserve"> vyúčtování poskytnuté dotace v souladu se smlouvou </w:t>
      </w:r>
      <w:r w:rsidR="005448E4" w:rsidRPr="00B547D2">
        <w:rPr>
          <w:rFonts w:ascii="Arial" w:eastAsia="Times New Roman" w:hAnsi="Arial" w:cs="Arial"/>
          <w:sz w:val="21"/>
          <w:szCs w:val="21"/>
          <w:lang w:eastAsia="cs-CZ"/>
        </w:rPr>
        <w:t>a navrhovaným dodatkem</w:t>
      </w:r>
      <w:r w:rsidR="00EC5AE4" w:rsidRPr="00B547D2">
        <w:rPr>
          <w:rFonts w:ascii="Arial" w:eastAsia="Times New Roman" w:hAnsi="Arial" w:cs="Arial"/>
          <w:sz w:val="21"/>
          <w:szCs w:val="21"/>
          <w:lang w:eastAsia="cs-CZ"/>
        </w:rPr>
        <w:t>,</w:t>
      </w:r>
      <w:r w:rsidR="005448E4" w:rsidRPr="00B547D2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74631D" w:rsidRPr="00B547D2">
        <w:rPr>
          <w:rFonts w:ascii="Arial" w:eastAsia="Times New Roman" w:hAnsi="Arial" w:cs="Arial"/>
          <w:sz w:val="21"/>
          <w:szCs w:val="21"/>
          <w:lang w:eastAsia="cs-CZ"/>
        </w:rPr>
        <w:t>stanovenými podmínkami a účelem použití poskytnutých finančních prostředků</w:t>
      </w:r>
      <w:r w:rsidR="005448E4" w:rsidRPr="00B547D2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FB5800">
        <w:rPr>
          <w:rFonts w:ascii="Arial" w:eastAsia="Times New Roman" w:hAnsi="Arial" w:cs="Arial"/>
          <w:sz w:val="21"/>
          <w:szCs w:val="21"/>
          <w:lang w:eastAsia="cs-CZ"/>
        </w:rPr>
        <w:t xml:space="preserve"> Odborem je navrhováno rozhodnout dle předloženého návrhu usnesení.</w:t>
      </w:r>
    </w:p>
    <w:p w14:paraId="32CA509A" w14:textId="77777777" w:rsidR="005922DA" w:rsidRPr="005922DA" w:rsidRDefault="005922DA" w:rsidP="005922DA">
      <w:pPr>
        <w:spacing w:after="0"/>
        <w:jc w:val="both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r w:rsidRPr="005922DA">
        <w:rPr>
          <w:rFonts w:ascii="Arial" w:eastAsia="Times New Roman" w:hAnsi="Arial" w:cs="Arial"/>
          <w:b/>
          <w:bCs/>
          <w:sz w:val="21"/>
          <w:szCs w:val="21"/>
          <w:lang w:eastAsia="cs-CZ"/>
        </w:rPr>
        <w:lastRenderedPageBreak/>
        <w:t>Stanovisko rady města</w:t>
      </w:r>
    </w:p>
    <w:p w14:paraId="2819EBB2" w14:textId="5715DEC7" w:rsidR="005922DA" w:rsidRPr="00B547D2" w:rsidRDefault="005922DA" w:rsidP="005922DA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5922DA">
        <w:rPr>
          <w:rFonts w:ascii="Arial" w:eastAsia="Times New Roman" w:hAnsi="Arial" w:cs="Arial"/>
          <w:sz w:val="21"/>
          <w:szCs w:val="21"/>
          <w:lang w:eastAsia="cs-CZ"/>
        </w:rPr>
        <w:t>Rada města svým usnesením č. 0</w:t>
      </w:r>
      <w:r>
        <w:rPr>
          <w:rFonts w:ascii="Arial" w:eastAsia="Times New Roman" w:hAnsi="Arial" w:cs="Arial"/>
          <w:sz w:val="21"/>
          <w:szCs w:val="21"/>
          <w:lang w:eastAsia="cs-CZ"/>
        </w:rPr>
        <w:t>8445</w:t>
      </w:r>
      <w:r w:rsidRPr="005922DA">
        <w:rPr>
          <w:rFonts w:ascii="Arial" w:eastAsia="Times New Roman" w:hAnsi="Arial" w:cs="Arial"/>
          <w:sz w:val="21"/>
          <w:szCs w:val="21"/>
          <w:lang w:eastAsia="cs-CZ"/>
        </w:rPr>
        <w:t>/RM1822/1</w:t>
      </w:r>
      <w:r>
        <w:rPr>
          <w:rFonts w:ascii="Arial" w:eastAsia="Times New Roman" w:hAnsi="Arial" w:cs="Arial"/>
          <w:sz w:val="21"/>
          <w:szCs w:val="21"/>
          <w:lang w:eastAsia="cs-CZ"/>
        </w:rPr>
        <w:t>31</w:t>
      </w:r>
      <w:r w:rsidRPr="005922DA">
        <w:rPr>
          <w:rFonts w:ascii="Arial" w:eastAsia="Times New Roman" w:hAnsi="Arial" w:cs="Arial"/>
          <w:sz w:val="21"/>
          <w:szCs w:val="21"/>
          <w:lang w:eastAsia="cs-CZ"/>
        </w:rPr>
        <w:t xml:space="preserve"> ze dne 1</w:t>
      </w:r>
      <w:r>
        <w:rPr>
          <w:rFonts w:ascii="Arial" w:eastAsia="Times New Roman" w:hAnsi="Arial" w:cs="Arial"/>
          <w:sz w:val="21"/>
          <w:szCs w:val="21"/>
          <w:lang w:eastAsia="cs-CZ"/>
        </w:rPr>
        <w:t>1</w:t>
      </w:r>
      <w:r w:rsidRPr="005922DA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276061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5922DA">
        <w:rPr>
          <w:rFonts w:ascii="Arial" w:eastAsia="Times New Roman" w:hAnsi="Arial" w:cs="Arial"/>
          <w:sz w:val="21"/>
          <w:szCs w:val="21"/>
          <w:lang w:eastAsia="cs-CZ"/>
        </w:rPr>
        <w:t>1.</w:t>
      </w:r>
      <w:r w:rsidR="00276061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5922DA">
        <w:rPr>
          <w:rFonts w:ascii="Arial" w:eastAsia="Times New Roman" w:hAnsi="Arial" w:cs="Arial"/>
          <w:sz w:val="21"/>
          <w:szCs w:val="21"/>
          <w:lang w:eastAsia="cs-CZ"/>
        </w:rPr>
        <w:t>202</w:t>
      </w:r>
      <w:r>
        <w:rPr>
          <w:rFonts w:ascii="Arial" w:eastAsia="Times New Roman" w:hAnsi="Arial" w:cs="Arial"/>
          <w:sz w:val="21"/>
          <w:szCs w:val="21"/>
          <w:lang w:eastAsia="cs-CZ"/>
        </w:rPr>
        <w:t>2</w:t>
      </w:r>
      <w:r w:rsidRPr="005922DA">
        <w:rPr>
          <w:rFonts w:ascii="Arial" w:eastAsia="Times New Roman" w:hAnsi="Arial" w:cs="Arial"/>
          <w:sz w:val="21"/>
          <w:szCs w:val="21"/>
          <w:lang w:eastAsia="cs-CZ"/>
        </w:rPr>
        <w:t xml:space="preserve"> doporučuje zastupitelstvu města rozhodnout dle předloženého návrhu usnesení a důvodové zprávy.</w:t>
      </w:r>
    </w:p>
    <w:sectPr w:rsidR="005922DA" w:rsidRPr="00B5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626"/>
    <w:multiLevelType w:val="hybridMultilevel"/>
    <w:tmpl w:val="ABE04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6B"/>
    <w:rsid w:val="0001223D"/>
    <w:rsid w:val="00031BFD"/>
    <w:rsid w:val="00042367"/>
    <w:rsid w:val="000822DF"/>
    <w:rsid w:val="00091E88"/>
    <w:rsid w:val="00107680"/>
    <w:rsid w:val="001249A6"/>
    <w:rsid w:val="00144904"/>
    <w:rsid w:val="001579F6"/>
    <w:rsid w:val="00165672"/>
    <w:rsid w:val="00181CA5"/>
    <w:rsid w:val="001B2CDB"/>
    <w:rsid w:val="001B51EE"/>
    <w:rsid w:val="001D24AA"/>
    <w:rsid w:val="00201041"/>
    <w:rsid w:val="00205EE9"/>
    <w:rsid w:val="00235BBF"/>
    <w:rsid w:val="00241EFB"/>
    <w:rsid w:val="00276061"/>
    <w:rsid w:val="002A12BD"/>
    <w:rsid w:val="002A5AE5"/>
    <w:rsid w:val="002F7510"/>
    <w:rsid w:val="00304DA9"/>
    <w:rsid w:val="003152AC"/>
    <w:rsid w:val="00315929"/>
    <w:rsid w:val="00365A48"/>
    <w:rsid w:val="00366CE5"/>
    <w:rsid w:val="00367EE9"/>
    <w:rsid w:val="00381858"/>
    <w:rsid w:val="00395E24"/>
    <w:rsid w:val="003A1134"/>
    <w:rsid w:val="003A1424"/>
    <w:rsid w:val="003E0906"/>
    <w:rsid w:val="003F0E3D"/>
    <w:rsid w:val="004131E3"/>
    <w:rsid w:val="00416661"/>
    <w:rsid w:val="00441F61"/>
    <w:rsid w:val="00445B9A"/>
    <w:rsid w:val="004574FB"/>
    <w:rsid w:val="004604AD"/>
    <w:rsid w:val="00487E32"/>
    <w:rsid w:val="00495E1C"/>
    <w:rsid w:val="004C5E1E"/>
    <w:rsid w:val="004F685C"/>
    <w:rsid w:val="004F69A0"/>
    <w:rsid w:val="00502004"/>
    <w:rsid w:val="00517AEC"/>
    <w:rsid w:val="005448E4"/>
    <w:rsid w:val="0055277C"/>
    <w:rsid w:val="00580E99"/>
    <w:rsid w:val="00587900"/>
    <w:rsid w:val="005922DA"/>
    <w:rsid w:val="005B7F86"/>
    <w:rsid w:val="005C29D6"/>
    <w:rsid w:val="00601398"/>
    <w:rsid w:val="006040C9"/>
    <w:rsid w:val="0061162C"/>
    <w:rsid w:val="006128AA"/>
    <w:rsid w:val="0061550B"/>
    <w:rsid w:val="00624616"/>
    <w:rsid w:val="00655C49"/>
    <w:rsid w:val="00696C9D"/>
    <w:rsid w:val="006A7E9D"/>
    <w:rsid w:val="006D45C4"/>
    <w:rsid w:val="006E61AD"/>
    <w:rsid w:val="00711357"/>
    <w:rsid w:val="00726A48"/>
    <w:rsid w:val="007345E7"/>
    <w:rsid w:val="007405AF"/>
    <w:rsid w:val="0074400D"/>
    <w:rsid w:val="0074631D"/>
    <w:rsid w:val="0078191B"/>
    <w:rsid w:val="00793F82"/>
    <w:rsid w:val="007B056B"/>
    <w:rsid w:val="007B5ABA"/>
    <w:rsid w:val="007E6644"/>
    <w:rsid w:val="00823E89"/>
    <w:rsid w:val="008431B5"/>
    <w:rsid w:val="00874D05"/>
    <w:rsid w:val="008767D4"/>
    <w:rsid w:val="00883F2C"/>
    <w:rsid w:val="00896252"/>
    <w:rsid w:val="008E3730"/>
    <w:rsid w:val="008F32E6"/>
    <w:rsid w:val="0093129C"/>
    <w:rsid w:val="00932C42"/>
    <w:rsid w:val="00973135"/>
    <w:rsid w:val="00984CE9"/>
    <w:rsid w:val="009C4B32"/>
    <w:rsid w:val="009D7714"/>
    <w:rsid w:val="009F1D9B"/>
    <w:rsid w:val="009F2FA5"/>
    <w:rsid w:val="009F4AB2"/>
    <w:rsid w:val="00A4271A"/>
    <w:rsid w:val="00A4339D"/>
    <w:rsid w:val="00A606F9"/>
    <w:rsid w:val="00A70BC0"/>
    <w:rsid w:val="00A728F8"/>
    <w:rsid w:val="00A77DFB"/>
    <w:rsid w:val="00A81D0C"/>
    <w:rsid w:val="00A8338C"/>
    <w:rsid w:val="00A86B3D"/>
    <w:rsid w:val="00AF2B70"/>
    <w:rsid w:val="00B071DD"/>
    <w:rsid w:val="00B36333"/>
    <w:rsid w:val="00B454AE"/>
    <w:rsid w:val="00B547D2"/>
    <w:rsid w:val="00B55CD1"/>
    <w:rsid w:val="00B719D7"/>
    <w:rsid w:val="00B9779A"/>
    <w:rsid w:val="00BB0982"/>
    <w:rsid w:val="00BC4829"/>
    <w:rsid w:val="00BF61E9"/>
    <w:rsid w:val="00C1208B"/>
    <w:rsid w:val="00C20F80"/>
    <w:rsid w:val="00C35438"/>
    <w:rsid w:val="00C42DCD"/>
    <w:rsid w:val="00C46893"/>
    <w:rsid w:val="00C51EDF"/>
    <w:rsid w:val="00C64800"/>
    <w:rsid w:val="00C763D8"/>
    <w:rsid w:val="00CB2AD4"/>
    <w:rsid w:val="00CD4AD4"/>
    <w:rsid w:val="00CF219B"/>
    <w:rsid w:val="00D33759"/>
    <w:rsid w:val="00D46E33"/>
    <w:rsid w:val="00D82D4E"/>
    <w:rsid w:val="00DC329C"/>
    <w:rsid w:val="00DF6598"/>
    <w:rsid w:val="00E146B8"/>
    <w:rsid w:val="00E40DBA"/>
    <w:rsid w:val="00E77845"/>
    <w:rsid w:val="00E8001F"/>
    <w:rsid w:val="00EA406F"/>
    <w:rsid w:val="00EC0331"/>
    <w:rsid w:val="00EC5AE4"/>
    <w:rsid w:val="00F0018E"/>
    <w:rsid w:val="00F0091A"/>
    <w:rsid w:val="00F57ACD"/>
    <w:rsid w:val="00F72C58"/>
    <w:rsid w:val="00F81DC9"/>
    <w:rsid w:val="00F83B77"/>
    <w:rsid w:val="00F86956"/>
    <w:rsid w:val="00FA2CF5"/>
    <w:rsid w:val="00FB5800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E3BF"/>
  <w15:docId w15:val="{516A2F30-0634-4047-8ACF-5E805D16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67E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E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7E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E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E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D94D-80E4-4E46-83D6-1AD1E672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3264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Slovenčíková Miroslava</dc:creator>
  <cp:lastModifiedBy>Jajkowicz Ondřej</cp:lastModifiedBy>
  <cp:revision>2</cp:revision>
  <cp:lastPrinted>2019-11-19T06:41:00Z</cp:lastPrinted>
  <dcterms:created xsi:type="dcterms:W3CDTF">2022-01-11T12:25:00Z</dcterms:created>
  <dcterms:modified xsi:type="dcterms:W3CDTF">2022-01-11T12:25:00Z</dcterms:modified>
</cp:coreProperties>
</file>