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5723" w14:textId="549F6A91" w:rsidR="004653C5" w:rsidRPr="007B1DA6" w:rsidRDefault="004653C5" w:rsidP="007B1DA6">
      <w:pPr>
        <w:pStyle w:val="mmozprava"/>
        <w:rPr>
          <w:rFonts w:ascii="Times New Roman" w:hAnsi="Times New Roman"/>
          <w:sz w:val="40"/>
          <w:szCs w:val="40"/>
        </w:rPr>
      </w:pPr>
      <w:r>
        <w:rPr>
          <w:rFonts w:ascii="Times New Roman" w:hAnsi="Times New Roman"/>
          <w:sz w:val="40"/>
          <w:szCs w:val="40"/>
        </w:rPr>
        <w:t>Důvodová zpráva:</w:t>
      </w:r>
    </w:p>
    <w:p w14:paraId="37E11FB9" w14:textId="77777777" w:rsidR="00F07F59" w:rsidRDefault="00F07F59" w:rsidP="004D3BE5">
      <w:pPr>
        <w:pStyle w:val="Zkladntext"/>
        <w:spacing w:line="276" w:lineRule="auto"/>
        <w:rPr>
          <w:b/>
          <w:bCs/>
          <w:sz w:val="22"/>
          <w:szCs w:val="22"/>
          <w:u w:val="single"/>
        </w:rPr>
      </w:pPr>
    </w:p>
    <w:p w14:paraId="0530F6DD" w14:textId="6E43BE1C" w:rsidR="00C445AE" w:rsidRPr="00C445AE" w:rsidRDefault="00C445AE" w:rsidP="004D3BE5">
      <w:pPr>
        <w:pStyle w:val="Zkladntext"/>
        <w:spacing w:line="276" w:lineRule="auto"/>
        <w:rPr>
          <w:b/>
          <w:bCs/>
          <w:sz w:val="22"/>
          <w:szCs w:val="22"/>
          <w:u w:val="single"/>
        </w:rPr>
      </w:pPr>
      <w:r w:rsidRPr="00C445AE">
        <w:rPr>
          <w:b/>
          <w:bCs/>
          <w:sz w:val="22"/>
          <w:szCs w:val="22"/>
          <w:u w:val="single"/>
        </w:rPr>
        <w:t>Věc</w:t>
      </w:r>
    </w:p>
    <w:p w14:paraId="427B2CC4" w14:textId="32DAB813" w:rsidR="00C445AE" w:rsidRPr="00C445AE" w:rsidRDefault="00C445AE" w:rsidP="004D3BE5">
      <w:pPr>
        <w:pStyle w:val="Zkladntext"/>
        <w:spacing w:line="276" w:lineRule="auto"/>
        <w:rPr>
          <w:bCs/>
          <w:sz w:val="22"/>
          <w:szCs w:val="22"/>
        </w:rPr>
      </w:pPr>
      <w:r w:rsidRPr="00C445AE">
        <w:rPr>
          <w:bCs/>
          <w:sz w:val="22"/>
          <w:szCs w:val="22"/>
        </w:rPr>
        <w:t>Záměr prodat část nemovité věci v k.ú. Slezská Ostrava, obec Ostrava.</w:t>
      </w:r>
    </w:p>
    <w:p w14:paraId="31FE4793" w14:textId="77777777" w:rsidR="00516C44" w:rsidRPr="00C445AE" w:rsidRDefault="00516C44" w:rsidP="004D3BE5">
      <w:pPr>
        <w:pStyle w:val="Zkladntext"/>
        <w:spacing w:line="276" w:lineRule="auto"/>
        <w:jc w:val="left"/>
        <w:rPr>
          <w:b/>
          <w:bCs/>
          <w:sz w:val="22"/>
          <w:szCs w:val="22"/>
          <w:u w:val="single"/>
        </w:rPr>
      </w:pPr>
    </w:p>
    <w:p w14:paraId="49B285FB" w14:textId="77777777" w:rsidR="00C445AE" w:rsidRPr="00C445AE" w:rsidRDefault="00C445AE" w:rsidP="004D3BE5">
      <w:pPr>
        <w:pStyle w:val="Zkladntext"/>
        <w:spacing w:line="276" w:lineRule="auto"/>
        <w:jc w:val="left"/>
        <w:rPr>
          <w:b/>
          <w:bCs/>
          <w:sz w:val="22"/>
          <w:szCs w:val="22"/>
          <w:u w:val="single"/>
        </w:rPr>
      </w:pPr>
      <w:r w:rsidRPr="00C445AE">
        <w:rPr>
          <w:b/>
          <w:bCs/>
          <w:sz w:val="22"/>
          <w:szCs w:val="22"/>
          <w:u w:val="single"/>
        </w:rPr>
        <w:t xml:space="preserve">Předmět      </w:t>
      </w:r>
    </w:p>
    <w:p w14:paraId="68244774" w14:textId="1C82315D" w:rsidR="004653C5" w:rsidRPr="00C445AE" w:rsidRDefault="005E7C97" w:rsidP="004D3BE5">
      <w:pPr>
        <w:pStyle w:val="Zkladntext"/>
        <w:numPr>
          <w:ilvl w:val="0"/>
          <w:numId w:val="2"/>
        </w:numPr>
        <w:spacing w:line="276" w:lineRule="auto"/>
        <w:rPr>
          <w:sz w:val="22"/>
          <w:szCs w:val="22"/>
        </w:rPr>
      </w:pPr>
      <w:r w:rsidRPr="00C445AE">
        <w:rPr>
          <w:sz w:val="22"/>
          <w:szCs w:val="22"/>
        </w:rPr>
        <w:t>č</w:t>
      </w:r>
      <w:r w:rsidR="00686BE9" w:rsidRPr="00C445AE">
        <w:rPr>
          <w:sz w:val="22"/>
          <w:szCs w:val="22"/>
        </w:rPr>
        <w:t>ást pozemku parc.</w:t>
      </w:r>
      <w:r w:rsidR="00AD5E1F">
        <w:rPr>
          <w:sz w:val="22"/>
          <w:szCs w:val="22"/>
        </w:rPr>
        <w:t xml:space="preserve"> </w:t>
      </w:r>
      <w:r w:rsidR="00686BE9" w:rsidRPr="00C445AE">
        <w:rPr>
          <w:sz w:val="22"/>
          <w:szCs w:val="22"/>
        </w:rPr>
        <w:t xml:space="preserve">č. </w:t>
      </w:r>
      <w:r w:rsidR="00C445AE">
        <w:rPr>
          <w:sz w:val="22"/>
          <w:szCs w:val="22"/>
        </w:rPr>
        <w:t>29/1</w:t>
      </w:r>
      <w:r w:rsidR="0023361B" w:rsidRPr="00C445AE">
        <w:rPr>
          <w:sz w:val="22"/>
          <w:szCs w:val="22"/>
        </w:rPr>
        <w:t>,</w:t>
      </w:r>
      <w:r w:rsidR="00686BE9" w:rsidRPr="00C445AE">
        <w:rPr>
          <w:sz w:val="22"/>
          <w:szCs w:val="22"/>
        </w:rPr>
        <w:t xml:space="preserve"> </w:t>
      </w:r>
      <w:r w:rsidR="00C445AE">
        <w:rPr>
          <w:sz w:val="22"/>
          <w:szCs w:val="22"/>
        </w:rPr>
        <w:t>ost. plocha, jiná plocha,</w:t>
      </w:r>
      <w:r w:rsidR="00686BE9" w:rsidRPr="00C445AE">
        <w:rPr>
          <w:sz w:val="22"/>
          <w:szCs w:val="22"/>
        </w:rPr>
        <w:t xml:space="preserve"> o výměře </w:t>
      </w:r>
      <w:r w:rsidR="00AD5E1F">
        <w:rPr>
          <w:sz w:val="22"/>
          <w:szCs w:val="22"/>
        </w:rPr>
        <w:t>2006</w:t>
      </w:r>
      <w:r w:rsidR="004653C5" w:rsidRPr="00C445AE">
        <w:rPr>
          <w:sz w:val="22"/>
          <w:szCs w:val="22"/>
        </w:rPr>
        <w:t xml:space="preserve"> m</w:t>
      </w:r>
      <w:r w:rsidR="004653C5" w:rsidRPr="00C445AE">
        <w:rPr>
          <w:sz w:val="22"/>
          <w:szCs w:val="22"/>
          <w:vertAlign w:val="superscript"/>
        </w:rPr>
        <w:t>2</w:t>
      </w:r>
      <w:r w:rsidR="00686BE9" w:rsidRPr="00C445AE">
        <w:rPr>
          <w:sz w:val="22"/>
          <w:szCs w:val="22"/>
        </w:rPr>
        <w:t xml:space="preserve">, </w:t>
      </w:r>
      <w:r w:rsidR="0023361B" w:rsidRPr="00C445AE">
        <w:rPr>
          <w:sz w:val="22"/>
          <w:szCs w:val="22"/>
        </w:rPr>
        <w:t xml:space="preserve">oddělena </w:t>
      </w:r>
      <w:r w:rsidR="00C445AE">
        <w:rPr>
          <w:sz w:val="22"/>
          <w:szCs w:val="22"/>
        </w:rPr>
        <w:t>a nově označena jako pozemek parc.</w:t>
      </w:r>
      <w:r w:rsidR="00AD5E1F">
        <w:rPr>
          <w:sz w:val="22"/>
          <w:szCs w:val="22"/>
        </w:rPr>
        <w:t xml:space="preserve"> </w:t>
      </w:r>
      <w:r w:rsidR="00C445AE">
        <w:rPr>
          <w:sz w:val="22"/>
          <w:szCs w:val="22"/>
        </w:rPr>
        <w:t>č. 29/</w:t>
      </w:r>
      <w:r w:rsidR="00AD5E1F">
        <w:rPr>
          <w:sz w:val="22"/>
          <w:szCs w:val="22"/>
        </w:rPr>
        <w:t>7</w:t>
      </w:r>
      <w:r w:rsidR="00C445AE">
        <w:rPr>
          <w:sz w:val="22"/>
          <w:szCs w:val="22"/>
        </w:rPr>
        <w:t xml:space="preserve">, ost. plocha, jiná plocha, dle </w:t>
      </w:r>
      <w:r w:rsidR="00686BE9" w:rsidRPr="00C445AE">
        <w:rPr>
          <w:sz w:val="22"/>
          <w:szCs w:val="22"/>
        </w:rPr>
        <w:t>geometrick</w:t>
      </w:r>
      <w:r w:rsidR="00C445AE">
        <w:rPr>
          <w:sz w:val="22"/>
          <w:szCs w:val="22"/>
        </w:rPr>
        <w:t xml:space="preserve">ého plánu </w:t>
      </w:r>
      <w:r w:rsidR="00C445AE">
        <w:rPr>
          <w:sz w:val="22"/>
          <w:szCs w:val="22"/>
        </w:rPr>
        <w:br/>
        <w:t xml:space="preserve">č. </w:t>
      </w:r>
      <w:r w:rsidR="00AD5E1F">
        <w:rPr>
          <w:sz w:val="22"/>
          <w:szCs w:val="22"/>
        </w:rPr>
        <w:t>4633</w:t>
      </w:r>
      <w:r w:rsidR="00C445AE">
        <w:rPr>
          <w:sz w:val="22"/>
          <w:szCs w:val="22"/>
        </w:rPr>
        <w:t>/202</w:t>
      </w:r>
      <w:r w:rsidR="00AD5E1F">
        <w:rPr>
          <w:sz w:val="22"/>
          <w:szCs w:val="22"/>
        </w:rPr>
        <w:t>1</w:t>
      </w:r>
      <w:r w:rsidR="00CB35C7">
        <w:rPr>
          <w:sz w:val="22"/>
          <w:szCs w:val="22"/>
        </w:rPr>
        <w:t>,</w:t>
      </w:r>
      <w:r w:rsidR="00C445AE" w:rsidRPr="00C445AE">
        <w:rPr>
          <w:sz w:val="22"/>
          <w:szCs w:val="22"/>
        </w:rPr>
        <w:t xml:space="preserve"> ve vlastnictví statutárního města Ostrava, svěřen</w:t>
      </w:r>
      <w:r w:rsidR="00302B0A">
        <w:rPr>
          <w:sz w:val="22"/>
          <w:szCs w:val="22"/>
        </w:rPr>
        <w:t>ý</w:t>
      </w:r>
      <w:r w:rsidR="00C445AE" w:rsidRPr="00C445AE">
        <w:rPr>
          <w:sz w:val="22"/>
          <w:szCs w:val="22"/>
        </w:rPr>
        <w:t xml:space="preserve"> městskému obvodu Slezská Ostrava</w:t>
      </w:r>
      <w:r w:rsidR="00CC245E">
        <w:rPr>
          <w:sz w:val="22"/>
          <w:szCs w:val="22"/>
        </w:rPr>
        <w:t xml:space="preserve"> </w:t>
      </w:r>
      <w:r w:rsidR="00BA3DDC">
        <w:rPr>
          <w:sz w:val="22"/>
          <w:szCs w:val="22"/>
        </w:rPr>
        <w:t>(viz příloha č. 1/3)</w:t>
      </w:r>
      <w:r w:rsidR="00C445AE" w:rsidRPr="00C445AE">
        <w:rPr>
          <w:sz w:val="22"/>
          <w:szCs w:val="22"/>
        </w:rPr>
        <w:t>.</w:t>
      </w:r>
    </w:p>
    <w:p w14:paraId="52D61AE9" w14:textId="77777777" w:rsidR="00B93A31" w:rsidRPr="00C445AE" w:rsidRDefault="00B93A31" w:rsidP="004D3BE5">
      <w:pPr>
        <w:pStyle w:val="Zkladntext"/>
        <w:spacing w:line="276" w:lineRule="auto"/>
        <w:rPr>
          <w:sz w:val="22"/>
          <w:szCs w:val="22"/>
        </w:rPr>
      </w:pPr>
    </w:p>
    <w:p w14:paraId="7AD33A74" w14:textId="2F2F2AE3" w:rsidR="004653C5" w:rsidRPr="00C445AE" w:rsidRDefault="00686BE9" w:rsidP="004D3BE5">
      <w:pPr>
        <w:pStyle w:val="Zkladntext"/>
        <w:spacing w:line="276" w:lineRule="auto"/>
        <w:rPr>
          <w:sz w:val="22"/>
          <w:szCs w:val="22"/>
        </w:rPr>
      </w:pPr>
      <w:r w:rsidRPr="00C445AE">
        <w:rPr>
          <w:sz w:val="22"/>
          <w:szCs w:val="22"/>
        </w:rPr>
        <w:t xml:space="preserve">Celková výměra </w:t>
      </w:r>
      <w:r w:rsidR="0023361B" w:rsidRPr="00C445AE">
        <w:rPr>
          <w:sz w:val="22"/>
          <w:szCs w:val="22"/>
        </w:rPr>
        <w:t>pozemku</w:t>
      </w:r>
      <w:r w:rsidRPr="00C445AE">
        <w:rPr>
          <w:sz w:val="22"/>
          <w:szCs w:val="22"/>
        </w:rPr>
        <w:t xml:space="preserve"> činí </w:t>
      </w:r>
      <w:r w:rsidR="00C445AE">
        <w:rPr>
          <w:sz w:val="22"/>
          <w:szCs w:val="22"/>
        </w:rPr>
        <w:t>5097</w:t>
      </w:r>
      <w:r w:rsidRPr="00C445AE">
        <w:rPr>
          <w:sz w:val="22"/>
          <w:szCs w:val="22"/>
        </w:rPr>
        <w:t xml:space="preserve"> m</w:t>
      </w:r>
      <w:r w:rsidRPr="00C445AE">
        <w:rPr>
          <w:sz w:val="22"/>
          <w:szCs w:val="22"/>
          <w:vertAlign w:val="superscript"/>
        </w:rPr>
        <w:t>2</w:t>
      </w:r>
      <w:r w:rsidRPr="00C445AE">
        <w:rPr>
          <w:sz w:val="22"/>
          <w:szCs w:val="22"/>
        </w:rPr>
        <w:t xml:space="preserve">. </w:t>
      </w:r>
    </w:p>
    <w:p w14:paraId="14765DDE" w14:textId="6581B9D4" w:rsidR="004653C5" w:rsidRPr="00C445AE" w:rsidRDefault="0023361B" w:rsidP="004D3BE5">
      <w:pPr>
        <w:pStyle w:val="Zkladntext"/>
        <w:spacing w:line="276" w:lineRule="auto"/>
        <w:rPr>
          <w:sz w:val="22"/>
          <w:szCs w:val="22"/>
        </w:rPr>
      </w:pPr>
      <w:r w:rsidRPr="00C445AE">
        <w:rPr>
          <w:sz w:val="22"/>
          <w:szCs w:val="22"/>
        </w:rPr>
        <w:t>Předmětný</w:t>
      </w:r>
      <w:r w:rsidR="005A5904" w:rsidRPr="00C445AE">
        <w:rPr>
          <w:sz w:val="22"/>
          <w:szCs w:val="22"/>
        </w:rPr>
        <w:t xml:space="preserve"> pozem</w:t>
      </w:r>
      <w:r w:rsidRPr="00C445AE">
        <w:rPr>
          <w:sz w:val="22"/>
          <w:szCs w:val="22"/>
        </w:rPr>
        <w:t>e</w:t>
      </w:r>
      <w:r w:rsidR="005A5904" w:rsidRPr="00C445AE">
        <w:rPr>
          <w:sz w:val="22"/>
          <w:szCs w:val="22"/>
        </w:rPr>
        <w:t>k</w:t>
      </w:r>
      <w:r w:rsidR="004653C5" w:rsidRPr="00C445AE">
        <w:rPr>
          <w:sz w:val="22"/>
          <w:szCs w:val="22"/>
        </w:rPr>
        <w:t xml:space="preserve"> </w:t>
      </w:r>
      <w:r w:rsidR="00686BE9" w:rsidRPr="00C445AE">
        <w:rPr>
          <w:sz w:val="22"/>
          <w:szCs w:val="22"/>
        </w:rPr>
        <w:t xml:space="preserve">se nachází u ul. </w:t>
      </w:r>
      <w:r w:rsidR="00C445AE">
        <w:rPr>
          <w:sz w:val="22"/>
          <w:szCs w:val="22"/>
        </w:rPr>
        <w:t>Keltičkova</w:t>
      </w:r>
      <w:r w:rsidR="00686BE9" w:rsidRPr="00C445AE">
        <w:rPr>
          <w:sz w:val="22"/>
          <w:szCs w:val="22"/>
        </w:rPr>
        <w:t xml:space="preserve"> (viz příloha č. 1/1 a 1/</w:t>
      </w:r>
      <w:r w:rsidR="001E2976" w:rsidRPr="00C445AE">
        <w:rPr>
          <w:sz w:val="22"/>
          <w:szCs w:val="22"/>
        </w:rPr>
        <w:t>2</w:t>
      </w:r>
      <w:r w:rsidR="00686BE9" w:rsidRPr="00C445AE">
        <w:rPr>
          <w:sz w:val="22"/>
          <w:szCs w:val="22"/>
        </w:rPr>
        <w:t xml:space="preserve">). </w:t>
      </w:r>
      <w:r w:rsidR="004653C5" w:rsidRPr="00C445AE">
        <w:rPr>
          <w:sz w:val="22"/>
          <w:szCs w:val="22"/>
        </w:rPr>
        <w:t xml:space="preserve"> </w:t>
      </w:r>
    </w:p>
    <w:p w14:paraId="1BFBCC84" w14:textId="77777777" w:rsidR="004653C5" w:rsidRPr="00C445AE" w:rsidRDefault="004653C5" w:rsidP="004D3BE5">
      <w:pPr>
        <w:pStyle w:val="Zkladntext"/>
        <w:spacing w:line="276" w:lineRule="auto"/>
        <w:rPr>
          <w:sz w:val="22"/>
          <w:szCs w:val="22"/>
        </w:rPr>
      </w:pPr>
    </w:p>
    <w:p w14:paraId="25E1A6A4" w14:textId="77777777" w:rsidR="004653C5" w:rsidRPr="00C445AE" w:rsidRDefault="004653C5" w:rsidP="004D3BE5">
      <w:pPr>
        <w:pStyle w:val="mmoradkovani"/>
        <w:spacing w:line="276" w:lineRule="auto"/>
        <w:ind w:right="202"/>
        <w:jc w:val="both"/>
        <w:rPr>
          <w:rFonts w:ascii="Times New Roman" w:hAnsi="Times New Roman"/>
          <w:b/>
          <w:bCs/>
          <w:sz w:val="22"/>
          <w:szCs w:val="22"/>
          <w:u w:val="single"/>
        </w:rPr>
      </w:pPr>
      <w:r w:rsidRPr="00C445AE">
        <w:rPr>
          <w:rFonts w:ascii="Times New Roman" w:hAnsi="Times New Roman"/>
          <w:b/>
          <w:bCs/>
          <w:sz w:val="22"/>
          <w:szCs w:val="22"/>
          <w:u w:val="single"/>
        </w:rPr>
        <w:t>Žadatel</w:t>
      </w:r>
    </w:p>
    <w:p w14:paraId="5CC2AE61" w14:textId="58EA0020" w:rsidR="004653C5" w:rsidRPr="00C445AE" w:rsidRDefault="00A64134" w:rsidP="004D3BE5">
      <w:pPr>
        <w:pStyle w:val="Zkladntext"/>
        <w:spacing w:line="276" w:lineRule="auto"/>
        <w:rPr>
          <w:sz w:val="22"/>
          <w:szCs w:val="22"/>
        </w:rPr>
      </w:pPr>
      <w:r>
        <w:rPr>
          <w:bCs/>
          <w:sz w:val="22"/>
          <w:szCs w:val="22"/>
        </w:rPr>
        <w:t>Relokate Development s.r.o.</w:t>
      </w:r>
      <w:r w:rsidR="003100E8">
        <w:rPr>
          <w:bCs/>
          <w:sz w:val="22"/>
          <w:szCs w:val="22"/>
        </w:rPr>
        <w:t>,</w:t>
      </w:r>
      <w:r>
        <w:rPr>
          <w:bCs/>
          <w:sz w:val="22"/>
          <w:szCs w:val="22"/>
        </w:rPr>
        <w:t xml:space="preserve"> sídlo</w:t>
      </w:r>
      <w:r w:rsidR="00574430">
        <w:rPr>
          <w:bCs/>
          <w:sz w:val="22"/>
          <w:szCs w:val="22"/>
        </w:rPr>
        <w:t xml:space="preserve"> nám. Českých bratří 36/1, Liberec V-Kristiánov, 460 05 Liberec, IČO 086 92 726, </w:t>
      </w:r>
      <w:r w:rsidR="005E7C97" w:rsidRPr="00C445AE">
        <w:rPr>
          <w:bCs/>
          <w:sz w:val="22"/>
          <w:szCs w:val="22"/>
        </w:rPr>
        <w:t>prostřednictví</w:t>
      </w:r>
      <w:r w:rsidR="00FC5627" w:rsidRPr="00C445AE">
        <w:rPr>
          <w:bCs/>
          <w:sz w:val="22"/>
          <w:szCs w:val="22"/>
        </w:rPr>
        <w:t>m</w:t>
      </w:r>
      <w:r w:rsidR="005E7C97" w:rsidRPr="00C445AE">
        <w:rPr>
          <w:bCs/>
          <w:sz w:val="22"/>
          <w:szCs w:val="22"/>
        </w:rPr>
        <w:t xml:space="preserve"> </w:t>
      </w:r>
      <w:r w:rsidR="00014DF5">
        <w:rPr>
          <w:bCs/>
          <w:sz w:val="22"/>
          <w:szCs w:val="22"/>
        </w:rPr>
        <w:t xml:space="preserve">svého společníka </w:t>
      </w:r>
      <w:r w:rsidR="00A92223">
        <w:rPr>
          <w:bCs/>
          <w:sz w:val="22"/>
          <w:szCs w:val="22"/>
        </w:rPr>
        <w:t>xxxxxxxxxxxxxxxxxx</w:t>
      </w:r>
      <w:r w:rsidR="005E7C97" w:rsidRPr="00C445AE">
        <w:rPr>
          <w:bCs/>
          <w:sz w:val="22"/>
          <w:szCs w:val="22"/>
        </w:rPr>
        <w:t xml:space="preserve"> (viz příloha č. </w:t>
      </w:r>
      <w:r w:rsidR="00014DF5">
        <w:rPr>
          <w:bCs/>
          <w:sz w:val="22"/>
          <w:szCs w:val="22"/>
        </w:rPr>
        <w:t>6</w:t>
      </w:r>
      <w:r w:rsidR="004653C5" w:rsidRPr="00C445AE">
        <w:rPr>
          <w:bCs/>
          <w:sz w:val="22"/>
          <w:szCs w:val="22"/>
        </w:rPr>
        <w:t xml:space="preserve">). </w:t>
      </w:r>
    </w:p>
    <w:p w14:paraId="33A8A00C" w14:textId="77777777" w:rsidR="004653C5" w:rsidRPr="00C445AE" w:rsidRDefault="004653C5" w:rsidP="004D3BE5">
      <w:pPr>
        <w:pStyle w:val="mmoradkovani"/>
        <w:spacing w:line="276" w:lineRule="auto"/>
        <w:ind w:right="202"/>
        <w:jc w:val="both"/>
        <w:rPr>
          <w:rFonts w:ascii="Times New Roman" w:hAnsi="Times New Roman"/>
          <w:b/>
          <w:bCs/>
          <w:sz w:val="22"/>
          <w:szCs w:val="22"/>
          <w:u w:val="single"/>
        </w:rPr>
      </w:pPr>
    </w:p>
    <w:p w14:paraId="6710B9E8" w14:textId="77777777" w:rsidR="004653C5" w:rsidRPr="007B1DA6" w:rsidRDefault="004653C5" w:rsidP="004D3BE5">
      <w:pPr>
        <w:pStyle w:val="mmoradkovani"/>
        <w:spacing w:line="276" w:lineRule="auto"/>
        <w:ind w:right="202"/>
        <w:jc w:val="both"/>
        <w:rPr>
          <w:rFonts w:ascii="Times New Roman" w:hAnsi="Times New Roman"/>
          <w:b/>
          <w:bCs/>
          <w:sz w:val="22"/>
          <w:szCs w:val="22"/>
          <w:u w:val="single"/>
        </w:rPr>
      </w:pPr>
      <w:r w:rsidRPr="007B1DA6">
        <w:rPr>
          <w:rFonts w:ascii="Times New Roman" w:hAnsi="Times New Roman"/>
          <w:b/>
          <w:bCs/>
          <w:sz w:val="22"/>
          <w:szCs w:val="22"/>
          <w:u w:val="single"/>
        </w:rPr>
        <w:t>Účel</w:t>
      </w:r>
    </w:p>
    <w:p w14:paraId="07B8F96A" w14:textId="5BD465D7" w:rsidR="005E7C97" w:rsidRPr="007B1DA6" w:rsidRDefault="00574430" w:rsidP="004D3BE5">
      <w:pPr>
        <w:pStyle w:val="mmoradkovani"/>
        <w:spacing w:line="276" w:lineRule="auto"/>
        <w:jc w:val="both"/>
        <w:rPr>
          <w:rFonts w:ascii="Times New Roman" w:hAnsi="Times New Roman"/>
          <w:bCs/>
          <w:sz w:val="22"/>
          <w:szCs w:val="22"/>
        </w:rPr>
      </w:pPr>
      <w:r>
        <w:rPr>
          <w:rFonts w:ascii="Times New Roman" w:hAnsi="Times New Roman"/>
          <w:bCs/>
          <w:sz w:val="22"/>
          <w:szCs w:val="22"/>
        </w:rPr>
        <w:t>Výstavba polyfunkčního domu s byty a občanskou vybaveností.</w:t>
      </w:r>
      <w:r w:rsidR="00CE5402" w:rsidRPr="007B1DA6">
        <w:rPr>
          <w:rFonts w:ascii="Times New Roman" w:hAnsi="Times New Roman"/>
          <w:bCs/>
          <w:sz w:val="22"/>
          <w:szCs w:val="22"/>
        </w:rPr>
        <w:t xml:space="preserve"> </w:t>
      </w:r>
    </w:p>
    <w:p w14:paraId="5E44FBD9" w14:textId="77777777" w:rsidR="004653C5" w:rsidRPr="007B1DA6" w:rsidRDefault="004653C5" w:rsidP="004D3BE5">
      <w:pPr>
        <w:pStyle w:val="mmoradkovani"/>
        <w:spacing w:line="276" w:lineRule="auto"/>
        <w:jc w:val="both"/>
        <w:rPr>
          <w:rFonts w:ascii="Times New Roman" w:hAnsi="Times New Roman"/>
          <w:bCs/>
          <w:sz w:val="22"/>
          <w:szCs w:val="22"/>
        </w:rPr>
      </w:pPr>
    </w:p>
    <w:p w14:paraId="177E9158" w14:textId="77777777" w:rsidR="004653C5" w:rsidRPr="007B1DA6" w:rsidRDefault="004653C5" w:rsidP="004D3BE5">
      <w:pPr>
        <w:pStyle w:val="mmoradkovani"/>
        <w:spacing w:line="276" w:lineRule="auto"/>
        <w:ind w:right="202"/>
        <w:jc w:val="both"/>
        <w:rPr>
          <w:rFonts w:ascii="Times New Roman" w:hAnsi="Times New Roman"/>
          <w:b/>
          <w:bCs/>
          <w:sz w:val="22"/>
          <w:szCs w:val="22"/>
          <w:u w:val="single"/>
        </w:rPr>
      </w:pPr>
      <w:r w:rsidRPr="007B1DA6">
        <w:rPr>
          <w:rFonts w:ascii="Times New Roman" w:hAnsi="Times New Roman"/>
          <w:b/>
          <w:bCs/>
          <w:sz w:val="22"/>
          <w:szCs w:val="22"/>
          <w:u w:val="single"/>
        </w:rPr>
        <w:t>Stanoviska</w:t>
      </w:r>
    </w:p>
    <w:p w14:paraId="757063FC" w14:textId="77777777" w:rsidR="00210BEF" w:rsidRDefault="005E7C97" w:rsidP="004D3BE5">
      <w:pPr>
        <w:pStyle w:val="mmoradkovani"/>
        <w:spacing w:line="276" w:lineRule="auto"/>
        <w:jc w:val="both"/>
        <w:rPr>
          <w:rFonts w:ascii="Times New Roman" w:hAnsi="Times New Roman"/>
          <w:sz w:val="22"/>
          <w:szCs w:val="22"/>
        </w:rPr>
      </w:pPr>
      <w:r w:rsidRPr="007B1DA6">
        <w:rPr>
          <w:rFonts w:ascii="Times New Roman" w:hAnsi="Times New Roman"/>
          <w:b/>
          <w:i/>
          <w:sz w:val="22"/>
          <w:szCs w:val="22"/>
        </w:rPr>
        <w:t>Zastupitelstvo</w:t>
      </w:r>
      <w:r w:rsidR="004653C5" w:rsidRPr="007B1DA6">
        <w:rPr>
          <w:rFonts w:ascii="Times New Roman" w:hAnsi="Times New Roman"/>
          <w:b/>
          <w:i/>
          <w:sz w:val="22"/>
          <w:szCs w:val="22"/>
        </w:rPr>
        <w:t xml:space="preserve"> městského obvodu </w:t>
      </w:r>
      <w:r w:rsidRPr="007B1DA6">
        <w:rPr>
          <w:rFonts w:ascii="Times New Roman" w:hAnsi="Times New Roman"/>
          <w:b/>
          <w:i/>
          <w:sz w:val="22"/>
          <w:szCs w:val="22"/>
        </w:rPr>
        <w:t>Slezská Ostrava</w:t>
      </w:r>
      <w:r w:rsidR="004653C5" w:rsidRPr="007B1DA6">
        <w:rPr>
          <w:rFonts w:ascii="Times New Roman" w:hAnsi="Times New Roman"/>
          <w:b/>
          <w:i/>
          <w:sz w:val="22"/>
          <w:szCs w:val="22"/>
        </w:rPr>
        <w:t xml:space="preserve"> </w:t>
      </w:r>
      <w:r w:rsidR="004653C5" w:rsidRPr="007B1DA6">
        <w:rPr>
          <w:rFonts w:ascii="Times New Roman" w:hAnsi="Times New Roman"/>
          <w:i/>
          <w:sz w:val="22"/>
          <w:szCs w:val="22"/>
        </w:rPr>
        <w:t xml:space="preserve">– </w:t>
      </w:r>
      <w:r w:rsidR="004653C5" w:rsidRPr="007B1DA6">
        <w:rPr>
          <w:rFonts w:ascii="Times New Roman" w:hAnsi="Times New Roman"/>
          <w:sz w:val="22"/>
          <w:szCs w:val="22"/>
        </w:rPr>
        <w:t>vydal</w:t>
      </w:r>
      <w:r w:rsidRPr="007B1DA6">
        <w:rPr>
          <w:rFonts w:ascii="Times New Roman" w:hAnsi="Times New Roman"/>
          <w:sz w:val="22"/>
          <w:szCs w:val="22"/>
        </w:rPr>
        <w:t>o</w:t>
      </w:r>
      <w:r w:rsidR="004653C5" w:rsidRPr="007B1DA6">
        <w:rPr>
          <w:rFonts w:ascii="Times New Roman" w:hAnsi="Times New Roman"/>
          <w:sz w:val="22"/>
          <w:szCs w:val="22"/>
        </w:rPr>
        <w:t xml:space="preserve"> </w:t>
      </w:r>
      <w:r w:rsidR="005E1599">
        <w:rPr>
          <w:rFonts w:ascii="Times New Roman" w:hAnsi="Times New Roman"/>
          <w:sz w:val="22"/>
          <w:szCs w:val="22"/>
        </w:rPr>
        <w:t xml:space="preserve">dne 25. 02. 2021 </w:t>
      </w:r>
      <w:r w:rsidR="005E1599" w:rsidRPr="005E1599">
        <w:rPr>
          <w:rFonts w:ascii="Times New Roman" w:hAnsi="Times New Roman"/>
          <w:sz w:val="22"/>
          <w:szCs w:val="22"/>
        </w:rPr>
        <w:t>usnesením</w:t>
      </w:r>
      <w:r w:rsidR="005E1599">
        <w:rPr>
          <w:rFonts w:ascii="Times New Roman" w:hAnsi="Times New Roman"/>
          <w:sz w:val="22"/>
          <w:szCs w:val="22"/>
        </w:rPr>
        <w:t xml:space="preserve"> č. 0310/ZMOb-Sle/1822/</w:t>
      </w:r>
      <w:r w:rsidR="005E1599" w:rsidRPr="00A37D4B">
        <w:rPr>
          <w:rFonts w:ascii="Times New Roman" w:hAnsi="Times New Roman"/>
          <w:sz w:val="22"/>
          <w:szCs w:val="22"/>
        </w:rPr>
        <w:t xml:space="preserve">14 </w:t>
      </w:r>
      <w:r w:rsidR="004653C5" w:rsidRPr="00A37D4B">
        <w:rPr>
          <w:rFonts w:ascii="Times New Roman" w:hAnsi="Times New Roman"/>
          <w:sz w:val="22"/>
          <w:szCs w:val="22"/>
        </w:rPr>
        <w:t>souhlasné stanovisko</w:t>
      </w:r>
      <w:r w:rsidR="005E1599" w:rsidRPr="00A37D4B">
        <w:rPr>
          <w:rFonts w:ascii="Times New Roman" w:hAnsi="Times New Roman"/>
          <w:sz w:val="22"/>
          <w:szCs w:val="22"/>
        </w:rPr>
        <w:t>,</w:t>
      </w:r>
      <w:r w:rsidR="004653C5" w:rsidRPr="00A37D4B">
        <w:rPr>
          <w:rFonts w:ascii="Times New Roman" w:hAnsi="Times New Roman"/>
          <w:sz w:val="22"/>
          <w:szCs w:val="22"/>
        </w:rPr>
        <w:t xml:space="preserve"> k</w:t>
      </w:r>
      <w:r w:rsidR="004653C5" w:rsidRPr="007B1DA6">
        <w:rPr>
          <w:rFonts w:ascii="Times New Roman" w:hAnsi="Times New Roman"/>
          <w:sz w:val="22"/>
          <w:szCs w:val="22"/>
        </w:rPr>
        <w:t xml:space="preserve"> záměru prodeje </w:t>
      </w:r>
      <w:r w:rsidR="00574430">
        <w:rPr>
          <w:rFonts w:ascii="Times New Roman" w:hAnsi="Times New Roman"/>
          <w:sz w:val="22"/>
          <w:szCs w:val="22"/>
        </w:rPr>
        <w:t xml:space="preserve">části </w:t>
      </w:r>
      <w:r w:rsidR="00BB534F">
        <w:rPr>
          <w:rFonts w:ascii="Times New Roman" w:hAnsi="Times New Roman"/>
          <w:sz w:val="22"/>
          <w:szCs w:val="22"/>
        </w:rPr>
        <w:t>pozemku parc. č. 29/1,</w:t>
      </w:r>
      <w:r w:rsidR="00A53BA7">
        <w:rPr>
          <w:rFonts w:ascii="Times New Roman" w:hAnsi="Times New Roman"/>
          <w:sz w:val="22"/>
          <w:szCs w:val="22"/>
        </w:rPr>
        <w:t xml:space="preserve"> </w:t>
      </w:r>
      <w:r w:rsidR="00BB534F">
        <w:rPr>
          <w:rFonts w:ascii="Times New Roman" w:hAnsi="Times New Roman"/>
          <w:sz w:val="22"/>
          <w:szCs w:val="22"/>
        </w:rPr>
        <w:t>o výměře 1394</w:t>
      </w:r>
      <w:r w:rsidR="005E1599">
        <w:rPr>
          <w:rFonts w:ascii="Times New Roman" w:hAnsi="Times New Roman"/>
          <w:sz w:val="22"/>
          <w:szCs w:val="22"/>
        </w:rPr>
        <w:t xml:space="preserve"> </w:t>
      </w:r>
      <w:r w:rsidR="005E1599" w:rsidRPr="005E1599">
        <w:rPr>
          <w:rFonts w:ascii="Times New Roman" w:hAnsi="Times New Roman"/>
          <w:sz w:val="22"/>
          <w:szCs w:val="22"/>
        </w:rPr>
        <w:t>m</w:t>
      </w:r>
      <w:r w:rsidR="005E1599" w:rsidRPr="005E1599">
        <w:rPr>
          <w:rFonts w:ascii="Times New Roman" w:hAnsi="Times New Roman"/>
          <w:sz w:val="22"/>
          <w:szCs w:val="22"/>
          <w:vertAlign w:val="superscript"/>
        </w:rPr>
        <w:t>2</w:t>
      </w:r>
      <w:r w:rsidR="00210BEF">
        <w:rPr>
          <w:rFonts w:ascii="Times New Roman" w:hAnsi="Times New Roman"/>
          <w:sz w:val="22"/>
          <w:szCs w:val="22"/>
        </w:rPr>
        <w:t>,</w:t>
      </w:r>
      <w:r w:rsidR="005E1599">
        <w:rPr>
          <w:rFonts w:ascii="Times New Roman" w:hAnsi="Times New Roman"/>
          <w:sz w:val="22"/>
          <w:szCs w:val="22"/>
        </w:rPr>
        <w:t xml:space="preserve"> oddělen</w:t>
      </w:r>
      <w:r w:rsidR="00546977">
        <w:rPr>
          <w:rFonts w:ascii="Times New Roman" w:hAnsi="Times New Roman"/>
          <w:sz w:val="22"/>
          <w:szCs w:val="22"/>
        </w:rPr>
        <w:t>ou</w:t>
      </w:r>
      <w:r w:rsidR="005E1599">
        <w:rPr>
          <w:rFonts w:ascii="Times New Roman" w:hAnsi="Times New Roman"/>
          <w:sz w:val="22"/>
          <w:szCs w:val="22"/>
        </w:rPr>
        <w:t xml:space="preserve"> a nově označenou jako pozemek parc. č. 29/5, dle </w:t>
      </w:r>
      <w:r w:rsidR="00894F89">
        <w:rPr>
          <w:rFonts w:ascii="Times New Roman" w:hAnsi="Times New Roman"/>
          <w:sz w:val="22"/>
          <w:szCs w:val="22"/>
        </w:rPr>
        <w:t xml:space="preserve">GP </w:t>
      </w:r>
      <w:r w:rsidR="004D3BE5">
        <w:rPr>
          <w:rFonts w:ascii="Times New Roman" w:hAnsi="Times New Roman"/>
          <w:sz w:val="22"/>
          <w:szCs w:val="22"/>
        </w:rPr>
        <w:t xml:space="preserve">č. </w:t>
      </w:r>
      <w:r w:rsidR="00894F89">
        <w:rPr>
          <w:rFonts w:ascii="Times New Roman" w:hAnsi="Times New Roman"/>
          <w:sz w:val="22"/>
          <w:szCs w:val="22"/>
        </w:rPr>
        <w:t>4448-12/2020</w:t>
      </w:r>
      <w:r w:rsidR="00210BEF">
        <w:rPr>
          <w:rFonts w:ascii="Times New Roman" w:hAnsi="Times New Roman"/>
          <w:sz w:val="22"/>
          <w:szCs w:val="22"/>
        </w:rPr>
        <w:t>.</w:t>
      </w:r>
      <w:r w:rsidR="00894F89">
        <w:rPr>
          <w:rFonts w:ascii="Times New Roman" w:hAnsi="Times New Roman"/>
          <w:sz w:val="22"/>
          <w:szCs w:val="22"/>
        </w:rPr>
        <w:t xml:space="preserve"> </w:t>
      </w:r>
    </w:p>
    <w:p w14:paraId="30A042D2" w14:textId="0556943E" w:rsidR="004D3BE5" w:rsidRDefault="00210BEF" w:rsidP="004D3BE5">
      <w:pPr>
        <w:pStyle w:val="mmoradkovani"/>
        <w:spacing w:line="276" w:lineRule="auto"/>
        <w:jc w:val="both"/>
        <w:rPr>
          <w:rFonts w:ascii="Times New Roman" w:hAnsi="Times New Roman"/>
          <w:sz w:val="22"/>
          <w:szCs w:val="22"/>
        </w:rPr>
      </w:pPr>
      <w:r>
        <w:rPr>
          <w:rFonts w:ascii="Times New Roman" w:hAnsi="Times New Roman"/>
          <w:sz w:val="22"/>
          <w:szCs w:val="22"/>
        </w:rPr>
        <w:t>V</w:t>
      </w:r>
      <w:r w:rsidR="00894F89">
        <w:rPr>
          <w:rFonts w:ascii="Times New Roman" w:hAnsi="Times New Roman"/>
          <w:sz w:val="22"/>
          <w:szCs w:val="22"/>
        </w:rPr>
        <w:t> rámci projednávání návrhu dopravní obslužnosti bylo ve spolupráci s MAPPA navrženo dopravní propojení ulice U Staré elektrárny s ulicí Keltičkova</w:t>
      </w:r>
      <w:r w:rsidR="00546977">
        <w:rPr>
          <w:rFonts w:ascii="Times New Roman" w:hAnsi="Times New Roman"/>
          <w:sz w:val="22"/>
          <w:szCs w:val="22"/>
        </w:rPr>
        <w:t xml:space="preserve"> a byly stanoveny základní podmínky prodeje</w:t>
      </w:r>
      <w:r w:rsidR="00B56F36">
        <w:rPr>
          <w:rFonts w:ascii="Times New Roman" w:hAnsi="Times New Roman"/>
          <w:sz w:val="22"/>
          <w:szCs w:val="22"/>
        </w:rPr>
        <w:t xml:space="preserve"> (viz příloha č. </w:t>
      </w:r>
      <w:r w:rsidR="00014DF5">
        <w:rPr>
          <w:rFonts w:ascii="Times New Roman" w:hAnsi="Times New Roman"/>
          <w:sz w:val="22"/>
          <w:szCs w:val="22"/>
        </w:rPr>
        <w:t>4</w:t>
      </w:r>
      <w:r w:rsidR="00B56F36">
        <w:rPr>
          <w:rFonts w:ascii="Times New Roman" w:hAnsi="Times New Roman"/>
          <w:sz w:val="22"/>
          <w:szCs w:val="22"/>
        </w:rPr>
        <w:t>)</w:t>
      </w:r>
      <w:r w:rsidR="00546977">
        <w:rPr>
          <w:rFonts w:ascii="Times New Roman" w:hAnsi="Times New Roman"/>
          <w:sz w:val="22"/>
          <w:szCs w:val="22"/>
        </w:rPr>
        <w:t xml:space="preserve">, </w:t>
      </w:r>
      <w:r w:rsidR="00894F89">
        <w:rPr>
          <w:rFonts w:ascii="Times New Roman" w:hAnsi="Times New Roman"/>
          <w:sz w:val="22"/>
          <w:szCs w:val="22"/>
        </w:rPr>
        <w:t>a toto stanovisko bylo nahrazeno novým usnesením č. 0310/ZMOb-Sle/1822/15 dne 22. 04. 2021, kterým vydalo souhlas k záměru města prodat část pozemku parc. č. 29/1, o výměře 2 129 m</w:t>
      </w:r>
      <w:r w:rsidR="00894F89">
        <w:rPr>
          <w:rFonts w:ascii="Times New Roman" w:hAnsi="Times New Roman"/>
          <w:sz w:val="22"/>
          <w:szCs w:val="22"/>
          <w:vertAlign w:val="superscript"/>
        </w:rPr>
        <w:t>2</w:t>
      </w:r>
      <w:r>
        <w:rPr>
          <w:rFonts w:ascii="Times New Roman" w:hAnsi="Times New Roman"/>
          <w:sz w:val="22"/>
          <w:szCs w:val="22"/>
        </w:rPr>
        <w:t>,</w:t>
      </w:r>
      <w:r w:rsidR="00894F89">
        <w:rPr>
          <w:rFonts w:ascii="Times New Roman" w:hAnsi="Times New Roman"/>
          <w:sz w:val="22"/>
          <w:szCs w:val="22"/>
        </w:rPr>
        <w:t xml:space="preserve"> </w:t>
      </w:r>
      <w:r w:rsidR="00546977">
        <w:rPr>
          <w:rFonts w:ascii="Times New Roman" w:hAnsi="Times New Roman"/>
          <w:sz w:val="22"/>
          <w:szCs w:val="22"/>
        </w:rPr>
        <w:t>oddělenou a nově označenou</w:t>
      </w:r>
      <w:r>
        <w:rPr>
          <w:rFonts w:ascii="Times New Roman" w:hAnsi="Times New Roman"/>
          <w:sz w:val="22"/>
          <w:szCs w:val="22"/>
        </w:rPr>
        <w:t xml:space="preserve"> </w:t>
      </w:r>
      <w:r w:rsidR="00546977">
        <w:rPr>
          <w:rFonts w:ascii="Times New Roman" w:hAnsi="Times New Roman"/>
          <w:sz w:val="22"/>
          <w:szCs w:val="22"/>
        </w:rPr>
        <w:t xml:space="preserve">jako pozemek parc. č. 29/6, dle GP </w:t>
      </w:r>
      <w:r w:rsidR="004D3BE5">
        <w:rPr>
          <w:rFonts w:ascii="Times New Roman" w:hAnsi="Times New Roman"/>
          <w:sz w:val="22"/>
          <w:szCs w:val="22"/>
        </w:rPr>
        <w:t xml:space="preserve">č. </w:t>
      </w:r>
      <w:r w:rsidR="00546977">
        <w:rPr>
          <w:rFonts w:ascii="Times New Roman" w:hAnsi="Times New Roman"/>
          <w:sz w:val="22"/>
          <w:szCs w:val="22"/>
        </w:rPr>
        <w:t xml:space="preserve">4571-30/2021. </w:t>
      </w:r>
    </w:p>
    <w:p w14:paraId="6D9AAAD1" w14:textId="58FB1497" w:rsidR="004653C5" w:rsidRPr="007B1DA6" w:rsidRDefault="004D3BE5" w:rsidP="004D3BE5">
      <w:pPr>
        <w:pStyle w:val="mmoradkovani"/>
        <w:spacing w:line="276" w:lineRule="auto"/>
        <w:jc w:val="both"/>
        <w:rPr>
          <w:rFonts w:ascii="Times New Roman" w:hAnsi="Times New Roman"/>
          <w:sz w:val="22"/>
          <w:szCs w:val="22"/>
        </w:rPr>
      </w:pPr>
      <w:r>
        <w:rPr>
          <w:rFonts w:ascii="Times New Roman" w:hAnsi="Times New Roman"/>
          <w:sz w:val="22"/>
          <w:szCs w:val="22"/>
        </w:rPr>
        <w:t>Z</w:t>
      </w:r>
      <w:r w:rsidR="00546977">
        <w:rPr>
          <w:rFonts w:ascii="Times New Roman" w:hAnsi="Times New Roman"/>
          <w:sz w:val="22"/>
          <w:szCs w:val="22"/>
        </w:rPr>
        <w:t xml:space="preserve">astupitelstvo městského obvodu dne 23. 09. 2021 </w:t>
      </w:r>
      <w:bookmarkStart w:id="0" w:name="_Hlk88646747"/>
      <w:r w:rsidR="00546977">
        <w:rPr>
          <w:rFonts w:ascii="Times New Roman" w:hAnsi="Times New Roman"/>
          <w:sz w:val="22"/>
          <w:szCs w:val="22"/>
        </w:rPr>
        <w:t xml:space="preserve">usnesením č. 0385/ZMOb-Sle/1822/17 </w:t>
      </w:r>
      <w:bookmarkEnd w:id="0"/>
      <w:r w:rsidR="00546977">
        <w:rPr>
          <w:rFonts w:ascii="Times New Roman" w:hAnsi="Times New Roman"/>
          <w:sz w:val="22"/>
          <w:szCs w:val="22"/>
        </w:rPr>
        <w:t xml:space="preserve">rozhodlo změnit své usnesení </w:t>
      </w:r>
      <w:r>
        <w:rPr>
          <w:rFonts w:ascii="Times New Roman" w:hAnsi="Times New Roman"/>
          <w:sz w:val="22"/>
          <w:szCs w:val="22"/>
        </w:rPr>
        <w:t>č. 0345/ZMOb-Sle/1822/15 ze dne 22. 04. 2021 a vydat souhlas k záměru města prodat část pozemku parc. č. 29/1, o výměře 2 006 m</w:t>
      </w:r>
      <w:r>
        <w:rPr>
          <w:rFonts w:ascii="Times New Roman" w:hAnsi="Times New Roman"/>
          <w:sz w:val="22"/>
          <w:szCs w:val="22"/>
          <w:vertAlign w:val="superscript"/>
        </w:rPr>
        <w:t>2</w:t>
      </w:r>
      <w:r w:rsidR="00210BEF">
        <w:rPr>
          <w:rFonts w:ascii="Times New Roman" w:hAnsi="Times New Roman"/>
          <w:sz w:val="22"/>
          <w:szCs w:val="22"/>
        </w:rPr>
        <w:t>,</w:t>
      </w:r>
      <w:r>
        <w:rPr>
          <w:rFonts w:ascii="Times New Roman" w:hAnsi="Times New Roman"/>
          <w:sz w:val="22"/>
          <w:szCs w:val="22"/>
        </w:rPr>
        <w:t xml:space="preserve"> oddělenou a nově označenou jako pozemek </w:t>
      </w:r>
      <w:r w:rsidR="00210BEF">
        <w:rPr>
          <w:rFonts w:ascii="Times New Roman" w:hAnsi="Times New Roman"/>
          <w:sz w:val="22"/>
          <w:szCs w:val="22"/>
        </w:rPr>
        <w:br/>
      </w:r>
      <w:r>
        <w:rPr>
          <w:rFonts w:ascii="Times New Roman" w:hAnsi="Times New Roman"/>
          <w:sz w:val="22"/>
          <w:szCs w:val="22"/>
        </w:rPr>
        <w:t>parc. č. 29/7 dle GP č. 4633-82/2021, který není dosud zapsán</w:t>
      </w:r>
      <w:r w:rsidR="004D3424">
        <w:rPr>
          <w:rFonts w:ascii="Times New Roman" w:hAnsi="Times New Roman"/>
          <w:sz w:val="22"/>
          <w:szCs w:val="22"/>
        </w:rPr>
        <w:t xml:space="preserve"> (viz příloha č. </w:t>
      </w:r>
      <w:r w:rsidR="00014DF5">
        <w:rPr>
          <w:rFonts w:ascii="Times New Roman" w:hAnsi="Times New Roman"/>
          <w:sz w:val="22"/>
          <w:szCs w:val="22"/>
        </w:rPr>
        <w:t>2/1 až 2/3</w:t>
      </w:r>
      <w:r w:rsidR="004D3424">
        <w:rPr>
          <w:rFonts w:ascii="Times New Roman" w:hAnsi="Times New Roman"/>
          <w:sz w:val="22"/>
          <w:szCs w:val="22"/>
        </w:rPr>
        <w:t xml:space="preserve">). </w:t>
      </w:r>
      <w:r w:rsidR="004653C5" w:rsidRPr="007B1DA6">
        <w:rPr>
          <w:rFonts w:ascii="Times New Roman" w:hAnsi="Times New Roman"/>
          <w:sz w:val="22"/>
          <w:szCs w:val="22"/>
        </w:rPr>
        <w:t xml:space="preserve"> </w:t>
      </w:r>
    </w:p>
    <w:p w14:paraId="61980990" w14:textId="77777777" w:rsidR="004653C5" w:rsidRPr="007B1DA6" w:rsidRDefault="004653C5" w:rsidP="004D3BE5">
      <w:pPr>
        <w:pStyle w:val="mmoradkovani"/>
        <w:spacing w:line="276" w:lineRule="auto"/>
        <w:jc w:val="both"/>
        <w:rPr>
          <w:rFonts w:ascii="Times New Roman" w:hAnsi="Times New Roman"/>
          <w:sz w:val="22"/>
          <w:szCs w:val="22"/>
        </w:rPr>
      </w:pPr>
    </w:p>
    <w:p w14:paraId="68207FA7" w14:textId="5256F6D9" w:rsidR="00984F96" w:rsidRPr="00445F6E" w:rsidRDefault="006365A1" w:rsidP="004D3BE5">
      <w:pPr>
        <w:pStyle w:val="mmoradkovani"/>
        <w:spacing w:line="276" w:lineRule="auto"/>
        <w:jc w:val="both"/>
        <w:rPr>
          <w:rFonts w:ascii="Times New Roman" w:hAnsi="Times New Roman"/>
          <w:color w:val="000000" w:themeColor="text1"/>
          <w:sz w:val="22"/>
          <w:szCs w:val="22"/>
        </w:rPr>
      </w:pPr>
      <w:r w:rsidRPr="00445F6E">
        <w:rPr>
          <w:rFonts w:ascii="Times New Roman" w:hAnsi="Times New Roman"/>
          <w:b/>
          <w:i/>
          <w:color w:val="000000" w:themeColor="text1"/>
          <w:sz w:val="22"/>
          <w:szCs w:val="22"/>
        </w:rPr>
        <w:t>Odbor územního plánování</w:t>
      </w:r>
      <w:r w:rsidR="004653C5" w:rsidRPr="00445F6E">
        <w:rPr>
          <w:rFonts w:ascii="Times New Roman" w:hAnsi="Times New Roman"/>
          <w:b/>
          <w:i/>
          <w:color w:val="000000" w:themeColor="text1"/>
          <w:sz w:val="22"/>
          <w:szCs w:val="22"/>
        </w:rPr>
        <w:t xml:space="preserve"> a stavebního řádu</w:t>
      </w:r>
      <w:r w:rsidR="00A456E8" w:rsidRPr="00445F6E">
        <w:rPr>
          <w:rFonts w:ascii="Times New Roman" w:hAnsi="Times New Roman"/>
          <w:color w:val="000000" w:themeColor="text1"/>
          <w:sz w:val="22"/>
          <w:szCs w:val="22"/>
        </w:rPr>
        <w:t xml:space="preserve"> – </w:t>
      </w:r>
      <w:r w:rsidRPr="00445F6E">
        <w:rPr>
          <w:rFonts w:ascii="Times New Roman" w:hAnsi="Times New Roman"/>
          <w:color w:val="000000" w:themeColor="text1"/>
          <w:sz w:val="22"/>
          <w:szCs w:val="22"/>
        </w:rPr>
        <w:t xml:space="preserve">dotčená část výše uvedeného pozemku </w:t>
      </w:r>
      <w:r w:rsidRPr="00445F6E">
        <w:rPr>
          <w:rFonts w:ascii="Times New Roman" w:hAnsi="Times New Roman"/>
          <w:color w:val="000000" w:themeColor="text1"/>
          <w:sz w:val="22"/>
          <w:szCs w:val="22"/>
        </w:rPr>
        <w:br/>
        <w:t xml:space="preserve">parc. č. </w:t>
      </w:r>
      <w:r w:rsidR="00984F96" w:rsidRPr="00445F6E">
        <w:rPr>
          <w:rFonts w:ascii="Times New Roman" w:hAnsi="Times New Roman"/>
          <w:color w:val="000000" w:themeColor="text1"/>
          <w:sz w:val="22"/>
          <w:szCs w:val="22"/>
        </w:rPr>
        <w:t>29/1</w:t>
      </w:r>
      <w:r w:rsidRPr="00445F6E">
        <w:rPr>
          <w:rFonts w:ascii="Times New Roman" w:hAnsi="Times New Roman"/>
          <w:color w:val="000000" w:themeColor="text1"/>
          <w:sz w:val="22"/>
          <w:szCs w:val="22"/>
        </w:rPr>
        <w:t xml:space="preserve"> </w:t>
      </w:r>
      <w:r w:rsidR="004653C5" w:rsidRPr="00445F6E">
        <w:rPr>
          <w:rFonts w:ascii="Times New Roman" w:hAnsi="Times New Roman"/>
          <w:color w:val="000000" w:themeColor="text1"/>
          <w:sz w:val="22"/>
          <w:szCs w:val="22"/>
        </w:rPr>
        <w:t>je součástí plochy se způsobem využití „</w:t>
      </w:r>
      <w:r w:rsidR="00984F96" w:rsidRPr="00445F6E">
        <w:rPr>
          <w:rFonts w:ascii="Times New Roman" w:hAnsi="Times New Roman"/>
          <w:color w:val="000000" w:themeColor="text1"/>
          <w:sz w:val="22"/>
          <w:szCs w:val="22"/>
        </w:rPr>
        <w:t>Plochy smíšené – bydlení a občanské vybavení</w:t>
      </w:r>
      <w:r w:rsidR="004653C5" w:rsidRPr="00445F6E">
        <w:rPr>
          <w:rFonts w:ascii="Times New Roman" w:hAnsi="Times New Roman"/>
          <w:color w:val="000000" w:themeColor="text1"/>
          <w:sz w:val="22"/>
          <w:szCs w:val="22"/>
        </w:rPr>
        <w:t>“.</w:t>
      </w:r>
      <w:r w:rsidR="00210BEF" w:rsidRPr="00445F6E">
        <w:rPr>
          <w:rFonts w:ascii="Times New Roman" w:hAnsi="Times New Roman"/>
          <w:color w:val="000000" w:themeColor="text1"/>
          <w:sz w:val="22"/>
          <w:szCs w:val="22"/>
        </w:rPr>
        <w:t xml:space="preserve"> </w:t>
      </w:r>
      <w:r w:rsidR="00984F96" w:rsidRPr="00445F6E">
        <w:rPr>
          <w:rFonts w:ascii="Times New Roman" w:hAnsi="Times New Roman"/>
          <w:color w:val="000000" w:themeColor="text1"/>
          <w:sz w:val="22"/>
          <w:szCs w:val="22"/>
        </w:rPr>
        <w:t xml:space="preserve">Předmětný pozemek se nachází v pohledové ose od mostu Miloše Sýkory, v těsné blízkosti Památníku osvobození, tedy v urbanisticky významné pozici, kterou by mohla nevhodná výstavba zásadním způsobem negativně ovlivnit. </w:t>
      </w:r>
      <w:r w:rsidR="00445F6E" w:rsidRPr="00445F6E">
        <w:rPr>
          <w:rFonts w:ascii="Times New Roman" w:hAnsi="Times New Roman"/>
          <w:color w:val="000000" w:themeColor="text1"/>
          <w:sz w:val="22"/>
          <w:szCs w:val="22"/>
        </w:rPr>
        <w:t xml:space="preserve">Z tohoto důvodu OÚPaSŘ podmínil vydat doporučení orgánům města k prodeji části předmětného pozemku předložením konkrétnější vize záměru. </w:t>
      </w:r>
    </w:p>
    <w:p w14:paraId="6D48C642" w14:textId="6DB71918" w:rsidR="00445F6E" w:rsidRPr="00445F6E" w:rsidRDefault="00445F6E" w:rsidP="004D3BE5">
      <w:pPr>
        <w:pStyle w:val="mmoradkovani"/>
        <w:spacing w:line="276" w:lineRule="auto"/>
        <w:jc w:val="both"/>
        <w:rPr>
          <w:rFonts w:ascii="Times New Roman" w:hAnsi="Times New Roman"/>
          <w:color w:val="000000" w:themeColor="text1"/>
          <w:sz w:val="22"/>
          <w:szCs w:val="22"/>
        </w:rPr>
      </w:pPr>
      <w:r w:rsidRPr="00445F6E">
        <w:rPr>
          <w:rFonts w:ascii="Times New Roman" w:hAnsi="Times New Roman"/>
          <w:color w:val="000000" w:themeColor="text1"/>
          <w:sz w:val="22"/>
          <w:szCs w:val="22"/>
        </w:rPr>
        <w:t>MAPPA pro výstavbu v daném pozemku zpracovala regulační podmínky, které stanovují zásady urbanistického a objemového řešení pro budoucí výstavbu</w:t>
      </w:r>
      <w:r w:rsidR="00F02B65">
        <w:rPr>
          <w:rFonts w:ascii="Times New Roman" w:hAnsi="Times New Roman"/>
          <w:color w:val="000000" w:themeColor="text1"/>
          <w:sz w:val="22"/>
          <w:szCs w:val="22"/>
        </w:rPr>
        <w:t xml:space="preserve"> (viz příloha č. 7)</w:t>
      </w:r>
      <w:r w:rsidRPr="00445F6E">
        <w:rPr>
          <w:rFonts w:ascii="Times New Roman" w:hAnsi="Times New Roman"/>
          <w:color w:val="000000" w:themeColor="text1"/>
          <w:sz w:val="22"/>
          <w:szCs w:val="22"/>
        </w:rPr>
        <w:t xml:space="preserve">. </w:t>
      </w:r>
    </w:p>
    <w:p w14:paraId="78BD9014" w14:textId="244A9858" w:rsidR="00014DF5" w:rsidRPr="00445F6E" w:rsidRDefault="00516DC9" w:rsidP="00516DC9">
      <w:pPr>
        <w:pStyle w:val="mmoradkovani"/>
        <w:spacing w:line="276" w:lineRule="auto"/>
        <w:jc w:val="both"/>
        <w:rPr>
          <w:rFonts w:ascii="Times New Roman" w:hAnsi="Times New Roman"/>
          <w:bCs/>
          <w:color w:val="000000" w:themeColor="text1"/>
          <w:sz w:val="22"/>
          <w:szCs w:val="22"/>
        </w:rPr>
      </w:pPr>
      <w:r w:rsidRPr="00A37D4B">
        <w:rPr>
          <w:rFonts w:ascii="Times New Roman" w:hAnsi="Times New Roman"/>
          <w:bCs/>
          <w:color w:val="000000" w:themeColor="text1"/>
          <w:sz w:val="22"/>
          <w:szCs w:val="22"/>
        </w:rPr>
        <w:t>Odbor ÚPaSŘ nemá k</w:t>
      </w:r>
      <w:r w:rsidR="009A6E44" w:rsidRPr="00A37D4B">
        <w:rPr>
          <w:rFonts w:ascii="Times New Roman" w:hAnsi="Times New Roman"/>
          <w:bCs/>
          <w:color w:val="000000" w:themeColor="text1"/>
          <w:sz w:val="22"/>
          <w:szCs w:val="22"/>
        </w:rPr>
        <w:t> prodeji pozemku obecně námitek za podmínky dodržení zásad prostorové regulace, zpracované MAPPA.</w:t>
      </w:r>
      <w:r w:rsidR="009A6E44" w:rsidRPr="00445F6E">
        <w:rPr>
          <w:rFonts w:ascii="Times New Roman" w:hAnsi="Times New Roman"/>
          <w:bCs/>
          <w:color w:val="000000" w:themeColor="text1"/>
          <w:sz w:val="22"/>
          <w:szCs w:val="22"/>
        </w:rPr>
        <w:t xml:space="preserve"> </w:t>
      </w:r>
    </w:p>
    <w:p w14:paraId="67BDC439" w14:textId="761D9F83" w:rsidR="009A6E44" w:rsidRPr="00445F6E" w:rsidRDefault="009A6E44" w:rsidP="00516DC9">
      <w:pPr>
        <w:pStyle w:val="mmoradkovani"/>
        <w:spacing w:line="276" w:lineRule="auto"/>
        <w:jc w:val="both"/>
        <w:rPr>
          <w:rFonts w:ascii="Times New Roman" w:hAnsi="Times New Roman"/>
          <w:bCs/>
          <w:color w:val="000000" w:themeColor="text1"/>
          <w:sz w:val="22"/>
          <w:szCs w:val="22"/>
        </w:rPr>
      </w:pPr>
    </w:p>
    <w:p w14:paraId="1AD5DBBD" w14:textId="77777777" w:rsidR="007375EE" w:rsidRDefault="005B638C" w:rsidP="004D3BE5">
      <w:pPr>
        <w:pStyle w:val="mmoradkovani"/>
        <w:spacing w:line="276" w:lineRule="auto"/>
        <w:jc w:val="both"/>
        <w:rPr>
          <w:rFonts w:ascii="Times New Roman" w:hAnsi="Times New Roman"/>
          <w:sz w:val="22"/>
          <w:szCs w:val="22"/>
        </w:rPr>
      </w:pPr>
      <w:r>
        <w:rPr>
          <w:rFonts w:ascii="Times New Roman" w:hAnsi="Times New Roman"/>
          <w:b/>
          <w:i/>
          <w:sz w:val="22"/>
          <w:szCs w:val="22"/>
        </w:rPr>
        <w:t>O</w:t>
      </w:r>
      <w:r w:rsidRPr="007B1DA6">
        <w:rPr>
          <w:rFonts w:ascii="Times New Roman" w:hAnsi="Times New Roman"/>
          <w:b/>
          <w:i/>
          <w:sz w:val="22"/>
          <w:szCs w:val="22"/>
        </w:rPr>
        <w:t xml:space="preserve">dbor dopravy </w:t>
      </w:r>
      <w:r w:rsidR="00823024" w:rsidRPr="007B1DA6">
        <w:rPr>
          <w:rFonts w:ascii="Times New Roman" w:hAnsi="Times New Roman"/>
          <w:b/>
          <w:i/>
          <w:sz w:val="22"/>
          <w:szCs w:val="22"/>
        </w:rPr>
        <w:t xml:space="preserve">– </w:t>
      </w:r>
      <w:r w:rsidR="00823024" w:rsidRPr="007B1DA6">
        <w:rPr>
          <w:rFonts w:ascii="Times New Roman" w:hAnsi="Times New Roman"/>
          <w:sz w:val="22"/>
          <w:szCs w:val="22"/>
        </w:rPr>
        <w:t xml:space="preserve">sděluje, </w:t>
      </w:r>
      <w:r w:rsidR="00823024" w:rsidRPr="00A37D4B">
        <w:rPr>
          <w:rFonts w:ascii="Times New Roman" w:hAnsi="Times New Roman"/>
          <w:sz w:val="22"/>
          <w:szCs w:val="22"/>
        </w:rPr>
        <w:t>že nemá námitky</w:t>
      </w:r>
      <w:r w:rsidR="00823024" w:rsidRPr="007B1DA6">
        <w:rPr>
          <w:rFonts w:ascii="Times New Roman" w:hAnsi="Times New Roman"/>
          <w:sz w:val="22"/>
          <w:szCs w:val="22"/>
        </w:rPr>
        <w:t xml:space="preserve"> k prodeji </w:t>
      </w:r>
      <w:r w:rsidR="00714082" w:rsidRPr="007B1DA6">
        <w:rPr>
          <w:rFonts w:ascii="Times New Roman" w:hAnsi="Times New Roman"/>
          <w:sz w:val="22"/>
          <w:szCs w:val="22"/>
        </w:rPr>
        <w:t>výše uvedené části pozemku</w:t>
      </w:r>
      <w:r>
        <w:rPr>
          <w:rFonts w:ascii="Times New Roman" w:hAnsi="Times New Roman"/>
          <w:sz w:val="22"/>
          <w:szCs w:val="22"/>
        </w:rPr>
        <w:t>, avšak upozorňuje, že se na předmětné části nachází místní komunikace a zařízení veřejného osvětlení, které by měly být odděleny a ponechány v majetku města.</w:t>
      </w:r>
      <w:r w:rsidR="009A6E44">
        <w:rPr>
          <w:rFonts w:ascii="Times New Roman" w:hAnsi="Times New Roman"/>
          <w:sz w:val="22"/>
          <w:szCs w:val="22"/>
        </w:rPr>
        <w:t xml:space="preserve"> MOb Slezská Ostrava by</w:t>
      </w:r>
      <w:r w:rsidR="001A2679">
        <w:rPr>
          <w:rFonts w:ascii="Times New Roman" w:hAnsi="Times New Roman"/>
          <w:sz w:val="22"/>
          <w:szCs w:val="22"/>
        </w:rPr>
        <w:t>l</w:t>
      </w:r>
      <w:r w:rsidR="009A6E44">
        <w:rPr>
          <w:rFonts w:ascii="Times New Roman" w:hAnsi="Times New Roman"/>
          <w:sz w:val="22"/>
          <w:szCs w:val="22"/>
        </w:rPr>
        <w:t xml:space="preserve"> s tímto stanoviskem seznámen</w:t>
      </w:r>
      <w:r w:rsidR="007375EE">
        <w:rPr>
          <w:rFonts w:ascii="Times New Roman" w:hAnsi="Times New Roman"/>
          <w:sz w:val="22"/>
          <w:szCs w:val="22"/>
        </w:rPr>
        <w:t>.</w:t>
      </w:r>
    </w:p>
    <w:p w14:paraId="224BA87D" w14:textId="3C11D0ED" w:rsidR="004653C5" w:rsidRPr="007B1DA6" w:rsidRDefault="007375EE" w:rsidP="004D3BE5">
      <w:pPr>
        <w:pStyle w:val="mmoradkovani"/>
        <w:spacing w:line="276" w:lineRule="auto"/>
        <w:jc w:val="both"/>
        <w:rPr>
          <w:rFonts w:ascii="Times New Roman" w:hAnsi="Times New Roman"/>
          <w:sz w:val="22"/>
          <w:szCs w:val="22"/>
        </w:rPr>
      </w:pPr>
      <w:r>
        <w:rPr>
          <w:rFonts w:ascii="Times New Roman" w:hAnsi="Times New Roman"/>
          <w:sz w:val="22"/>
          <w:szCs w:val="22"/>
        </w:rPr>
        <w:t xml:space="preserve">Příslušný městský obvod se </w:t>
      </w:r>
      <w:r w:rsidR="001A2679">
        <w:rPr>
          <w:rFonts w:ascii="Times New Roman" w:hAnsi="Times New Roman"/>
          <w:sz w:val="22"/>
          <w:szCs w:val="22"/>
        </w:rPr>
        <w:t xml:space="preserve">následně </w:t>
      </w:r>
      <w:r>
        <w:rPr>
          <w:rFonts w:ascii="Times New Roman" w:hAnsi="Times New Roman"/>
          <w:sz w:val="22"/>
          <w:szCs w:val="22"/>
        </w:rPr>
        <w:t>k tomuto stanovisku</w:t>
      </w:r>
      <w:r w:rsidR="001A2679">
        <w:rPr>
          <w:rFonts w:ascii="Times New Roman" w:hAnsi="Times New Roman"/>
          <w:sz w:val="22"/>
          <w:szCs w:val="22"/>
        </w:rPr>
        <w:t xml:space="preserve"> vyjádřil, že vzhledem k rozsahu projektu, během kterého se budou stávající inženýrské sítě překládat a také dojde k vybudování nových místních komunikací</w:t>
      </w:r>
      <w:r>
        <w:rPr>
          <w:rFonts w:ascii="Times New Roman" w:hAnsi="Times New Roman"/>
          <w:sz w:val="22"/>
          <w:szCs w:val="22"/>
        </w:rPr>
        <w:t xml:space="preserve"> a v okolí stávající kapličky bude vybudováno nové veřejné prostran</w:t>
      </w:r>
      <w:r w:rsidR="001F0A04">
        <w:rPr>
          <w:rFonts w:ascii="Times New Roman" w:hAnsi="Times New Roman"/>
          <w:sz w:val="22"/>
          <w:szCs w:val="22"/>
        </w:rPr>
        <w:t xml:space="preserve">ství, které bude navazovat na stávající chodník. V rámci kupní smlouvy bude dohodnuto, jak bude s vybudovanými místními komunikacemi naloženo. S ohledem na tyto skutečnosti </w:t>
      </w:r>
      <w:r>
        <w:rPr>
          <w:rFonts w:ascii="Times New Roman" w:hAnsi="Times New Roman"/>
          <w:sz w:val="22"/>
          <w:szCs w:val="22"/>
        </w:rPr>
        <w:t>se vedení MOb Slezská Ostrava</w:t>
      </w:r>
      <w:r w:rsidR="001A2679">
        <w:rPr>
          <w:rFonts w:ascii="Times New Roman" w:hAnsi="Times New Roman"/>
          <w:sz w:val="22"/>
          <w:szCs w:val="22"/>
        </w:rPr>
        <w:t xml:space="preserve"> rozhodlo stávající záměr ponechat </w:t>
      </w:r>
      <w:r>
        <w:rPr>
          <w:rFonts w:ascii="Times New Roman" w:hAnsi="Times New Roman"/>
          <w:sz w:val="22"/>
          <w:szCs w:val="22"/>
        </w:rPr>
        <w:t xml:space="preserve">ve </w:t>
      </w:r>
      <w:r w:rsidR="00A61F39">
        <w:rPr>
          <w:rFonts w:ascii="Times New Roman" w:hAnsi="Times New Roman"/>
          <w:sz w:val="22"/>
          <w:szCs w:val="22"/>
        </w:rPr>
        <w:t>stávajícím rozsahu</w:t>
      </w:r>
      <w:r>
        <w:rPr>
          <w:rFonts w:ascii="Times New Roman" w:hAnsi="Times New Roman"/>
          <w:sz w:val="22"/>
          <w:szCs w:val="22"/>
        </w:rPr>
        <w:t>, o kterém rozhodlo zastupitelstvo městského obvodu usnesením č. 0385/ZMOb-Sle/1822/17 dne 23. 09. 2021.</w:t>
      </w:r>
    </w:p>
    <w:p w14:paraId="4B8B7F81" w14:textId="57F97578" w:rsidR="00714082" w:rsidRDefault="00714082" w:rsidP="004D3BE5">
      <w:pPr>
        <w:pStyle w:val="mmoradkovani"/>
        <w:spacing w:line="276" w:lineRule="auto"/>
        <w:jc w:val="both"/>
        <w:rPr>
          <w:rFonts w:ascii="Times New Roman" w:hAnsi="Times New Roman"/>
          <w:b/>
          <w:i/>
          <w:sz w:val="22"/>
          <w:szCs w:val="22"/>
        </w:rPr>
      </w:pPr>
    </w:p>
    <w:p w14:paraId="56B3CCB9" w14:textId="63BBA974" w:rsidR="00A86EFC" w:rsidRDefault="005B638C" w:rsidP="004D3BE5">
      <w:pPr>
        <w:pStyle w:val="mmoradkovani"/>
        <w:spacing w:line="276" w:lineRule="auto"/>
        <w:jc w:val="both"/>
        <w:rPr>
          <w:rFonts w:ascii="Times New Roman" w:hAnsi="Times New Roman"/>
          <w:bCs/>
          <w:iCs/>
          <w:sz w:val="22"/>
          <w:szCs w:val="22"/>
        </w:rPr>
      </w:pPr>
      <w:r>
        <w:rPr>
          <w:rFonts w:ascii="Times New Roman" w:hAnsi="Times New Roman"/>
          <w:b/>
          <w:i/>
          <w:sz w:val="22"/>
          <w:szCs w:val="22"/>
        </w:rPr>
        <w:t xml:space="preserve">Odbor ochrany životního prostředí </w:t>
      </w:r>
      <w:r w:rsidRPr="005B638C">
        <w:rPr>
          <w:rFonts w:ascii="Times New Roman" w:hAnsi="Times New Roman"/>
          <w:bCs/>
          <w:iCs/>
          <w:sz w:val="22"/>
          <w:szCs w:val="22"/>
        </w:rPr>
        <w:t>–</w:t>
      </w:r>
      <w:r>
        <w:rPr>
          <w:rFonts w:ascii="Times New Roman" w:hAnsi="Times New Roman"/>
          <w:b/>
          <w:i/>
          <w:sz w:val="22"/>
          <w:szCs w:val="22"/>
        </w:rPr>
        <w:t xml:space="preserve"> </w:t>
      </w:r>
      <w:r w:rsidRPr="005B638C">
        <w:rPr>
          <w:rFonts w:ascii="Times New Roman" w:hAnsi="Times New Roman"/>
          <w:bCs/>
          <w:iCs/>
          <w:sz w:val="22"/>
          <w:szCs w:val="22"/>
        </w:rPr>
        <w:t>uvádí, že již opakovaně</w:t>
      </w:r>
      <w:r>
        <w:rPr>
          <w:rFonts w:ascii="Times New Roman" w:hAnsi="Times New Roman"/>
          <w:bCs/>
          <w:iCs/>
          <w:sz w:val="22"/>
          <w:szCs w:val="22"/>
        </w:rPr>
        <w:t xml:space="preserve"> v roce 2019</w:t>
      </w:r>
      <w:r w:rsidR="00A61F39">
        <w:rPr>
          <w:rFonts w:ascii="Times New Roman" w:hAnsi="Times New Roman"/>
          <w:bCs/>
          <w:iCs/>
          <w:sz w:val="22"/>
          <w:szCs w:val="22"/>
        </w:rPr>
        <w:t>,</w:t>
      </w:r>
      <w:r>
        <w:rPr>
          <w:rFonts w:ascii="Times New Roman" w:hAnsi="Times New Roman"/>
          <w:bCs/>
          <w:iCs/>
          <w:sz w:val="22"/>
          <w:szCs w:val="22"/>
        </w:rPr>
        <w:t xml:space="preserve"> 2020</w:t>
      </w:r>
      <w:r w:rsidR="00A61F39">
        <w:rPr>
          <w:rFonts w:ascii="Times New Roman" w:hAnsi="Times New Roman"/>
          <w:bCs/>
          <w:iCs/>
          <w:sz w:val="22"/>
          <w:szCs w:val="22"/>
        </w:rPr>
        <w:t xml:space="preserve"> a 2021</w:t>
      </w:r>
      <w:r>
        <w:rPr>
          <w:rFonts w:ascii="Times New Roman" w:hAnsi="Times New Roman"/>
          <w:b/>
          <w:i/>
          <w:sz w:val="22"/>
          <w:szCs w:val="22"/>
        </w:rPr>
        <w:t xml:space="preserve"> </w:t>
      </w:r>
      <w:r>
        <w:rPr>
          <w:rFonts w:ascii="Times New Roman" w:hAnsi="Times New Roman"/>
          <w:bCs/>
          <w:iCs/>
          <w:sz w:val="22"/>
          <w:szCs w:val="22"/>
        </w:rPr>
        <w:t xml:space="preserve">vydal k prodeji předmětné části výše uvedeného </w:t>
      </w:r>
      <w:r w:rsidRPr="00F07F59">
        <w:rPr>
          <w:rFonts w:ascii="Times New Roman" w:hAnsi="Times New Roman"/>
          <w:bCs/>
          <w:iCs/>
          <w:sz w:val="22"/>
          <w:szCs w:val="22"/>
        </w:rPr>
        <w:t>pozemku záporné stanovisko</w:t>
      </w:r>
      <w:r>
        <w:rPr>
          <w:rFonts w:ascii="Times New Roman" w:hAnsi="Times New Roman"/>
          <w:bCs/>
          <w:iCs/>
          <w:sz w:val="22"/>
          <w:szCs w:val="22"/>
        </w:rPr>
        <w:t xml:space="preserve"> společnosti Relokate Development s.r.o. Odbor OŽP dále uvádí, že</w:t>
      </w:r>
      <w:r w:rsidR="00BA221F">
        <w:rPr>
          <w:rFonts w:ascii="Times New Roman" w:hAnsi="Times New Roman"/>
          <w:bCs/>
          <w:iCs/>
          <w:sz w:val="22"/>
          <w:szCs w:val="22"/>
        </w:rPr>
        <w:t xml:space="preserve"> se jedná o svažitou travnatou část pozemku se vzrostlými dřevinami. Předmětný pozemek je součástí parkově upravené plochy vymezené ul. Bohumínská, Keltičkova, Zámostní a U </w:t>
      </w:r>
      <w:r w:rsidR="00076C3A">
        <w:rPr>
          <w:rFonts w:ascii="Times New Roman" w:hAnsi="Times New Roman"/>
          <w:bCs/>
          <w:iCs/>
          <w:sz w:val="22"/>
          <w:szCs w:val="22"/>
        </w:rPr>
        <w:t>Staré</w:t>
      </w:r>
      <w:r w:rsidR="00BA221F">
        <w:rPr>
          <w:rFonts w:ascii="Times New Roman" w:hAnsi="Times New Roman"/>
          <w:bCs/>
          <w:iCs/>
          <w:sz w:val="22"/>
          <w:szCs w:val="22"/>
        </w:rPr>
        <w:t xml:space="preserve"> elektrárny, která slouží jako veřejná zeleň. Tato parkově upravená plocha </w:t>
      </w:r>
      <w:r w:rsidR="00A86EFC">
        <w:rPr>
          <w:rFonts w:ascii="Times New Roman" w:hAnsi="Times New Roman"/>
          <w:bCs/>
          <w:iCs/>
          <w:sz w:val="22"/>
          <w:szCs w:val="22"/>
        </w:rPr>
        <w:br/>
      </w:r>
      <w:r w:rsidR="00BA221F">
        <w:rPr>
          <w:rFonts w:ascii="Times New Roman" w:hAnsi="Times New Roman"/>
          <w:bCs/>
          <w:iCs/>
          <w:sz w:val="22"/>
          <w:szCs w:val="22"/>
        </w:rPr>
        <w:t>se nachází v blízkosti velmi frekventované komunikace ul. Bohumínská, v blízkosti mostu Miloše Sýkory, kde byly v loňském roce dokončeny odpočinkové plochy v rámci projektu „Revitalizace nábřeží řeky Ostravice“.</w:t>
      </w:r>
      <w:r w:rsidR="00FC0869">
        <w:rPr>
          <w:rFonts w:ascii="Times New Roman" w:hAnsi="Times New Roman"/>
          <w:bCs/>
          <w:iCs/>
          <w:sz w:val="22"/>
          <w:szCs w:val="22"/>
        </w:rPr>
        <w:t xml:space="preserve"> </w:t>
      </w:r>
    </w:p>
    <w:p w14:paraId="198ABA94" w14:textId="3263AB86" w:rsidR="00A86EFC" w:rsidRDefault="00FC0869" w:rsidP="004D3BE5">
      <w:pPr>
        <w:pStyle w:val="mmoradkovani"/>
        <w:spacing w:line="276" w:lineRule="auto"/>
        <w:jc w:val="both"/>
        <w:rPr>
          <w:rFonts w:ascii="Times New Roman" w:hAnsi="Times New Roman"/>
          <w:bCs/>
          <w:iCs/>
          <w:sz w:val="22"/>
          <w:szCs w:val="22"/>
        </w:rPr>
      </w:pPr>
      <w:r>
        <w:rPr>
          <w:rFonts w:ascii="Times New Roman" w:hAnsi="Times New Roman"/>
          <w:bCs/>
          <w:iCs/>
          <w:sz w:val="22"/>
          <w:szCs w:val="22"/>
        </w:rPr>
        <w:t xml:space="preserve">Vzhledem k již realizovaným stavbám a stavebním záměrům, které byly s MMO OOŽP projednávány ve fázi zpracované projektové dokumentace, odbor OŽP konstatuje, že v poslední době </w:t>
      </w:r>
      <w:r w:rsidR="00A86EFC">
        <w:rPr>
          <w:rFonts w:ascii="Times New Roman" w:hAnsi="Times New Roman"/>
          <w:bCs/>
          <w:iCs/>
          <w:sz w:val="22"/>
          <w:szCs w:val="22"/>
        </w:rPr>
        <w:t xml:space="preserve">došlo, </w:t>
      </w:r>
      <w:r w:rsidR="009E10AC">
        <w:rPr>
          <w:rFonts w:ascii="Times New Roman" w:hAnsi="Times New Roman"/>
          <w:bCs/>
          <w:iCs/>
          <w:sz w:val="22"/>
          <w:szCs w:val="22"/>
        </w:rPr>
        <w:br/>
      </w:r>
      <w:r>
        <w:rPr>
          <w:rFonts w:ascii="Times New Roman" w:hAnsi="Times New Roman"/>
          <w:bCs/>
          <w:iCs/>
          <w:sz w:val="22"/>
          <w:szCs w:val="22"/>
        </w:rPr>
        <w:t xml:space="preserve">a ještě dojde </w:t>
      </w:r>
      <w:r w:rsidR="00A86EFC">
        <w:rPr>
          <w:rFonts w:ascii="Times New Roman" w:hAnsi="Times New Roman"/>
          <w:bCs/>
          <w:iCs/>
          <w:sz w:val="22"/>
          <w:szCs w:val="22"/>
        </w:rPr>
        <w:t xml:space="preserve">ke </w:t>
      </w:r>
      <w:r w:rsidR="00A86EFC" w:rsidRPr="00BA3DDC">
        <w:rPr>
          <w:rFonts w:ascii="Times New Roman" w:hAnsi="Times New Roman"/>
          <w:bCs/>
          <w:iCs/>
          <w:sz w:val="22"/>
          <w:szCs w:val="22"/>
        </w:rPr>
        <w:t>značnému úbytku zeleně</w:t>
      </w:r>
      <w:r w:rsidR="00A86EFC">
        <w:rPr>
          <w:rFonts w:ascii="Times New Roman" w:hAnsi="Times New Roman"/>
          <w:bCs/>
          <w:iCs/>
          <w:sz w:val="22"/>
          <w:szCs w:val="22"/>
        </w:rPr>
        <w:t xml:space="preserve"> v území, které funkčně na tuto plochu parkové zeleně navazuje.  Předmětná parková plocha je poslední větší plochou parkové zeleně v této části Slezské Ostravy.</w:t>
      </w:r>
    </w:p>
    <w:p w14:paraId="34B8080D" w14:textId="3D4CC9B9" w:rsidR="006F78D3" w:rsidRDefault="006F78D3" w:rsidP="004D3BE5">
      <w:pPr>
        <w:pStyle w:val="mmoradkovani"/>
        <w:spacing w:line="276" w:lineRule="auto"/>
        <w:jc w:val="both"/>
        <w:rPr>
          <w:rFonts w:ascii="Times New Roman" w:hAnsi="Times New Roman"/>
          <w:bCs/>
          <w:iCs/>
          <w:sz w:val="22"/>
          <w:szCs w:val="22"/>
        </w:rPr>
      </w:pPr>
      <w:r>
        <w:rPr>
          <w:rFonts w:ascii="Times New Roman" w:hAnsi="Times New Roman"/>
          <w:bCs/>
          <w:iCs/>
          <w:sz w:val="22"/>
          <w:szCs w:val="22"/>
        </w:rPr>
        <w:t xml:space="preserve">Obecně jsou plochy parkově upravené zeleně, zejména v centrech měst, která nemají přímou návaznost na volnou krajinu, součástí veřejného prostoru a velmi významně se podílejí na jeho kvalitě. Tato plochy jsou jako klidové zóny denně využívány k relaxaci zejména seniory a rodinami s malými dětmi, </w:t>
      </w:r>
      <w:r>
        <w:rPr>
          <w:rFonts w:ascii="Times New Roman" w:hAnsi="Times New Roman"/>
          <w:bCs/>
          <w:iCs/>
          <w:sz w:val="22"/>
          <w:szCs w:val="22"/>
        </w:rPr>
        <w:br/>
        <w:t xml:space="preserve">tedy obyvateli města, kteří nejsou tak mobilní, aby mohli využívat vzdálenější lokality. Význam parkově upravených ploch velmi významně roste s jejich rozlohou, a s pěším propojením takovýchto ploch. Jakékoliv zmenšování těchto ploch (zástavbou, budováním parkovacích míst apod.) jejich význam snižuje a je trvalou ztrátou těchto ploch. </w:t>
      </w:r>
    </w:p>
    <w:p w14:paraId="3D0E328C" w14:textId="4D57FD6D" w:rsidR="00A86EFC" w:rsidRDefault="00A86EFC" w:rsidP="004D3BE5">
      <w:pPr>
        <w:pStyle w:val="mmoradkovani"/>
        <w:spacing w:line="276" w:lineRule="auto"/>
        <w:jc w:val="both"/>
        <w:rPr>
          <w:rFonts w:ascii="Times New Roman" w:hAnsi="Times New Roman"/>
          <w:bCs/>
          <w:iCs/>
          <w:sz w:val="22"/>
          <w:szCs w:val="22"/>
        </w:rPr>
      </w:pPr>
      <w:r>
        <w:rPr>
          <w:rFonts w:ascii="Times New Roman" w:hAnsi="Times New Roman"/>
          <w:bCs/>
          <w:iCs/>
          <w:sz w:val="22"/>
          <w:szCs w:val="22"/>
        </w:rPr>
        <w:t xml:space="preserve">S ohledem na výše uvedené </w:t>
      </w:r>
      <w:r w:rsidR="006F78D3">
        <w:rPr>
          <w:rFonts w:ascii="Times New Roman" w:hAnsi="Times New Roman"/>
          <w:bCs/>
          <w:iCs/>
          <w:sz w:val="22"/>
          <w:szCs w:val="22"/>
        </w:rPr>
        <w:t xml:space="preserve">odbor ochrany životního prostředí </w:t>
      </w:r>
      <w:r w:rsidRPr="00F07F59">
        <w:rPr>
          <w:rFonts w:ascii="Times New Roman" w:hAnsi="Times New Roman"/>
          <w:bCs/>
          <w:iCs/>
          <w:sz w:val="22"/>
          <w:szCs w:val="22"/>
        </w:rPr>
        <w:t xml:space="preserve">prodej předmětné části </w:t>
      </w:r>
      <w:r w:rsidR="002C1371" w:rsidRPr="00F07F59">
        <w:rPr>
          <w:rFonts w:ascii="Times New Roman" w:hAnsi="Times New Roman"/>
          <w:bCs/>
          <w:iCs/>
          <w:sz w:val="22"/>
          <w:szCs w:val="22"/>
        </w:rPr>
        <w:t xml:space="preserve">výše uvedeného </w:t>
      </w:r>
      <w:r w:rsidRPr="00F07F59">
        <w:rPr>
          <w:rFonts w:ascii="Times New Roman" w:hAnsi="Times New Roman"/>
          <w:bCs/>
          <w:iCs/>
          <w:sz w:val="22"/>
          <w:szCs w:val="22"/>
        </w:rPr>
        <w:t xml:space="preserve">pozemku </w:t>
      </w:r>
      <w:r w:rsidR="006F78D3" w:rsidRPr="00F07F59">
        <w:rPr>
          <w:rFonts w:ascii="Times New Roman" w:hAnsi="Times New Roman"/>
          <w:bCs/>
          <w:iCs/>
          <w:sz w:val="22"/>
          <w:szCs w:val="22"/>
        </w:rPr>
        <w:t>nedoporučuje</w:t>
      </w:r>
      <w:r w:rsidR="00EC6F4D">
        <w:rPr>
          <w:rFonts w:ascii="Times New Roman" w:hAnsi="Times New Roman"/>
          <w:b/>
          <w:iCs/>
          <w:sz w:val="22"/>
          <w:szCs w:val="22"/>
        </w:rPr>
        <w:t xml:space="preserve"> </w:t>
      </w:r>
      <w:r w:rsidR="00EC6F4D" w:rsidRPr="00EC6F4D">
        <w:rPr>
          <w:rFonts w:ascii="Times New Roman" w:hAnsi="Times New Roman"/>
          <w:bCs/>
          <w:iCs/>
          <w:sz w:val="22"/>
          <w:szCs w:val="22"/>
        </w:rPr>
        <w:t xml:space="preserve">(viz příloha č. </w:t>
      </w:r>
      <w:r w:rsidR="00F945BA">
        <w:rPr>
          <w:rFonts w:ascii="Times New Roman" w:hAnsi="Times New Roman"/>
          <w:bCs/>
          <w:iCs/>
          <w:sz w:val="22"/>
          <w:szCs w:val="22"/>
        </w:rPr>
        <w:t>5</w:t>
      </w:r>
      <w:r w:rsidR="00EC6F4D" w:rsidRPr="00EC6F4D">
        <w:rPr>
          <w:rFonts w:ascii="Times New Roman" w:hAnsi="Times New Roman"/>
          <w:bCs/>
          <w:iCs/>
          <w:sz w:val="22"/>
          <w:szCs w:val="22"/>
        </w:rPr>
        <w:t>)</w:t>
      </w:r>
      <w:r w:rsidRPr="00EC6F4D">
        <w:rPr>
          <w:rFonts w:ascii="Times New Roman" w:hAnsi="Times New Roman"/>
          <w:bCs/>
          <w:iCs/>
          <w:sz w:val="22"/>
          <w:szCs w:val="22"/>
        </w:rPr>
        <w:t>.</w:t>
      </w:r>
    </w:p>
    <w:p w14:paraId="64D5D2A4" w14:textId="77777777" w:rsidR="00A86EFC" w:rsidRDefault="00A86EFC" w:rsidP="004D3BE5">
      <w:pPr>
        <w:pStyle w:val="mmoradkovani"/>
        <w:spacing w:line="276" w:lineRule="auto"/>
        <w:jc w:val="both"/>
        <w:rPr>
          <w:rFonts w:ascii="Times New Roman" w:hAnsi="Times New Roman"/>
          <w:bCs/>
          <w:iCs/>
          <w:sz w:val="22"/>
          <w:szCs w:val="22"/>
        </w:rPr>
      </w:pPr>
    </w:p>
    <w:p w14:paraId="6128ED5A" w14:textId="441A7B64" w:rsidR="004653C5" w:rsidRPr="007B1DA6" w:rsidRDefault="00B87A67" w:rsidP="004D3BE5">
      <w:pPr>
        <w:pStyle w:val="mmoradkovani"/>
        <w:spacing w:line="276" w:lineRule="auto"/>
        <w:jc w:val="both"/>
        <w:rPr>
          <w:rFonts w:ascii="Times New Roman" w:hAnsi="Times New Roman"/>
          <w:sz w:val="22"/>
          <w:szCs w:val="22"/>
        </w:rPr>
      </w:pPr>
      <w:r>
        <w:rPr>
          <w:rFonts w:ascii="Times New Roman" w:hAnsi="Times New Roman"/>
          <w:b/>
          <w:i/>
          <w:sz w:val="22"/>
          <w:szCs w:val="22"/>
        </w:rPr>
        <w:t>O</w:t>
      </w:r>
      <w:r w:rsidR="00823024" w:rsidRPr="007B1DA6">
        <w:rPr>
          <w:rFonts w:ascii="Times New Roman" w:hAnsi="Times New Roman"/>
          <w:b/>
          <w:i/>
          <w:sz w:val="22"/>
          <w:szCs w:val="22"/>
        </w:rPr>
        <w:t>dbor strategického rozvoje</w:t>
      </w:r>
      <w:r w:rsidR="004653C5" w:rsidRPr="007B1DA6">
        <w:rPr>
          <w:rFonts w:ascii="Times New Roman" w:hAnsi="Times New Roman"/>
          <w:b/>
          <w:i/>
          <w:sz w:val="22"/>
          <w:szCs w:val="22"/>
        </w:rPr>
        <w:t xml:space="preserve">, </w:t>
      </w:r>
      <w:r w:rsidR="005B638C">
        <w:rPr>
          <w:rFonts w:ascii="Times New Roman" w:hAnsi="Times New Roman"/>
          <w:b/>
          <w:i/>
          <w:sz w:val="22"/>
          <w:szCs w:val="22"/>
        </w:rPr>
        <w:t>o</w:t>
      </w:r>
      <w:r w:rsidR="005B638C" w:rsidRPr="007B1DA6">
        <w:rPr>
          <w:rFonts w:ascii="Times New Roman" w:hAnsi="Times New Roman"/>
          <w:b/>
          <w:i/>
          <w:sz w:val="22"/>
          <w:szCs w:val="22"/>
        </w:rPr>
        <w:t>dbor investiční</w:t>
      </w:r>
      <w:r w:rsidR="005B638C">
        <w:rPr>
          <w:rFonts w:ascii="Times New Roman" w:hAnsi="Times New Roman"/>
          <w:b/>
          <w:i/>
          <w:sz w:val="22"/>
          <w:szCs w:val="22"/>
        </w:rPr>
        <w:t xml:space="preserve"> </w:t>
      </w:r>
      <w:r w:rsidR="004653C5" w:rsidRPr="007B1DA6">
        <w:rPr>
          <w:rFonts w:ascii="Times New Roman" w:hAnsi="Times New Roman"/>
          <w:sz w:val="22"/>
          <w:szCs w:val="22"/>
        </w:rPr>
        <w:t xml:space="preserve">– </w:t>
      </w:r>
      <w:r w:rsidR="004653C5" w:rsidRPr="00A37D4B">
        <w:rPr>
          <w:rFonts w:ascii="Times New Roman" w:hAnsi="Times New Roman"/>
          <w:bCs/>
          <w:sz w:val="22"/>
          <w:szCs w:val="22"/>
        </w:rPr>
        <w:t>nemají námitek</w:t>
      </w:r>
      <w:r w:rsidR="00930EC4" w:rsidRPr="007B1DA6">
        <w:rPr>
          <w:rFonts w:ascii="Times New Roman" w:hAnsi="Times New Roman"/>
          <w:sz w:val="22"/>
          <w:szCs w:val="22"/>
        </w:rPr>
        <w:t xml:space="preserve"> k prodeji shora uveden</w:t>
      </w:r>
      <w:r w:rsidR="00823024" w:rsidRPr="007B1DA6">
        <w:rPr>
          <w:rFonts w:ascii="Times New Roman" w:hAnsi="Times New Roman"/>
          <w:sz w:val="22"/>
          <w:szCs w:val="22"/>
        </w:rPr>
        <w:t>é</w:t>
      </w:r>
      <w:r w:rsidR="00930EC4" w:rsidRPr="007B1DA6">
        <w:rPr>
          <w:rFonts w:ascii="Times New Roman" w:hAnsi="Times New Roman"/>
          <w:sz w:val="22"/>
          <w:szCs w:val="22"/>
        </w:rPr>
        <w:t xml:space="preserve"> </w:t>
      </w:r>
      <w:r w:rsidR="00823024" w:rsidRPr="007B1DA6">
        <w:rPr>
          <w:rFonts w:ascii="Times New Roman" w:hAnsi="Times New Roman"/>
          <w:sz w:val="22"/>
          <w:szCs w:val="22"/>
        </w:rPr>
        <w:t xml:space="preserve">části </w:t>
      </w:r>
      <w:r w:rsidR="00930EC4" w:rsidRPr="007B1DA6">
        <w:rPr>
          <w:rFonts w:ascii="Times New Roman" w:hAnsi="Times New Roman"/>
          <w:sz w:val="22"/>
          <w:szCs w:val="22"/>
        </w:rPr>
        <w:t>nemovit</w:t>
      </w:r>
      <w:r w:rsidR="00823024" w:rsidRPr="007B1DA6">
        <w:rPr>
          <w:rFonts w:ascii="Times New Roman" w:hAnsi="Times New Roman"/>
          <w:sz w:val="22"/>
          <w:szCs w:val="22"/>
        </w:rPr>
        <w:t>é věci</w:t>
      </w:r>
      <w:r w:rsidR="004653C5" w:rsidRPr="007B1DA6">
        <w:rPr>
          <w:rFonts w:ascii="Times New Roman" w:hAnsi="Times New Roman"/>
          <w:sz w:val="22"/>
          <w:szCs w:val="22"/>
        </w:rPr>
        <w:t xml:space="preserve">. </w:t>
      </w:r>
    </w:p>
    <w:p w14:paraId="4B9C465F" w14:textId="77777777" w:rsidR="00D76E50" w:rsidRDefault="00D76E50" w:rsidP="004D3BE5">
      <w:pPr>
        <w:spacing w:after="0"/>
        <w:jc w:val="both"/>
        <w:rPr>
          <w:rFonts w:ascii="Times New Roman" w:eastAsia="Times New Roman" w:hAnsi="Times New Roman" w:cs="Times New Roman"/>
          <w:b/>
          <w:u w:val="single"/>
          <w:lang w:eastAsia="cs-CZ"/>
        </w:rPr>
      </w:pPr>
    </w:p>
    <w:p w14:paraId="3001C766" w14:textId="50544307" w:rsidR="00C139AC" w:rsidRPr="007B1DA6" w:rsidRDefault="00C139AC" w:rsidP="004D3BE5">
      <w:pPr>
        <w:spacing w:after="0"/>
        <w:jc w:val="both"/>
        <w:rPr>
          <w:rFonts w:ascii="Times New Roman" w:eastAsia="Times New Roman" w:hAnsi="Times New Roman" w:cs="Times New Roman"/>
          <w:b/>
          <w:u w:val="single"/>
          <w:lang w:eastAsia="cs-CZ"/>
        </w:rPr>
      </w:pPr>
      <w:r w:rsidRPr="007B1DA6">
        <w:rPr>
          <w:rFonts w:ascii="Times New Roman" w:eastAsia="Times New Roman" w:hAnsi="Times New Roman" w:cs="Times New Roman"/>
          <w:b/>
          <w:u w:val="single"/>
          <w:lang w:eastAsia="cs-CZ"/>
        </w:rPr>
        <w:t xml:space="preserve">Inženýrské sítě </w:t>
      </w:r>
    </w:p>
    <w:p w14:paraId="4F4B6640" w14:textId="22E57E5C" w:rsidR="00C139AC" w:rsidRPr="007B1DA6" w:rsidRDefault="00C139AC" w:rsidP="004D3BE5">
      <w:pPr>
        <w:spacing w:after="0"/>
        <w:jc w:val="both"/>
        <w:rPr>
          <w:rFonts w:ascii="Times New Roman" w:eastAsia="Times New Roman" w:hAnsi="Times New Roman" w:cs="Times New Roman"/>
          <w:lang w:eastAsia="cs-CZ"/>
        </w:rPr>
      </w:pPr>
      <w:r w:rsidRPr="007B1DA6">
        <w:rPr>
          <w:rFonts w:ascii="Times New Roman" w:eastAsia="Times New Roman" w:hAnsi="Times New Roman" w:cs="Times New Roman"/>
          <w:lang w:eastAsia="cs-CZ"/>
        </w:rPr>
        <w:t>V</w:t>
      </w:r>
      <w:r w:rsidR="004343B8">
        <w:rPr>
          <w:rFonts w:ascii="Times New Roman" w:eastAsia="Times New Roman" w:hAnsi="Times New Roman" w:cs="Times New Roman"/>
          <w:lang w:eastAsia="cs-CZ"/>
        </w:rPr>
        <w:t xml:space="preserve"> předmětné části </w:t>
      </w:r>
      <w:r w:rsidRPr="007B1DA6">
        <w:rPr>
          <w:rFonts w:ascii="Times New Roman" w:eastAsia="Times New Roman" w:hAnsi="Times New Roman" w:cs="Times New Roman"/>
          <w:lang w:eastAsia="cs-CZ"/>
        </w:rPr>
        <w:t xml:space="preserve">pozemku </w:t>
      </w:r>
      <w:r w:rsidR="004343B8">
        <w:rPr>
          <w:rFonts w:ascii="Times New Roman" w:eastAsia="Times New Roman" w:hAnsi="Times New Roman" w:cs="Times New Roman"/>
          <w:lang w:eastAsia="cs-CZ"/>
        </w:rPr>
        <w:t xml:space="preserve">se </w:t>
      </w:r>
      <w:r w:rsidRPr="007B1DA6">
        <w:rPr>
          <w:rFonts w:ascii="Times New Roman" w:eastAsia="Times New Roman" w:hAnsi="Times New Roman" w:cs="Times New Roman"/>
          <w:lang w:eastAsia="cs-CZ"/>
        </w:rPr>
        <w:t>nachází</w:t>
      </w:r>
      <w:r w:rsidR="004343B8">
        <w:rPr>
          <w:rFonts w:ascii="Times New Roman" w:eastAsia="Times New Roman" w:hAnsi="Times New Roman" w:cs="Times New Roman"/>
          <w:lang w:eastAsia="cs-CZ"/>
        </w:rPr>
        <w:t xml:space="preserve"> veřejné osvětlení včetně </w:t>
      </w:r>
      <w:r w:rsidR="00B83A76">
        <w:rPr>
          <w:rFonts w:ascii="Times New Roman" w:eastAsia="Times New Roman" w:hAnsi="Times New Roman" w:cs="Times New Roman"/>
          <w:lang w:eastAsia="cs-CZ"/>
        </w:rPr>
        <w:t xml:space="preserve">ocelových sloupů (ve vlastnictví SMO), elektrické vedení NN a VN (ve vlastnictví třetí osoby) a elektronická komunikační síť </w:t>
      </w:r>
      <w:r w:rsidR="00C3380F">
        <w:rPr>
          <w:rFonts w:ascii="Times New Roman" w:eastAsia="Times New Roman" w:hAnsi="Times New Roman" w:cs="Times New Roman"/>
          <w:lang w:eastAsia="cs-CZ"/>
        </w:rPr>
        <w:br/>
      </w:r>
      <w:r w:rsidR="00B83A76">
        <w:rPr>
          <w:rFonts w:ascii="Times New Roman" w:eastAsia="Times New Roman" w:hAnsi="Times New Roman" w:cs="Times New Roman"/>
          <w:lang w:eastAsia="cs-CZ"/>
        </w:rPr>
        <w:t>(ve vlastnictví třetí osoby)</w:t>
      </w:r>
      <w:r w:rsidRPr="007B1DA6">
        <w:rPr>
          <w:rFonts w:ascii="Times New Roman" w:eastAsia="Times New Roman" w:hAnsi="Times New Roman" w:cs="Times New Roman"/>
          <w:lang w:eastAsia="cs-CZ"/>
        </w:rPr>
        <w:t xml:space="preserve">. </w:t>
      </w:r>
    </w:p>
    <w:p w14:paraId="59D250FC" w14:textId="77777777" w:rsidR="007628F0" w:rsidRDefault="007628F0" w:rsidP="007628F0">
      <w:pPr>
        <w:pStyle w:val="Zkladntext"/>
        <w:rPr>
          <w:b/>
          <w:bCs/>
          <w:sz w:val="22"/>
          <w:szCs w:val="22"/>
          <w:u w:val="single"/>
        </w:rPr>
      </w:pPr>
    </w:p>
    <w:p w14:paraId="2D273360" w14:textId="0B626BE8" w:rsidR="007628F0" w:rsidRPr="00E967CA" w:rsidRDefault="007628F0" w:rsidP="007628F0">
      <w:pPr>
        <w:pStyle w:val="Zkladntext"/>
        <w:rPr>
          <w:b/>
          <w:bCs/>
          <w:sz w:val="22"/>
          <w:szCs w:val="22"/>
          <w:u w:val="single"/>
        </w:rPr>
      </w:pPr>
      <w:r w:rsidRPr="00E967CA">
        <w:rPr>
          <w:b/>
          <w:bCs/>
          <w:sz w:val="22"/>
          <w:szCs w:val="22"/>
          <w:u w:val="single"/>
        </w:rPr>
        <w:t>Projednáno v radě města</w:t>
      </w:r>
    </w:p>
    <w:p w14:paraId="53EABD32" w14:textId="4E3CCE75" w:rsidR="007628F0" w:rsidRDefault="007628F0" w:rsidP="00F07F59">
      <w:pPr>
        <w:spacing w:after="0" w:line="240" w:lineRule="auto"/>
        <w:jc w:val="both"/>
        <w:rPr>
          <w:rFonts w:ascii="Times New Roman" w:hAnsi="Times New Roman" w:cs="Times New Roman"/>
        </w:rPr>
      </w:pPr>
      <w:r w:rsidRPr="00E967CA">
        <w:rPr>
          <w:rFonts w:ascii="Times New Roman" w:hAnsi="Times New Roman" w:cs="Times New Roman"/>
          <w:bCs/>
        </w:rPr>
        <w:t xml:space="preserve">Rada města dne 30. 11. 2021 </w:t>
      </w:r>
      <w:r w:rsidRPr="00E967CA">
        <w:rPr>
          <w:rFonts w:ascii="Times New Roman" w:eastAsia="Calibri" w:hAnsi="Times New Roman" w:cs="Times New Roman"/>
          <w:color w:val="000000"/>
        </w:rPr>
        <w:t>souhlasila s </w:t>
      </w:r>
      <w:r w:rsidRPr="00E967CA">
        <w:rPr>
          <w:rFonts w:ascii="Times New Roman" w:hAnsi="Times New Roman" w:cs="Times New Roman"/>
        </w:rPr>
        <w:t xml:space="preserve">návrhem usnesení dle bodu 1) </w:t>
      </w:r>
      <w:r w:rsidR="002F7A31" w:rsidRPr="00E967CA">
        <w:rPr>
          <w:rFonts w:ascii="Times New Roman" w:eastAsia="Calibri" w:hAnsi="Times New Roman" w:cs="Times New Roman"/>
          <w:color w:val="000000"/>
        </w:rPr>
        <w:t xml:space="preserve">za podmínek uvedených v příloze č. 3 a č. 4 předloženého materiálu a zároveň doporučila zastupitelstvu města, </w:t>
      </w:r>
      <w:r w:rsidR="002F7A31" w:rsidRPr="00E967CA">
        <w:rPr>
          <w:rFonts w:ascii="Times New Roman" w:eastAsia="Calibri" w:hAnsi="Times New Roman" w:cs="Times New Roman"/>
          <w:color w:val="000000"/>
        </w:rPr>
        <w:br/>
        <w:t>aby si vyhradilo rozhodnutí o podeji části nemovité věci uvedené v bodě 1) návrhu usnesení.</w:t>
      </w:r>
      <w:r w:rsidRPr="00E967CA">
        <w:rPr>
          <w:rFonts w:ascii="Times New Roman" w:hAnsi="Times New Roman" w:cs="Times New Roman"/>
        </w:rPr>
        <w:t xml:space="preserve"> </w:t>
      </w:r>
    </w:p>
    <w:p w14:paraId="4E9F699A" w14:textId="1AC5CD15" w:rsidR="00F07F59" w:rsidRPr="00F07F59" w:rsidRDefault="00F07F59" w:rsidP="00F07F59">
      <w:pPr>
        <w:autoSpaceDE w:val="0"/>
        <w:autoSpaceDN w:val="0"/>
        <w:jc w:val="both"/>
        <w:rPr>
          <w:rFonts w:ascii="Times New Roman" w:hAnsi="Times New Roman" w:cs="Times New Roman"/>
          <w:color w:val="000000" w:themeColor="text1"/>
        </w:rPr>
      </w:pPr>
      <w:r w:rsidRPr="00F07F59">
        <w:rPr>
          <w:rFonts w:ascii="Times New Roman" w:hAnsi="Times New Roman" w:cs="Times New Roman"/>
          <w:color w:val="000000" w:themeColor="text1"/>
        </w:rPr>
        <w:lastRenderedPageBreak/>
        <w:t>Odbor majetkový navrhuje schválit záměr prodeje, a to i přes nedoporučující stanovisko OŽP,</w:t>
      </w:r>
      <w:r>
        <w:rPr>
          <w:rFonts w:ascii="Times New Roman" w:hAnsi="Times New Roman" w:cs="Times New Roman"/>
          <w:color w:val="000000" w:themeColor="text1"/>
        </w:rPr>
        <w:br/>
      </w:r>
      <w:r w:rsidRPr="00F07F59">
        <w:rPr>
          <w:rFonts w:ascii="Times New Roman" w:hAnsi="Times New Roman" w:cs="Times New Roman"/>
          <w:color w:val="000000" w:themeColor="text1"/>
        </w:rPr>
        <w:t>neboť se jedná o budoucí využití tvarově problematické části pozemku s vazbou na sousední pozemky jiných vlastníků, kdy současná svažitá travnatá část pozemku se vzrostlými dřevinami může být naopak vhodně doplněna kvalitní náhradní výsadbou zeleně. Dále odbor majetkový informuje, že na základě neadresného zveřejněného záměru prodeje, pak jednotlivé nabídky budou posuzovány z pohledu splnění podmínek dle regulačního výkresu a dle základních podmínek prodeje stanovených MOb Slezská Ostrava, a to příslušným městským obvodem.  </w:t>
      </w:r>
    </w:p>
    <w:p w14:paraId="2A415612" w14:textId="77777777" w:rsidR="007628F0" w:rsidRPr="00E967CA" w:rsidRDefault="007628F0" w:rsidP="007628F0">
      <w:pPr>
        <w:pStyle w:val="Zkladntext"/>
        <w:rPr>
          <w:b/>
          <w:bCs/>
          <w:sz w:val="22"/>
          <w:szCs w:val="22"/>
          <w:u w:val="single"/>
        </w:rPr>
      </w:pPr>
      <w:r w:rsidRPr="00E967CA">
        <w:rPr>
          <w:b/>
          <w:bCs/>
          <w:sz w:val="22"/>
          <w:szCs w:val="22"/>
          <w:u w:val="single"/>
        </w:rPr>
        <w:t>Upozornění</w:t>
      </w:r>
    </w:p>
    <w:p w14:paraId="278FC4AF" w14:textId="77777777" w:rsidR="007628F0" w:rsidRPr="00E967CA" w:rsidRDefault="007628F0" w:rsidP="007628F0">
      <w:pPr>
        <w:pStyle w:val="Zkladntext"/>
        <w:rPr>
          <w:bCs/>
          <w:sz w:val="22"/>
          <w:szCs w:val="22"/>
        </w:rPr>
      </w:pPr>
      <w:r w:rsidRPr="00E967CA">
        <w:rPr>
          <w:bCs/>
          <w:sz w:val="22"/>
          <w:szCs w:val="22"/>
        </w:rPr>
        <w:t xml:space="preserve">Tento materiál obsahuje informace podléhající ochraně osobních údajů, které by neměly být zveřejňovány dle zák. č. 106/1999 Sb., o svobodném přístupu k informacím, ve znění pozdějších předpisů, jelikož jsou chráněny zák. č. 110/2019 Sb., o zpracování osobních údajů. </w:t>
      </w:r>
    </w:p>
    <w:p w14:paraId="349BA058" w14:textId="77777777" w:rsidR="007628F0" w:rsidRPr="00E967CA" w:rsidRDefault="007628F0" w:rsidP="007628F0">
      <w:pPr>
        <w:pStyle w:val="Zkladntext"/>
        <w:jc w:val="left"/>
        <w:rPr>
          <w:b/>
          <w:bCs/>
          <w:sz w:val="22"/>
          <w:szCs w:val="22"/>
          <w:u w:val="single"/>
        </w:rPr>
      </w:pPr>
    </w:p>
    <w:sectPr w:rsidR="007628F0" w:rsidRPr="00E967CA" w:rsidSect="00F07F59">
      <w:footerReference w:type="default" r:id="rId7"/>
      <w:pgSz w:w="11906" w:h="16838"/>
      <w:pgMar w:top="198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A08B" w14:textId="77777777" w:rsidR="004D0392" w:rsidRDefault="004D0392" w:rsidP="00686BE9">
      <w:pPr>
        <w:spacing w:after="0" w:line="240" w:lineRule="auto"/>
      </w:pPr>
      <w:r>
        <w:separator/>
      </w:r>
    </w:p>
  </w:endnote>
  <w:endnote w:type="continuationSeparator" w:id="0">
    <w:p w14:paraId="2CFFA80E" w14:textId="77777777" w:rsidR="004D0392" w:rsidRDefault="004D0392" w:rsidP="0068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97029"/>
      <w:docPartObj>
        <w:docPartGallery w:val="Page Numbers (Bottom of Page)"/>
        <w:docPartUnique/>
      </w:docPartObj>
    </w:sdtPr>
    <w:sdtEndPr/>
    <w:sdtContent>
      <w:p w14:paraId="142A0F40" w14:textId="77777777" w:rsidR="00686BE9" w:rsidRDefault="00686BE9">
        <w:pPr>
          <w:pStyle w:val="Zpat"/>
          <w:jc w:val="center"/>
        </w:pPr>
        <w:r>
          <w:fldChar w:fldCharType="begin"/>
        </w:r>
        <w:r>
          <w:instrText>PAGE   \* MERGEFORMAT</w:instrText>
        </w:r>
        <w:r>
          <w:fldChar w:fldCharType="separate"/>
        </w:r>
        <w:r w:rsidR="008B775A">
          <w:rPr>
            <w:noProof/>
          </w:rPr>
          <w:t>1</w:t>
        </w:r>
        <w:r>
          <w:fldChar w:fldCharType="end"/>
        </w:r>
      </w:p>
    </w:sdtContent>
  </w:sdt>
  <w:p w14:paraId="2C97C811" w14:textId="77777777" w:rsidR="00686BE9" w:rsidRDefault="00686B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1F2A" w14:textId="77777777" w:rsidR="004D0392" w:rsidRDefault="004D0392" w:rsidP="00686BE9">
      <w:pPr>
        <w:spacing w:after="0" w:line="240" w:lineRule="auto"/>
      </w:pPr>
      <w:r>
        <w:separator/>
      </w:r>
    </w:p>
  </w:footnote>
  <w:footnote w:type="continuationSeparator" w:id="0">
    <w:p w14:paraId="2FA6579C" w14:textId="77777777" w:rsidR="004D0392" w:rsidRDefault="004D0392" w:rsidP="0068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8404D"/>
    <w:multiLevelType w:val="hybridMultilevel"/>
    <w:tmpl w:val="E6F03C82"/>
    <w:lvl w:ilvl="0" w:tplc="DA56D1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6137EDF"/>
    <w:multiLevelType w:val="hybridMultilevel"/>
    <w:tmpl w:val="602C0264"/>
    <w:lvl w:ilvl="0" w:tplc="A642C0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5"/>
    <w:rsid w:val="00014DF5"/>
    <w:rsid w:val="00040E33"/>
    <w:rsid w:val="00044198"/>
    <w:rsid w:val="000476B6"/>
    <w:rsid w:val="00051BF5"/>
    <w:rsid w:val="00054F26"/>
    <w:rsid w:val="00060B0E"/>
    <w:rsid w:val="00076C3A"/>
    <w:rsid w:val="0008654D"/>
    <w:rsid w:val="000E4EF7"/>
    <w:rsid w:val="001049E5"/>
    <w:rsid w:val="00112958"/>
    <w:rsid w:val="001130BB"/>
    <w:rsid w:val="00117AC7"/>
    <w:rsid w:val="00151559"/>
    <w:rsid w:val="00153F45"/>
    <w:rsid w:val="0015743B"/>
    <w:rsid w:val="00197310"/>
    <w:rsid w:val="001A2679"/>
    <w:rsid w:val="001E2976"/>
    <w:rsid w:val="001F0A04"/>
    <w:rsid w:val="002069A9"/>
    <w:rsid w:val="00210BEF"/>
    <w:rsid w:val="00212C82"/>
    <w:rsid w:val="0021570F"/>
    <w:rsid w:val="00217318"/>
    <w:rsid w:val="0023361B"/>
    <w:rsid w:val="002A0C90"/>
    <w:rsid w:val="002B6CE5"/>
    <w:rsid w:val="002C1371"/>
    <w:rsid w:val="002F7A31"/>
    <w:rsid w:val="00302B0A"/>
    <w:rsid w:val="003100E8"/>
    <w:rsid w:val="003327A8"/>
    <w:rsid w:val="00353B0C"/>
    <w:rsid w:val="00356065"/>
    <w:rsid w:val="00385774"/>
    <w:rsid w:val="003B2F1E"/>
    <w:rsid w:val="00400938"/>
    <w:rsid w:val="0042748E"/>
    <w:rsid w:val="004343B8"/>
    <w:rsid w:val="0044010C"/>
    <w:rsid w:val="00442D37"/>
    <w:rsid w:val="00445F6E"/>
    <w:rsid w:val="00454C52"/>
    <w:rsid w:val="00460344"/>
    <w:rsid w:val="004653C5"/>
    <w:rsid w:val="004D0392"/>
    <w:rsid w:val="004D3424"/>
    <w:rsid w:val="004D3BE5"/>
    <w:rsid w:val="004E53C9"/>
    <w:rsid w:val="004E783C"/>
    <w:rsid w:val="00516C44"/>
    <w:rsid w:val="00516DC9"/>
    <w:rsid w:val="00533EA0"/>
    <w:rsid w:val="00546977"/>
    <w:rsid w:val="00546BC9"/>
    <w:rsid w:val="00574430"/>
    <w:rsid w:val="005A5904"/>
    <w:rsid w:val="005B638C"/>
    <w:rsid w:val="005C4FE1"/>
    <w:rsid w:val="005E1599"/>
    <w:rsid w:val="005E7C97"/>
    <w:rsid w:val="00602E11"/>
    <w:rsid w:val="0062308D"/>
    <w:rsid w:val="00623A99"/>
    <w:rsid w:val="006365A1"/>
    <w:rsid w:val="0063662D"/>
    <w:rsid w:val="00686BE9"/>
    <w:rsid w:val="006D6253"/>
    <w:rsid w:val="006F78D3"/>
    <w:rsid w:val="006F7BD5"/>
    <w:rsid w:val="007130D1"/>
    <w:rsid w:val="00714082"/>
    <w:rsid w:val="00735CAF"/>
    <w:rsid w:val="007375EE"/>
    <w:rsid w:val="007617C0"/>
    <w:rsid w:val="007628F0"/>
    <w:rsid w:val="00776C6B"/>
    <w:rsid w:val="00797A5F"/>
    <w:rsid w:val="007B1DA6"/>
    <w:rsid w:val="007B7431"/>
    <w:rsid w:val="007E07CA"/>
    <w:rsid w:val="00800764"/>
    <w:rsid w:val="00800DD4"/>
    <w:rsid w:val="00822388"/>
    <w:rsid w:val="00823024"/>
    <w:rsid w:val="00830FDD"/>
    <w:rsid w:val="008448EA"/>
    <w:rsid w:val="00846B2D"/>
    <w:rsid w:val="00890F73"/>
    <w:rsid w:val="00893D5E"/>
    <w:rsid w:val="00894F89"/>
    <w:rsid w:val="008968ED"/>
    <w:rsid w:val="008B2297"/>
    <w:rsid w:val="008B775A"/>
    <w:rsid w:val="008D6999"/>
    <w:rsid w:val="00930EC4"/>
    <w:rsid w:val="00984F96"/>
    <w:rsid w:val="00996EC2"/>
    <w:rsid w:val="009A6E44"/>
    <w:rsid w:val="009A7DF5"/>
    <w:rsid w:val="009D1DF7"/>
    <w:rsid w:val="009E10AC"/>
    <w:rsid w:val="009E7CFD"/>
    <w:rsid w:val="00A31EAA"/>
    <w:rsid w:val="00A37D4B"/>
    <w:rsid w:val="00A456E8"/>
    <w:rsid w:val="00A53BA7"/>
    <w:rsid w:val="00A5595E"/>
    <w:rsid w:val="00A61F39"/>
    <w:rsid w:val="00A64134"/>
    <w:rsid w:val="00A806FC"/>
    <w:rsid w:val="00A86EFC"/>
    <w:rsid w:val="00A876BC"/>
    <w:rsid w:val="00A9061A"/>
    <w:rsid w:val="00A92223"/>
    <w:rsid w:val="00A971FE"/>
    <w:rsid w:val="00AB199E"/>
    <w:rsid w:val="00AC1F38"/>
    <w:rsid w:val="00AD5E1F"/>
    <w:rsid w:val="00B16B96"/>
    <w:rsid w:val="00B56F36"/>
    <w:rsid w:val="00B77AF3"/>
    <w:rsid w:val="00B83A76"/>
    <w:rsid w:val="00B87A67"/>
    <w:rsid w:val="00B93A31"/>
    <w:rsid w:val="00BA221F"/>
    <w:rsid w:val="00BA3DDC"/>
    <w:rsid w:val="00BB534F"/>
    <w:rsid w:val="00BC3AE5"/>
    <w:rsid w:val="00BD05FF"/>
    <w:rsid w:val="00BD1850"/>
    <w:rsid w:val="00BE03B4"/>
    <w:rsid w:val="00BF56D5"/>
    <w:rsid w:val="00C04775"/>
    <w:rsid w:val="00C139AC"/>
    <w:rsid w:val="00C27C00"/>
    <w:rsid w:val="00C3380F"/>
    <w:rsid w:val="00C445AE"/>
    <w:rsid w:val="00C50D47"/>
    <w:rsid w:val="00C65940"/>
    <w:rsid w:val="00C809A2"/>
    <w:rsid w:val="00C8488A"/>
    <w:rsid w:val="00CB35C7"/>
    <w:rsid w:val="00CC245E"/>
    <w:rsid w:val="00CE198B"/>
    <w:rsid w:val="00CE5402"/>
    <w:rsid w:val="00D1133D"/>
    <w:rsid w:val="00D71C2D"/>
    <w:rsid w:val="00D76E50"/>
    <w:rsid w:val="00D82691"/>
    <w:rsid w:val="00D914C2"/>
    <w:rsid w:val="00E010AA"/>
    <w:rsid w:val="00E23E79"/>
    <w:rsid w:val="00E24ADD"/>
    <w:rsid w:val="00E31446"/>
    <w:rsid w:val="00E4283E"/>
    <w:rsid w:val="00E967CA"/>
    <w:rsid w:val="00EA0CBA"/>
    <w:rsid w:val="00EA23B3"/>
    <w:rsid w:val="00EA4561"/>
    <w:rsid w:val="00EC6F4D"/>
    <w:rsid w:val="00F00969"/>
    <w:rsid w:val="00F02B65"/>
    <w:rsid w:val="00F07F59"/>
    <w:rsid w:val="00F41A9D"/>
    <w:rsid w:val="00F47E2B"/>
    <w:rsid w:val="00F65D4A"/>
    <w:rsid w:val="00F65E82"/>
    <w:rsid w:val="00F8358E"/>
    <w:rsid w:val="00F939D9"/>
    <w:rsid w:val="00F9441C"/>
    <w:rsid w:val="00F945BA"/>
    <w:rsid w:val="00FC0869"/>
    <w:rsid w:val="00FC5627"/>
    <w:rsid w:val="00FF5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27A"/>
  <w15:docId w15:val="{8E9B1455-4529-4642-8339-64677DBC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53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653C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4653C5"/>
    <w:rPr>
      <w:rFonts w:ascii="Times New Roman" w:eastAsia="Times New Roman" w:hAnsi="Times New Roman" w:cs="Times New Roman"/>
      <w:sz w:val="24"/>
      <w:szCs w:val="24"/>
      <w:lang w:eastAsia="cs-CZ"/>
    </w:rPr>
  </w:style>
  <w:style w:type="paragraph" w:customStyle="1" w:styleId="mmoradkovani">
    <w:name w:val="_mmo_radkovani"/>
    <w:basedOn w:val="Normln"/>
    <w:rsid w:val="004653C5"/>
    <w:pPr>
      <w:spacing w:after="0" w:line="360" w:lineRule="auto"/>
    </w:pPr>
    <w:rPr>
      <w:rFonts w:ascii="Courier New" w:eastAsia="Times New Roman" w:hAnsi="Courier New" w:cs="Times New Roman"/>
      <w:sz w:val="24"/>
      <w:szCs w:val="20"/>
      <w:lang w:eastAsia="cs-CZ"/>
    </w:rPr>
  </w:style>
  <w:style w:type="paragraph" w:customStyle="1" w:styleId="mmozprava">
    <w:name w:val="_mmo_zprava"/>
    <w:next w:val="mmoradkovani"/>
    <w:rsid w:val="004653C5"/>
    <w:pPr>
      <w:pageBreakBefore/>
      <w:spacing w:after="0" w:line="360" w:lineRule="auto"/>
      <w:ind w:right="142"/>
      <w:jc w:val="both"/>
    </w:pPr>
    <w:rPr>
      <w:rFonts w:ascii="Courier New" w:eastAsia="Times New Roman" w:hAnsi="Courier New" w:cs="Times New Roman"/>
      <w:b/>
      <w:sz w:val="36"/>
      <w:szCs w:val="20"/>
      <w:lang w:eastAsia="cs-CZ"/>
    </w:rPr>
  </w:style>
  <w:style w:type="paragraph" w:styleId="Zhlav">
    <w:name w:val="header"/>
    <w:basedOn w:val="Normln"/>
    <w:link w:val="ZhlavChar"/>
    <w:uiPriority w:val="99"/>
    <w:unhideWhenUsed/>
    <w:rsid w:val="00686B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6BE9"/>
  </w:style>
  <w:style w:type="paragraph" w:styleId="Zpat">
    <w:name w:val="footer"/>
    <w:basedOn w:val="Normln"/>
    <w:link w:val="ZpatChar"/>
    <w:uiPriority w:val="99"/>
    <w:unhideWhenUsed/>
    <w:rsid w:val="00686BE9"/>
    <w:pPr>
      <w:tabs>
        <w:tab w:val="center" w:pos="4536"/>
        <w:tab w:val="right" w:pos="9072"/>
      </w:tabs>
      <w:spacing w:after="0" w:line="240" w:lineRule="auto"/>
    </w:pPr>
  </w:style>
  <w:style w:type="character" w:customStyle="1" w:styleId="ZpatChar">
    <w:name w:val="Zápatí Char"/>
    <w:basedOn w:val="Standardnpsmoodstavce"/>
    <w:link w:val="Zpat"/>
    <w:uiPriority w:val="99"/>
    <w:rsid w:val="0068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988">
      <w:bodyDiv w:val="1"/>
      <w:marLeft w:val="0"/>
      <w:marRight w:val="0"/>
      <w:marTop w:val="0"/>
      <w:marBottom w:val="0"/>
      <w:divBdr>
        <w:top w:val="none" w:sz="0" w:space="0" w:color="auto"/>
        <w:left w:val="none" w:sz="0" w:space="0" w:color="auto"/>
        <w:bottom w:val="none" w:sz="0" w:space="0" w:color="auto"/>
        <w:right w:val="none" w:sz="0" w:space="0" w:color="auto"/>
      </w:divBdr>
    </w:div>
    <w:div w:id="524179252">
      <w:bodyDiv w:val="1"/>
      <w:marLeft w:val="0"/>
      <w:marRight w:val="0"/>
      <w:marTop w:val="0"/>
      <w:marBottom w:val="0"/>
      <w:divBdr>
        <w:top w:val="none" w:sz="0" w:space="0" w:color="auto"/>
        <w:left w:val="none" w:sz="0" w:space="0" w:color="auto"/>
        <w:bottom w:val="none" w:sz="0" w:space="0" w:color="auto"/>
        <w:right w:val="none" w:sz="0" w:space="0" w:color="auto"/>
      </w:divBdr>
    </w:div>
    <w:div w:id="18808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Pages>
  <Words>1024</Words>
  <Characters>6048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Rehová Plačková Ivana</dc:creator>
  <cp:lastModifiedBy>Kozubová Renáta</cp:lastModifiedBy>
  <cp:revision>25</cp:revision>
  <cp:lastPrinted>2021-11-30T11:51:00Z</cp:lastPrinted>
  <dcterms:created xsi:type="dcterms:W3CDTF">2021-11-23T13:37:00Z</dcterms:created>
  <dcterms:modified xsi:type="dcterms:W3CDTF">2021-11-30T12:54:00Z</dcterms:modified>
</cp:coreProperties>
</file>