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3CE6A7CE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77C06073" w14:textId="77777777" w:rsidR="00BB2606" w:rsidRPr="00B82CE9" w:rsidRDefault="00BB2606" w:rsidP="001470EA">
      <w:pPr>
        <w:rPr>
          <w:rFonts w:ascii="Arial" w:hAnsi="Arial" w:cs="Arial"/>
          <w:b/>
          <w:sz w:val="28"/>
          <w:szCs w:val="28"/>
        </w:rPr>
      </w:pPr>
    </w:p>
    <w:p w14:paraId="1DB213D8" w14:textId="495D5AF1" w:rsidR="00BB2606" w:rsidRDefault="00BB2606" w:rsidP="00F4361D">
      <w:pPr>
        <w:jc w:val="both"/>
        <w:rPr>
          <w:rFonts w:ascii="Arial" w:hAnsi="Arial" w:cs="Arial"/>
          <w:b/>
        </w:rPr>
      </w:pPr>
      <w:r w:rsidRPr="00BB2606">
        <w:rPr>
          <w:rFonts w:ascii="Arial" w:hAnsi="Arial" w:cs="Arial"/>
          <w:b/>
        </w:rPr>
        <w:t>Návrh na poskytnutí peněžních prostředků z rozpočtu statutárního města Ostravy na</w:t>
      </w:r>
      <w:r w:rsidR="00F4361D">
        <w:rPr>
          <w:rFonts w:ascii="Arial" w:hAnsi="Arial" w:cs="Arial"/>
          <w:b/>
        </w:rPr>
        <w:t> </w:t>
      </w:r>
      <w:r w:rsidRPr="00BB2606">
        <w:rPr>
          <w:rFonts w:ascii="Arial" w:hAnsi="Arial" w:cs="Arial"/>
          <w:b/>
        </w:rPr>
        <w:t>rok 202</w:t>
      </w:r>
      <w:r>
        <w:rPr>
          <w:rFonts w:ascii="Arial" w:hAnsi="Arial" w:cs="Arial"/>
          <w:b/>
        </w:rPr>
        <w:t>2</w:t>
      </w:r>
      <w:r w:rsidRPr="00BB2606">
        <w:rPr>
          <w:rFonts w:ascii="Arial" w:hAnsi="Arial" w:cs="Arial"/>
          <w:b/>
        </w:rPr>
        <w:t xml:space="preserve"> v rámci programů na podporu sportu</w:t>
      </w:r>
      <w:r w:rsidR="00300791">
        <w:rPr>
          <w:rFonts w:ascii="Arial" w:hAnsi="Arial" w:cs="Arial"/>
          <w:b/>
        </w:rPr>
        <w:t>:</w:t>
      </w:r>
    </w:p>
    <w:p w14:paraId="7AA76837" w14:textId="19D628CE" w:rsidR="00BB2606" w:rsidRPr="00BB2606" w:rsidRDefault="00F4361D" w:rsidP="00F4361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E45E6" w:rsidRPr="008E45E6">
        <w:rPr>
          <w:rFonts w:ascii="Arial" w:hAnsi="Arial" w:cs="Arial"/>
          <w:b/>
        </w:rPr>
        <w:t>97 projektům v celkové výši 31 942 tis. Kč</w:t>
      </w:r>
      <w:r w:rsidR="00300791">
        <w:rPr>
          <w:rFonts w:ascii="Arial" w:hAnsi="Arial" w:cs="Arial"/>
          <w:b/>
        </w:rPr>
        <w:t xml:space="preserve"> v oblasti </w:t>
      </w:r>
      <w:r w:rsidR="00BB2606" w:rsidRPr="00BB2606">
        <w:rPr>
          <w:rFonts w:ascii="Arial" w:hAnsi="Arial" w:cs="Arial"/>
          <w:b/>
        </w:rPr>
        <w:t>Tělovýchova a sport (TV)</w:t>
      </w:r>
    </w:p>
    <w:p w14:paraId="48C49451" w14:textId="47E836B6" w:rsidR="00F4361D" w:rsidRDefault="00BB2606" w:rsidP="00F4361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BB2606">
        <w:rPr>
          <w:rFonts w:ascii="Arial" w:hAnsi="Arial" w:cs="Arial"/>
          <w:b/>
        </w:rPr>
        <w:t xml:space="preserve"> </w:t>
      </w:r>
      <w:r w:rsidR="00657A8C">
        <w:rPr>
          <w:rFonts w:ascii="Arial" w:hAnsi="Arial" w:cs="Arial"/>
          <w:b/>
        </w:rPr>
        <w:t xml:space="preserve">47 projektům v celkové výši 8 945 tis. Kč v oblasti </w:t>
      </w:r>
      <w:r w:rsidR="00657A8C" w:rsidRPr="00BB2606">
        <w:rPr>
          <w:rFonts w:ascii="Arial" w:hAnsi="Arial" w:cs="Arial"/>
          <w:b/>
        </w:rPr>
        <w:t>Významné sportovní akce (AKCE</w:t>
      </w:r>
      <w:r w:rsidR="008E45E6">
        <w:rPr>
          <w:rFonts w:ascii="Arial" w:hAnsi="Arial" w:cs="Arial"/>
          <w:b/>
        </w:rPr>
        <w:t>)</w:t>
      </w:r>
    </w:p>
    <w:p w14:paraId="38017CCB" w14:textId="77777777" w:rsidR="00F31366" w:rsidRDefault="00BB2606" w:rsidP="00EE6F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F31366">
        <w:rPr>
          <w:rFonts w:ascii="Arial" w:hAnsi="Arial" w:cs="Arial"/>
          <w:b/>
        </w:rPr>
        <w:t xml:space="preserve"> </w:t>
      </w:r>
      <w:r w:rsidR="00F31366" w:rsidRPr="00F31366">
        <w:rPr>
          <w:rFonts w:ascii="Arial" w:hAnsi="Arial" w:cs="Arial"/>
          <w:b/>
        </w:rPr>
        <w:t>28 projektům v celkové výši 91 800 tis. Kč v oblasti Významné sportovní kluby (VS)</w:t>
      </w:r>
    </w:p>
    <w:p w14:paraId="70A7FFC4" w14:textId="017D1E56" w:rsidR="00F4361D" w:rsidRPr="00F31366" w:rsidRDefault="00F4361D" w:rsidP="00F31366">
      <w:pPr>
        <w:jc w:val="both"/>
        <w:rPr>
          <w:rFonts w:ascii="Arial" w:hAnsi="Arial" w:cs="Arial"/>
          <w:b/>
        </w:rPr>
      </w:pPr>
      <w:r w:rsidRPr="00F31366">
        <w:rPr>
          <w:rFonts w:ascii="Arial" w:hAnsi="Arial" w:cs="Arial"/>
          <w:b/>
        </w:rPr>
        <w:t>__________________________________________________________________________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2DEE6F57" w14:textId="77777777" w:rsidR="00F4361D" w:rsidRPr="00F4361D" w:rsidRDefault="00F4361D" w:rsidP="00F4361D">
      <w:pPr>
        <w:spacing w:after="0"/>
        <w:ind w:right="-142"/>
        <w:jc w:val="both"/>
        <w:rPr>
          <w:rFonts w:ascii="Times New Roman" w:hAnsi="Times New Roman" w:cs="Times New Roman"/>
          <w:u w:val="single"/>
        </w:rPr>
      </w:pPr>
      <w:r w:rsidRPr="00F4361D">
        <w:rPr>
          <w:rFonts w:ascii="Times New Roman" w:hAnsi="Times New Roman" w:cs="Times New Roman"/>
          <w:u w:val="single"/>
        </w:rPr>
        <w:t>Komentář:</w:t>
      </w:r>
    </w:p>
    <w:p w14:paraId="2F029079" w14:textId="28DE42C6" w:rsidR="0044134E" w:rsidRDefault="00F4361D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4361D">
        <w:rPr>
          <w:rFonts w:ascii="Times New Roman" w:hAnsi="Times New Roman" w:cs="Times New Roman"/>
        </w:rPr>
        <w:t>Zastupitelstvo města dne 2</w:t>
      </w:r>
      <w:r>
        <w:rPr>
          <w:rFonts w:ascii="Times New Roman" w:hAnsi="Times New Roman" w:cs="Times New Roman"/>
        </w:rPr>
        <w:t>3</w:t>
      </w:r>
      <w:r w:rsidRPr="00F436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F4361D">
        <w:rPr>
          <w:rFonts w:ascii="Times New Roman" w:hAnsi="Times New Roman" w:cs="Times New Roman"/>
        </w:rPr>
        <w:t>6.202</w:t>
      </w:r>
      <w:r>
        <w:rPr>
          <w:rFonts w:ascii="Times New Roman" w:hAnsi="Times New Roman" w:cs="Times New Roman"/>
        </w:rPr>
        <w:t>1</w:t>
      </w:r>
      <w:r w:rsidRPr="00F4361D">
        <w:rPr>
          <w:rFonts w:ascii="Times New Roman" w:hAnsi="Times New Roman" w:cs="Times New Roman"/>
        </w:rPr>
        <w:t xml:space="preserve"> schválilo svým usnesením č.</w:t>
      </w:r>
      <w:r>
        <w:rPr>
          <w:rFonts w:ascii="Times New Roman" w:hAnsi="Times New Roman" w:cs="Times New Roman"/>
        </w:rPr>
        <w:t xml:space="preserve"> </w:t>
      </w:r>
      <w:r w:rsidRPr="00F4361D">
        <w:rPr>
          <w:rFonts w:ascii="Times New Roman" w:hAnsi="Times New Roman" w:cs="Times New Roman"/>
        </w:rPr>
        <w:t>1517/ZM1822/24 programy na</w:t>
      </w:r>
      <w:r w:rsidR="00D670F5">
        <w:rPr>
          <w:rFonts w:ascii="Times New Roman" w:hAnsi="Times New Roman" w:cs="Times New Roman"/>
        </w:rPr>
        <w:t> </w:t>
      </w:r>
      <w:r w:rsidRPr="00F4361D">
        <w:rPr>
          <w:rFonts w:ascii="Times New Roman" w:hAnsi="Times New Roman" w:cs="Times New Roman"/>
        </w:rPr>
        <w:t>poskytování peněžních prostředků z rozpočtu statutárního města Ostravy na rok 202</w:t>
      </w:r>
      <w:r>
        <w:rPr>
          <w:rFonts w:ascii="Times New Roman" w:hAnsi="Times New Roman" w:cs="Times New Roman"/>
        </w:rPr>
        <w:t>2</w:t>
      </w:r>
      <w:r w:rsidRPr="00F4361D">
        <w:rPr>
          <w:rFonts w:ascii="Times New Roman" w:hAnsi="Times New Roman" w:cs="Times New Roman"/>
        </w:rPr>
        <w:t xml:space="preserve"> v rámci oblastí Tělovýchova a sport</w:t>
      </w:r>
      <w:r>
        <w:rPr>
          <w:rFonts w:ascii="Times New Roman" w:hAnsi="Times New Roman" w:cs="Times New Roman"/>
        </w:rPr>
        <w:t xml:space="preserve">, Významné sportovní kluby </w:t>
      </w:r>
      <w:r w:rsidRPr="00F4361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Významné sportovní akce</w:t>
      </w:r>
      <w:r w:rsidRPr="00F4361D">
        <w:rPr>
          <w:rFonts w:ascii="Times New Roman" w:hAnsi="Times New Roman" w:cs="Times New Roman"/>
        </w:rPr>
        <w:t xml:space="preserve"> (dále </w:t>
      </w:r>
      <w:r w:rsidR="004251B4">
        <w:rPr>
          <w:rFonts w:ascii="Times New Roman" w:hAnsi="Times New Roman" w:cs="Times New Roman"/>
        </w:rPr>
        <w:t>také</w:t>
      </w:r>
      <w:r w:rsidRPr="00F4361D">
        <w:rPr>
          <w:rFonts w:ascii="Times New Roman" w:hAnsi="Times New Roman" w:cs="Times New Roman"/>
        </w:rPr>
        <w:t xml:space="preserve"> </w:t>
      </w:r>
      <w:r w:rsidR="004251B4">
        <w:rPr>
          <w:rFonts w:ascii="Times New Roman" w:hAnsi="Times New Roman" w:cs="Times New Roman"/>
        </w:rPr>
        <w:t>„</w:t>
      </w:r>
      <w:r w:rsidRPr="00F4361D">
        <w:rPr>
          <w:rFonts w:ascii="Times New Roman" w:hAnsi="Times New Roman" w:cs="Times New Roman"/>
        </w:rPr>
        <w:t>program</w:t>
      </w:r>
      <w:r w:rsidR="004251B4">
        <w:rPr>
          <w:rFonts w:ascii="Times New Roman" w:hAnsi="Times New Roman" w:cs="Times New Roman"/>
        </w:rPr>
        <w:t>“, či „programy“</w:t>
      </w:r>
      <w:r w:rsidRPr="00F4361D">
        <w:rPr>
          <w:rFonts w:ascii="Times New Roman" w:hAnsi="Times New Roman" w:cs="Times New Roman"/>
        </w:rPr>
        <w:t>) a</w:t>
      </w:r>
      <w:r w:rsidR="00D670F5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rozhodlo o vyhlášení výběrového řízení pro poskytování peněžních prostředků z</w:t>
      </w:r>
      <w:r w:rsidR="004251B4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rozpočtu SMO v roce 2022. Komise pro sport rady města posoudila jednotlivé žádosti a navrhla poskytnutí nebo neposkytnutí peněžních prostředků v souladu s výše uvedenými programy.</w:t>
      </w:r>
    </w:p>
    <w:p w14:paraId="0A840096" w14:textId="75FE6BCD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2ECD00D" w14:textId="721223E3" w:rsidR="00AC005F" w:rsidRDefault="00854453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854453">
        <w:rPr>
          <w:rFonts w:ascii="Times New Roman" w:hAnsi="Times New Roman" w:cs="Times New Roman"/>
          <w:b/>
          <w:bCs/>
        </w:rPr>
        <w:t>ad a)</w:t>
      </w:r>
      <w:r>
        <w:rPr>
          <w:rFonts w:ascii="Times New Roman" w:hAnsi="Times New Roman" w:cs="Times New Roman"/>
        </w:rPr>
        <w:t xml:space="preserve"> v rámci programu na podporu t</w:t>
      </w:r>
      <w:r w:rsidRPr="00854453">
        <w:rPr>
          <w:rFonts w:ascii="Times New Roman" w:hAnsi="Times New Roman" w:cs="Times New Roman"/>
        </w:rPr>
        <w:t>ělovýchov</w:t>
      </w:r>
      <w:r>
        <w:rPr>
          <w:rFonts w:ascii="Times New Roman" w:hAnsi="Times New Roman" w:cs="Times New Roman"/>
        </w:rPr>
        <w:t>y</w:t>
      </w:r>
      <w:r w:rsidRPr="00854453">
        <w:rPr>
          <w:rFonts w:ascii="Times New Roman" w:hAnsi="Times New Roman" w:cs="Times New Roman"/>
        </w:rPr>
        <w:t xml:space="preserve"> a sport</w:t>
      </w:r>
      <w:r>
        <w:rPr>
          <w:rFonts w:ascii="Times New Roman" w:hAnsi="Times New Roman" w:cs="Times New Roman"/>
        </w:rPr>
        <w:t>u</w:t>
      </w:r>
      <w:r w:rsidRPr="00854453">
        <w:rPr>
          <w:rFonts w:ascii="Times New Roman" w:hAnsi="Times New Roman" w:cs="Times New Roman"/>
        </w:rPr>
        <w:t xml:space="preserve"> bylo přihlášeno celkem 105 projektů s</w:t>
      </w:r>
      <w:r w:rsidR="0053538C">
        <w:rPr>
          <w:rFonts w:ascii="Times New Roman" w:hAnsi="Times New Roman" w:cs="Times New Roman"/>
        </w:rPr>
        <w:t> </w:t>
      </w:r>
      <w:r w:rsidRPr="00854453">
        <w:rPr>
          <w:rFonts w:ascii="Times New Roman" w:hAnsi="Times New Roman" w:cs="Times New Roman"/>
        </w:rPr>
        <w:t>požadovanými dotacemi v</w:t>
      </w:r>
      <w:r>
        <w:rPr>
          <w:rFonts w:ascii="Times New Roman" w:hAnsi="Times New Roman" w:cs="Times New Roman"/>
        </w:rPr>
        <w:t xml:space="preserve"> celkové </w:t>
      </w:r>
      <w:r w:rsidRPr="00854453">
        <w:rPr>
          <w:rFonts w:ascii="Times New Roman" w:hAnsi="Times New Roman" w:cs="Times New Roman"/>
        </w:rPr>
        <w:t>výši 56 481 tis. Kč, z toho bylo navrženo finančně podpořit 97</w:t>
      </w:r>
      <w:r w:rsidR="0053538C">
        <w:rPr>
          <w:rFonts w:ascii="Times New Roman" w:hAnsi="Times New Roman" w:cs="Times New Roman"/>
        </w:rPr>
        <w:t> </w:t>
      </w:r>
      <w:r w:rsidRPr="00854453">
        <w:rPr>
          <w:rFonts w:ascii="Times New Roman" w:hAnsi="Times New Roman" w:cs="Times New Roman"/>
        </w:rPr>
        <w:t>projektů</w:t>
      </w:r>
      <w:r>
        <w:rPr>
          <w:rFonts w:ascii="Times New Roman" w:hAnsi="Times New Roman" w:cs="Times New Roman"/>
        </w:rPr>
        <w:t xml:space="preserve"> a </w:t>
      </w:r>
      <w:r w:rsidRPr="00854453">
        <w:rPr>
          <w:rFonts w:ascii="Times New Roman" w:hAnsi="Times New Roman" w:cs="Times New Roman"/>
        </w:rPr>
        <w:t xml:space="preserve">nepodpořit nebo z formálních důvodů vyřadit celkem 8 projektů (viz příloha č. </w:t>
      </w:r>
      <w:r w:rsidR="00130C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</w:t>
      </w:r>
      <w:r w:rsidR="00130C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854453">
        <w:rPr>
          <w:rFonts w:ascii="Times New Roman" w:hAnsi="Times New Roman" w:cs="Times New Roman"/>
        </w:rPr>
        <w:t>předloženého materiálu).</w:t>
      </w:r>
    </w:p>
    <w:p w14:paraId="570CC6A9" w14:textId="202E1B50" w:rsidR="00AC005F" w:rsidRDefault="00AC005F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CEB4D4B" w14:textId="6CE79A61" w:rsidR="00D670F5" w:rsidRDefault="00D670F5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  <w:b/>
          <w:bCs/>
        </w:rPr>
        <w:t xml:space="preserve">ad </w:t>
      </w:r>
      <w:r w:rsidR="00657A8C">
        <w:rPr>
          <w:rFonts w:ascii="Times New Roman" w:hAnsi="Times New Roman" w:cs="Times New Roman"/>
          <w:b/>
          <w:bCs/>
        </w:rPr>
        <w:t>b</w:t>
      </w:r>
      <w:r w:rsidRPr="00AC005F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v rámci programu na podporu významných sportovních akcí </w:t>
      </w:r>
      <w:r w:rsidRPr="00D670F5">
        <w:rPr>
          <w:rFonts w:ascii="Times New Roman" w:hAnsi="Times New Roman" w:cs="Times New Roman"/>
        </w:rPr>
        <w:t xml:space="preserve">bylo </w:t>
      </w:r>
      <w:r w:rsidR="0053538C">
        <w:rPr>
          <w:rFonts w:ascii="Times New Roman" w:hAnsi="Times New Roman" w:cs="Times New Roman"/>
        </w:rPr>
        <w:t>přihlášeno</w:t>
      </w:r>
      <w:r w:rsidRPr="00D670F5">
        <w:rPr>
          <w:rFonts w:ascii="Times New Roman" w:hAnsi="Times New Roman" w:cs="Times New Roman"/>
        </w:rPr>
        <w:t xml:space="preserve"> celkem </w:t>
      </w:r>
      <w:r w:rsidR="00300791">
        <w:rPr>
          <w:rFonts w:ascii="Times New Roman" w:hAnsi="Times New Roman" w:cs="Times New Roman"/>
        </w:rPr>
        <w:t>80</w:t>
      </w:r>
      <w:r w:rsidRPr="00D670F5">
        <w:rPr>
          <w:rFonts w:ascii="Times New Roman" w:hAnsi="Times New Roman" w:cs="Times New Roman"/>
        </w:rPr>
        <w:t xml:space="preserve"> projektů s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 xml:space="preserve">požadovanými dotacemi v celkové výši </w:t>
      </w:r>
      <w:r w:rsidR="00300791">
        <w:rPr>
          <w:rFonts w:ascii="Times New Roman" w:hAnsi="Times New Roman" w:cs="Times New Roman"/>
        </w:rPr>
        <w:t>30</w:t>
      </w:r>
      <w:r w:rsidRPr="00D670F5">
        <w:rPr>
          <w:rFonts w:ascii="Times New Roman" w:hAnsi="Times New Roman" w:cs="Times New Roman"/>
        </w:rPr>
        <w:t xml:space="preserve"> </w:t>
      </w:r>
      <w:r w:rsidR="00300791">
        <w:rPr>
          <w:rFonts w:ascii="Times New Roman" w:hAnsi="Times New Roman" w:cs="Times New Roman"/>
        </w:rPr>
        <w:t>239</w:t>
      </w:r>
      <w:r w:rsidRPr="00D670F5">
        <w:rPr>
          <w:rFonts w:ascii="Times New Roman" w:hAnsi="Times New Roman" w:cs="Times New Roman"/>
        </w:rPr>
        <w:t xml:space="preserve"> tis</w:t>
      </w:r>
      <w:r>
        <w:rPr>
          <w:rFonts w:ascii="Times New Roman" w:hAnsi="Times New Roman" w:cs="Times New Roman"/>
        </w:rPr>
        <w:t xml:space="preserve">. Kč, </w:t>
      </w:r>
      <w:r w:rsidRPr="00D670F5">
        <w:rPr>
          <w:rFonts w:ascii="Times New Roman" w:hAnsi="Times New Roman" w:cs="Times New Roman"/>
        </w:rPr>
        <w:t xml:space="preserve">z toho bylo navrženo finančně podpořit </w:t>
      </w:r>
      <w:r w:rsidR="00300791">
        <w:rPr>
          <w:rFonts w:ascii="Times New Roman" w:hAnsi="Times New Roman" w:cs="Times New Roman"/>
        </w:rPr>
        <w:t>47</w:t>
      </w:r>
      <w:r w:rsidR="0053538C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 xml:space="preserve">projektů a </w:t>
      </w:r>
      <w:r w:rsidR="00300791" w:rsidRPr="00300791">
        <w:rPr>
          <w:rFonts w:ascii="Times New Roman" w:hAnsi="Times New Roman" w:cs="Times New Roman"/>
        </w:rPr>
        <w:t xml:space="preserve">nepodpořit nebo z formálních důvodů vyřadit celkem </w:t>
      </w:r>
      <w:r w:rsidR="00300791">
        <w:rPr>
          <w:rFonts w:ascii="Times New Roman" w:hAnsi="Times New Roman" w:cs="Times New Roman"/>
        </w:rPr>
        <w:t>33</w:t>
      </w:r>
      <w:r w:rsidRPr="00D670F5">
        <w:rPr>
          <w:rFonts w:ascii="Times New Roman" w:hAnsi="Times New Roman" w:cs="Times New Roman"/>
        </w:rPr>
        <w:t xml:space="preserve"> projektů (viz příloha č. </w:t>
      </w:r>
      <w:r w:rsidR="00547A15">
        <w:rPr>
          <w:rFonts w:ascii="Times New Roman" w:hAnsi="Times New Roman" w:cs="Times New Roman"/>
        </w:rPr>
        <w:t>2</w:t>
      </w:r>
      <w:r w:rsidRPr="00D670F5">
        <w:rPr>
          <w:rFonts w:ascii="Times New Roman" w:hAnsi="Times New Roman" w:cs="Times New Roman"/>
        </w:rPr>
        <w:t xml:space="preserve"> a </w:t>
      </w:r>
      <w:r w:rsidR="00547A15">
        <w:rPr>
          <w:rFonts w:ascii="Times New Roman" w:hAnsi="Times New Roman" w:cs="Times New Roman"/>
        </w:rPr>
        <w:t>5</w:t>
      </w:r>
      <w:r w:rsidRPr="00D670F5">
        <w:rPr>
          <w:rFonts w:ascii="Times New Roman" w:hAnsi="Times New Roman" w:cs="Times New Roman"/>
        </w:rPr>
        <w:t xml:space="preserve"> předloženého materiálu).</w:t>
      </w:r>
    </w:p>
    <w:p w14:paraId="00C44AB1" w14:textId="057221DA" w:rsidR="00F31366" w:rsidRDefault="00F31366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689487F" w14:textId="3AEFF51B" w:rsidR="00F31366" w:rsidRDefault="00F31366" w:rsidP="00F4361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8574A">
        <w:rPr>
          <w:rFonts w:ascii="Times New Roman" w:hAnsi="Times New Roman" w:cs="Times New Roman"/>
          <w:b/>
          <w:bCs/>
        </w:rPr>
        <w:t xml:space="preserve">ad c) </w:t>
      </w:r>
      <w:r>
        <w:rPr>
          <w:rFonts w:ascii="Times New Roman" w:hAnsi="Times New Roman" w:cs="Times New Roman"/>
        </w:rPr>
        <w:t>d</w:t>
      </w:r>
      <w:r w:rsidRPr="0078574A">
        <w:rPr>
          <w:rFonts w:ascii="Times New Roman" w:hAnsi="Times New Roman" w:cs="Times New Roman"/>
        </w:rPr>
        <w:t xml:space="preserve">o dvou témat programu výběrového řízení pro oblast </w:t>
      </w:r>
      <w:r w:rsidR="00FA5952">
        <w:rPr>
          <w:rFonts w:ascii="Times New Roman" w:hAnsi="Times New Roman" w:cs="Times New Roman"/>
        </w:rPr>
        <w:t>Významné sportovní kluby</w:t>
      </w:r>
      <w:r w:rsidRPr="0078574A">
        <w:rPr>
          <w:rFonts w:ascii="Times New Roman" w:hAnsi="Times New Roman" w:cs="Times New Roman"/>
        </w:rPr>
        <w:t xml:space="preserve"> bylo přihlášeno celkem 2</w:t>
      </w:r>
      <w:r>
        <w:rPr>
          <w:rFonts w:ascii="Times New Roman" w:hAnsi="Times New Roman" w:cs="Times New Roman"/>
        </w:rPr>
        <w:t>8</w:t>
      </w:r>
      <w:r w:rsidR="0053538C">
        <w:rPr>
          <w:rFonts w:ascii="Times New Roman" w:hAnsi="Times New Roman" w:cs="Times New Roman"/>
        </w:rPr>
        <w:t> </w:t>
      </w:r>
      <w:r w:rsidRPr="0078574A">
        <w:rPr>
          <w:rFonts w:ascii="Times New Roman" w:hAnsi="Times New Roman" w:cs="Times New Roman"/>
        </w:rPr>
        <w:t>projektů s požadovanými dotacemi v</w:t>
      </w:r>
      <w:r w:rsidR="0053538C">
        <w:rPr>
          <w:rFonts w:ascii="Times New Roman" w:hAnsi="Times New Roman" w:cs="Times New Roman"/>
        </w:rPr>
        <w:t> celkové výši 119 684 tis. Kč</w:t>
      </w:r>
      <w:r w:rsidRPr="0078574A">
        <w:rPr>
          <w:rFonts w:ascii="Times New Roman" w:hAnsi="Times New Roman" w:cs="Times New Roman"/>
        </w:rPr>
        <w:t>, z toho bylo navrženo finančně podpořit</w:t>
      </w:r>
      <w:r>
        <w:rPr>
          <w:rFonts w:ascii="Times New Roman" w:hAnsi="Times New Roman" w:cs="Times New Roman"/>
        </w:rPr>
        <w:t xml:space="preserve"> všech</w:t>
      </w:r>
      <w:r w:rsidRPr="0078574A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8</w:t>
      </w:r>
      <w:r w:rsidRPr="0078574A">
        <w:rPr>
          <w:rFonts w:ascii="Times New Roman" w:hAnsi="Times New Roman" w:cs="Times New Roman"/>
        </w:rPr>
        <w:t xml:space="preserve"> projektů (viz </w:t>
      </w:r>
      <w:r w:rsidR="00130CB8">
        <w:rPr>
          <w:rFonts w:ascii="Times New Roman" w:hAnsi="Times New Roman" w:cs="Times New Roman"/>
        </w:rPr>
        <w:t>p</w:t>
      </w:r>
      <w:r w:rsidRPr="0078574A">
        <w:rPr>
          <w:rFonts w:ascii="Times New Roman" w:hAnsi="Times New Roman" w:cs="Times New Roman"/>
        </w:rPr>
        <w:t xml:space="preserve">říloha č. </w:t>
      </w:r>
      <w:r>
        <w:rPr>
          <w:rFonts w:ascii="Times New Roman" w:hAnsi="Times New Roman" w:cs="Times New Roman"/>
        </w:rPr>
        <w:t>3</w:t>
      </w:r>
      <w:r w:rsidRPr="0078574A">
        <w:rPr>
          <w:rFonts w:ascii="Times New Roman" w:hAnsi="Times New Roman" w:cs="Times New Roman"/>
        </w:rPr>
        <w:t xml:space="preserve"> předloženého materiálu).</w:t>
      </w:r>
    </w:p>
    <w:p w14:paraId="74AADAFB" w14:textId="599FD168" w:rsidR="00D670F5" w:rsidRDefault="00D670F5" w:rsidP="00F4361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B3DB96" w14:textId="690C26D6" w:rsidR="00D670F5" w:rsidRPr="00D670F5" w:rsidRDefault="00D670F5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70F5">
        <w:rPr>
          <w:rFonts w:ascii="Times New Roman" w:hAnsi="Times New Roman" w:cs="Times New Roman"/>
        </w:rPr>
        <w:t xml:space="preserve">Se všemi subjekty, kterým zastupitelstvo města poskytne účelovou dotaci, bude uzavřena smlouva dle přílohy č. </w:t>
      </w:r>
      <w:r w:rsidR="00547A15">
        <w:rPr>
          <w:rFonts w:ascii="Times New Roman" w:hAnsi="Times New Roman" w:cs="Times New Roman"/>
        </w:rPr>
        <w:t>6</w:t>
      </w:r>
      <w:r w:rsidRPr="00D670F5">
        <w:rPr>
          <w:rFonts w:ascii="Times New Roman" w:hAnsi="Times New Roman" w:cs="Times New Roman"/>
        </w:rPr>
        <w:t xml:space="preserve"> tohoto materiálu. </w:t>
      </w:r>
    </w:p>
    <w:p w14:paraId="597B6012" w14:textId="0E5376DC" w:rsidR="00350ADE" w:rsidRDefault="00D670F5" w:rsidP="00D670F5">
      <w:pPr>
        <w:spacing w:after="0"/>
        <w:ind w:right="-142"/>
        <w:jc w:val="both"/>
      </w:pPr>
      <w:r w:rsidRPr="00D670F5">
        <w:rPr>
          <w:rFonts w:ascii="Times New Roman" w:hAnsi="Times New Roman" w:cs="Times New Roman"/>
        </w:rPr>
        <w:t xml:space="preserve">V této smlouvě bude stanoven termín použití dotace a termín pro předložení </w:t>
      </w:r>
      <w:r>
        <w:rPr>
          <w:rFonts w:ascii="Times New Roman" w:hAnsi="Times New Roman" w:cs="Times New Roman"/>
        </w:rPr>
        <w:t xml:space="preserve">závěrečného </w:t>
      </w:r>
      <w:r w:rsidRPr="00D670F5">
        <w:rPr>
          <w:rFonts w:ascii="Times New Roman" w:hAnsi="Times New Roman" w:cs="Times New Roman"/>
        </w:rPr>
        <w:t>vyúčtování s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ohledem na termín ukončení realizace projektu (nejpozději však do 31.</w:t>
      </w:r>
      <w:r w:rsidR="004A1AA8">
        <w:rPr>
          <w:rFonts w:ascii="Times New Roman" w:hAnsi="Times New Roman" w:cs="Times New Roman"/>
        </w:rPr>
        <w:t>0</w:t>
      </w:r>
      <w:r w:rsidRPr="00D670F5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D670F5">
        <w:rPr>
          <w:rFonts w:ascii="Times New Roman" w:hAnsi="Times New Roman" w:cs="Times New Roman"/>
        </w:rPr>
        <w:t>). Součástí smlouvy o</w:t>
      </w:r>
      <w:r w:rsidR="00AC005F">
        <w:rPr>
          <w:rFonts w:ascii="Times New Roman" w:hAnsi="Times New Roman" w:cs="Times New Roman"/>
        </w:rPr>
        <w:t> </w:t>
      </w:r>
      <w:r w:rsidRPr="00D670F5">
        <w:rPr>
          <w:rFonts w:ascii="Times New Roman" w:hAnsi="Times New Roman" w:cs="Times New Roman"/>
        </w:rPr>
        <w:t>poskytnutí účelové dotace z rozpočtu statutárního města Ostravy je závazek příjemce dotace prezentovat v průběhu realizace účelu dotace prokazatelným a vhodným způsobem statutární město Ostravu, zejména viditelně uvádět na všech písemnostech a v průběhu aktivit, které souvisejí s realizací projektu, na který je dotace poskytnuta a při všech formách jeho propagace skutečnost, že jde o aktivitu nebo službu, která byla podpořena statutárním městem Ostrava.</w:t>
      </w:r>
      <w:r w:rsidR="00350ADE" w:rsidRPr="00350ADE">
        <w:t xml:space="preserve"> </w:t>
      </w:r>
    </w:p>
    <w:p w14:paraId="373F4492" w14:textId="77777777" w:rsidR="000A083C" w:rsidRDefault="000A083C" w:rsidP="00D670F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00E1547" w14:textId="1DB1E922" w:rsidR="008142EA" w:rsidRDefault="000A083C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 </w:t>
      </w:r>
      <w:r w:rsidR="00C0315F">
        <w:rPr>
          <w:rFonts w:ascii="Times New Roman" w:hAnsi="Times New Roman" w:cs="Times New Roman"/>
        </w:rPr>
        <w:t>rámci</w:t>
      </w:r>
      <w:r>
        <w:rPr>
          <w:rFonts w:ascii="Times New Roman" w:hAnsi="Times New Roman" w:cs="Times New Roman"/>
        </w:rPr>
        <w:t xml:space="preserve"> dotačního programu </w:t>
      </w:r>
      <w:r w:rsidRPr="000A083C">
        <w:rPr>
          <w:rFonts w:ascii="Times New Roman" w:hAnsi="Times New Roman" w:cs="Times New Roman"/>
        </w:rPr>
        <w:t>na podporu tělovýchovy a sportu</w:t>
      </w:r>
      <w:r w:rsidR="00EF2931">
        <w:rPr>
          <w:rFonts w:ascii="Times New Roman" w:hAnsi="Times New Roman" w:cs="Times New Roman"/>
        </w:rPr>
        <w:t xml:space="preserve"> došlo oproti minulým létům ke změně</w:t>
      </w:r>
      <w:r w:rsidR="008142EA">
        <w:rPr>
          <w:rFonts w:ascii="Times New Roman" w:hAnsi="Times New Roman" w:cs="Times New Roman"/>
        </w:rPr>
        <w:t xml:space="preserve">, kdy </w:t>
      </w:r>
      <w:r w:rsidR="004D5083">
        <w:rPr>
          <w:rFonts w:ascii="Times New Roman" w:hAnsi="Times New Roman" w:cs="Times New Roman"/>
        </w:rPr>
        <w:t xml:space="preserve">je </w:t>
      </w:r>
      <w:r w:rsidR="008142EA">
        <w:rPr>
          <w:rFonts w:ascii="Times New Roman" w:hAnsi="Times New Roman" w:cs="Times New Roman"/>
        </w:rPr>
        <w:t>výše podpory</w:t>
      </w:r>
      <w:r w:rsidR="00EF2931">
        <w:rPr>
          <w:rFonts w:ascii="Times New Roman" w:hAnsi="Times New Roman" w:cs="Times New Roman"/>
        </w:rPr>
        <w:t xml:space="preserve"> </w:t>
      </w:r>
      <w:r w:rsidR="004D5083">
        <w:rPr>
          <w:rFonts w:ascii="Times New Roman" w:hAnsi="Times New Roman" w:cs="Times New Roman"/>
        </w:rPr>
        <w:t>stanoven</w:t>
      </w:r>
      <w:r w:rsidR="005862B1">
        <w:rPr>
          <w:rFonts w:ascii="Times New Roman" w:hAnsi="Times New Roman" w:cs="Times New Roman"/>
        </w:rPr>
        <w:t>a</w:t>
      </w:r>
      <w:r w:rsidR="004D5083">
        <w:rPr>
          <w:rFonts w:ascii="Times New Roman" w:hAnsi="Times New Roman" w:cs="Times New Roman"/>
        </w:rPr>
        <w:t xml:space="preserve"> na</w:t>
      </w:r>
      <w:r w:rsidR="00EF2931">
        <w:rPr>
          <w:rFonts w:ascii="Times New Roman" w:hAnsi="Times New Roman" w:cs="Times New Roman"/>
        </w:rPr>
        <w:t xml:space="preserve"> </w:t>
      </w:r>
      <w:r w:rsidR="004D5083" w:rsidRPr="004212D1">
        <w:rPr>
          <w:rFonts w:ascii="Times New Roman" w:hAnsi="Times New Roman" w:cs="Times New Roman"/>
        </w:rPr>
        <w:t>základě tzv. kapitační platby (tj. finančního příspěvku na jednoho člena sportovního subjektu)</w:t>
      </w:r>
      <w:r w:rsidR="00EF2931">
        <w:rPr>
          <w:rFonts w:ascii="Times New Roman" w:hAnsi="Times New Roman" w:cs="Times New Roman"/>
        </w:rPr>
        <w:t>. Kapitační platba vychází z velikosti členské základny a celkové alokace finančních zdrojů</w:t>
      </w:r>
      <w:r w:rsidR="004D5083">
        <w:rPr>
          <w:rFonts w:ascii="Times New Roman" w:hAnsi="Times New Roman" w:cs="Times New Roman"/>
        </w:rPr>
        <w:t xml:space="preserve"> programu. K</w:t>
      </w:r>
      <w:r w:rsidR="008142EA">
        <w:rPr>
          <w:rFonts w:ascii="Times New Roman" w:hAnsi="Times New Roman" w:cs="Times New Roman"/>
        </w:rPr>
        <w:t xml:space="preserve">omisí pro sport </w:t>
      </w:r>
      <w:r w:rsidR="005862B1">
        <w:rPr>
          <w:rFonts w:ascii="Times New Roman" w:hAnsi="Times New Roman" w:cs="Times New Roman"/>
        </w:rPr>
        <w:t xml:space="preserve">byla </w:t>
      </w:r>
      <w:r w:rsidR="008142EA">
        <w:rPr>
          <w:rFonts w:ascii="Times New Roman" w:hAnsi="Times New Roman" w:cs="Times New Roman"/>
        </w:rPr>
        <w:t xml:space="preserve">stanovena ve výši 4 600 Kč na </w:t>
      </w:r>
      <w:r w:rsidR="004D5083">
        <w:rPr>
          <w:rFonts w:ascii="Times New Roman" w:hAnsi="Times New Roman" w:cs="Times New Roman"/>
        </w:rPr>
        <w:t xml:space="preserve">jednu </w:t>
      </w:r>
      <w:r w:rsidR="008142EA">
        <w:rPr>
          <w:rFonts w:ascii="Times New Roman" w:hAnsi="Times New Roman" w:cs="Times New Roman"/>
        </w:rPr>
        <w:t xml:space="preserve">vykázanou osobu. Celková výše </w:t>
      </w:r>
      <w:r w:rsidR="005862B1">
        <w:rPr>
          <w:rFonts w:ascii="Times New Roman" w:hAnsi="Times New Roman" w:cs="Times New Roman"/>
        </w:rPr>
        <w:t xml:space="preserve">podpory </w:t>
      </w:r>
      <w:r w:rsidR="008142EA">
        <w:rPr>
          <w:rFonts w:ascii="Times New Roman" w:hAnsi="Times New Roman" w:cs="Times New Roman"/>
        </w:rPr>
        <w:t>je vypočtena</w:t>
      </w:r>
      <w:r w:rsidR="005862B1">
        <w:rPr>
          <w:rFonts w:ascii="Times New Roman" w:hAnsi="Times New Roman" w:cs="Times New Roman"/>
        </w:rPr>
        <w:t>,</w:t>
      </w:r>
      <w:r w:rsidR="004D5083" w:rsidRPr="004D5083">
        <w:rPr>
          <w:rFonts w:ascii="Times New Roman" w:hAnsi="Times New Roman" w:cs="Times New Roman"/>
        </w:rPr>
        <w:t xml:space="preserve"> </w:t>
      </w:r>
      <w:r w:rsidR="004D5083">
        <w:rPr>
          <w:rFonts w:ascii="Times New Roman" w:hAnsi="Times New Roman" w:cs="Times New Roman"/>
        </w:rPr>
        <w:t>v souladu s dotačním programem, a to</w:t>
      </w:r>
      <w:r w:rsidR="008142EA">
        <w:rPr>
          <w:rFonts w:ascii="Times New Roman" w:hAnsi="Times New Roman" w:cs="Times New Roman"/>
        </w:rPr>
        <w:t xml:space="preserve"> dle koeficientů, které zohledňují kategori</w:t>
      </w:r>
      <w:r w:rsidR="004D5083">
        <w:rPr>
          <w:rFonts w:ascii="Times New Roman" w:hAnsi="Times New Roman" w:cs="Times New Roman"/>
        </w:rPr>
        <w:t>e členské základny</w:t>
      </w:r>
      <w:r w:rsidR="005862B1">
        <w:rPr>
          <w:rFonts w:ascii="Times New Roman" w:hAnsi="Times New Roman" w:cs="Times New Roman"/>
        </w:rPr>
        <w:t>.</w:t>
      </w:r>
    </w:p>
    <w:p w14:paraId="3513B603" w14:textId="633FA017" w:rsidR="004D5083" w:rsidRPr="004212D1" w:rsidRDefault="004D5083" w:rsidP="004212D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212D1">
        <w:rPr>
          <w:rFonts w:ascii="Times New Roman" w:hAnsi="Times New Roman" w:cs="Times New Roman"/>
        </w:rPr>
        <w:t>Rozdělení členské základny a koeficient pro výpočet:</w:t>
      </w:r>
    </w:p>
    <w:tbl>
      <w:tblPr>
        <w:tblStyle w:val="Mkatabulky"/>
        <w:tblW w:w="82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2858"/>
        <w:gridCol w:w="1785"/>
      </w:tblGrid>
      <w:tr w:rsidR="004D5083" w:rsidRPr="004212D1" w14:paraId="3CF68CA0" w14:textId="77777777" w:rsidTr="004212D1">
        <w:tc>
          <w:tcPr>
            <w:tcW w:w="3587" w:type="dxa"/>
          </w:tcPr>
          <w:p w14:paraId="68E083C4" w14:textId="16BA7D61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Počet soutěžních členů</w:t>
            </w:r>
          </w:p>
        </w:tc>
        <w:tc>
          <w:tcPr>
            <w:tcW w:w="2858" w:type="dxa"/>
          </w:tcPr>
          <w:p w14:paraId="082BD990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ve věku od 5 do 13 let</w:t>
            </w:r>
          </w:p>
        </w:tc>
        <w:tc>
          <w:tcPr>
            <w:tcW w:w="1785" w:type="dxa"/>
          </w:tcPr>
          <w:p w14:paraId="1546173F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Koeficient 0,5</w:t>
            </w:r>
          </w:p>
        </w:tc>
      </w:tr>
      <w:tr w:rsidR="004D5083" w:rsidRPr="004212D1" w14:paraId="10026C8C" w14:textId="77777777" w:rsidTr="004212D1">
        <w:tc>
          <w:tcPr>
            <w:tcW w:w="3587" w:type="dxa"/>
          </w:tcPr>
          <w:p w14:paraId="45786C8A" w14:textId="0B689F46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Počet soutěžních členů</w:t>
            </w:r>
          </w:p>
        </w:tc>
        <w:tc>
          <w:tcPr>
            <w:tcW w:w="2858" w:type="dxa"/>
          </w:tcPr>
          <w:p w14:paraId="37E8D44F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 xml:space="preserve">ve věku od 14 do 21let </w:t>
            </w:r>
          </w:p>
        </w:tc>
        <w:tc>
          <w:tcPr>
            <w:tcW w:w="1785" w:type="dxa"/>
          </w:tcPr>
          <w:p w14:paraId="7A259CEF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Koeficient 1,0</w:t>
            </w:r>
          </w:p>
        </w:tc>
      </w:tr>
      <w:tr w:rsidR="004D5083" w:rsidRPr="004212D1" w14:paraId="13FC3071" w14:textId="77777777" w:rsidTr="004212D1">
        <w:tc>
          <w:tcPr>
            <w:tcW w:w="3587" w:type="dxa"/>
          </w:tcPr>
          <w:p w14:paraId="64CFC24B" w14:textId="47B2FA46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Počet nesoutěžních členů</w:t>
            </w:r>
          </w:p>
        </w:tc>
        <w:tc>
          <w:tcPr>
            <w:tcW w:w="2858" w:type="dxa"/>
          </w:tcPr>
          <w:p w14:paraId="115DA206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ve věku od 5 do 21 let</w:t>
            </w:r>
          </w:p>
        </w:tc>
        <w:tc>
          <w:tcPr>
            <w:tcW w:w="1785" w:type="dxa"/>
          </w:tcPr>
          <w:p w14:paraId="501D6D70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Koeficient 0,25</w:t>
            </w:r>
          </w:p>
        </w:tc>
      </w:tr>
      <w:tr w:rsidR="004D5083" w:rsidRPr="004212D1" w14:paraId="7B3986D4" w14:textId="77777777" w:rsidTr="004212D1">
        <w:tc>
          <w:tcPr>
            <w:tcW w:w="3587" w:type="dxa"/>
          </w:tcPr>
          <w:p w14:paraId="0AD5BD0E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Počet hendikepovaných členů</w:t>
            </w:r>
          </w:p>
        </w:tc>
        <w:tc>
          <w:tcPr>
            <w:tcW w:w="2858" w:type="dxa"/>
          </w:tcPr>
          <w:p w14:paraId="44C27F3A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ve věku od 5 do 21 let</w:t>
            </w:r>
          </w:p>
        </w:tc>
        <w:tc>
          <w:tcPr>
            <w:tcW w:w="1785" w:type="dxa"/>
          </w:tcPr>
          <w:p w14:paraId="7497B64C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Koeficient 2,0</w:t>
            </w:r>
          </w:p>
        </w:tc>
      </w:tr>
      <w:tr w:rsidR="004D5083" w:rsidRPr="004212D1" w14:paraId="3B9F643D" w14:textId="77777777" w:rsidTr="004212D1">
        <w:tc>
          <w:tcPr>
            <w:tcW w:w="3587" w:type="dxa"/>
          </w:tcPr>
          <w:p w14:paraId="51757FAD" w14:textId="5EE17EBC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Počet trenérů s</w:t>
            </w:r>
            <w:r>
              <w:rPr>
                <w:rFonts w:ascii="Times New Roman" w:hAnsi="Times New Roman" w:cs="Times New Roman"/>
              </w:rPr>
              <w:t> </w:t>
            </w:r>
            <w:r w:rsidRPr="004212D1">
              <w:rPr>
                <w:rFonts w:ascii="Times New Roman" w:hAnsi="Times New Roman" w:cs="Times New Roman"/>
              </w:rPr>
              <w:t>licencí</w:t>
            </w:r>
          </w:p>
        </w:tc>
        <w:tc>
          <w:tcPr>
            <w:tcW w:w="2858" w:type="dxa"/>
          </w:tcPr>
          <w:p w14:paraId="23AFF5E7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30796188" w14:textId="77777777" w:rsidR="004D5083" w:rsidRPr="004212D1" w:rsidRDefault="004D5083" w:rsidP="00311CEF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212D1">
              <w:rPr>
                <w:rFonts w:ascii="Times New Roman" w:hAnsi="Times New Roman" w:cs="Times New Roman"/>
              </w:rPr>
              <w:t>Koeficient 1,0</w:t>
            </w:r>
          </w:p>
        </w:tc>
      </w:tr>
    </w:tbl>
    <w:p w14:paraId="13762527" w14:textId="77777777" w:rsidR="004D5083" w:rsidRDefault="004D5083" w:rsidP="00D670F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5528FF3" w14:textId="154443FC" w:rsidR="004212D1" w:rsidRPr="004212D1" w:rsidRDefault="008142EA" w:rsidP="00D670F5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</w:t>
      </w:r>
      <w:r w:rsidR="004D5083">
        <w:rPr>
          <w:rFonts w:ascii="Times New Roman" w:hAnsi="Times New Roman" w:cs="Times New Roman"/>
        </w:rPr>
        <w:t xml:space="preserve"> navrhované výše podpory je</w:t>
      </w:r>
      <w:r w:rsidR="00EF2931">
        <w:rPr>
          <w:rFonts w:ascii="Times New Roman" w:hAnsi="Times New Roman" w:cs="Times New Roman"/>
        </w:rPr>
        <w:t xml:space="preserve"> také částka </w:t>
      </w:r>
      <w:r w:rsidR="004D5083">
        <w:rPr>
          <w:rFonts w:ascii="Times New Roman" w:hAnsi="Times New Roman" w:cs="Times New Roman"/>
        </w:rPr>
        <w:t xml:space="preserve">vyplývající z </w:t>
      </w:r>
      <w:r w:rsidR="004D5083" w:rsidRPr="000A083C">
        <w:rPr>
          <w:rFonts w:ascii="Times New Roman" w:hAnsi="Times New Roman" w:cs="Times New Roman"/>
        </w:rPr>
        <w:t>akreditac</w:t>
      </w:r>
      <w:r w:rsidR="004D5083">
        <w:rPr>
          <w:rFonts w:ascii="Times New Roman" w:hAnsi="Times New Roman" w:cs="Times New Roman"/>
        </w:rPr>
        <w:t>e</w:t>
      </w:r>
      <w:r w:rsidR="004D5083" w:rsidRPr="000A083C">
        <w:rPr>
          <w:rFonts w:ascii="Times New Roman" w:hAnsi="Times New Roman" w:cs="Times New Roman"/>
        </w:rPr>
        <w:t xml:space="preserve"> sportovního subjektu</w:t>
      </w:r>
      <w:r w:rsidR="004D5083">
        <w:rPr>
          <w:rFonts w:ascii="Times New Roman" w:hAnsi="Times New Roman" w:cs="Times New Roman"/>
        </w:rPr>
        <w:t xml:space="preserve">. Akreditace prokazuje, že je žadatel sportovním </w:t>
      </w:r>
      <w:r w:rsidR="004D5083" w:rsidRPr="000A083C">
        <w:rPr>
          <w:rFonts w:ascii="Times New Roman" w:hAnsi="Times New Roman" w:cs="Times New Roman"/>
        </w:rPr>
        <w:t xml:space="preserve">střediskem nebo </w:t>
      </w:r>
      <w:r w:rsidR="004D5083">
        <w:rPr>
          <w:rFonts w:ascii="Times New Roman" w:hAnsi="Times New Roman" w:cs="Times New Roman"/>
        </w:rPr>
        <w:t xml:space="preserve">sportovním </w:t>
      </w:r>
      <w:r w:rsidR="004D5083" w:rsidRPr="000A083C">
        <w:rPr>
          <w:rFonts w:ascii="Times New Roman" w:hAnsi="Times New Roman" w:cs="Times New Roman"/>
        </w:rPr>
        <w:t>centrem mládeže, příp.</w:t>
      </w:r>
      <w:r w:rsidR="004D5083">
        <w:rPr>
          <w:rFonts w:ascii="Times New Roman" w:hAnsi="Times New Roman" w:cs="Times New Roman"/>
        </w:rPr>
        <w:t> </w:t>
      </w:r>
      <w:r w:rsidR="004D5083" w:rsidRPr="000A083C">
        <w:rPr>
          <w:rFonts w:ascii="Times New Roman" w:hAnsi="Times New Roman" w:cs="Times New Roman"/>
        </w:rPr>
        <w:t>sportovní základnou ČOS</w:t>
      </w:r>
      <w:r w:rsidR="004D5083">
        <w:rPr>
          <w:rFonts w:ascii="Times New Roman" w:hAnsi="Times New Roman" w:cs="Times New Roman"/>
        </w:rPr>
        <w:t xml:space="preserve">. Tato </w:t>
      </w:r>
      <w:r w:rsidR="005862B1">
        <w:rPr>
          <w:rFonts w:ascii="Times New Roman" w:hAnsi="Times New Roman" w:cs="Times New Roman"/>
        </w:rPr>
        <w:t>částka</w:t>
      </w:r>
      <w:r w:rsidR="00EF2931">
        <w:rPr>
          <w:rFonts w:ascii="Times New Roman" w:hAnsi="Times New Roman" w:cs="Times New Roman"/>
        </w:rPr>
        <w:t xml:space="preserve"> vycházel</w:t>
      </w:r>
      <w:r w:rsidR="005862B1">
        <w:rPr>
          <w:rFonts w:ascii="Times New Roman" w:hAnsi="Times New Roman" w:cs="Times New Roman"/>
        </w:rPr>
        <w:t>a, v souladu s programem,</w:t>
      </w:r>
      <w:r w:rsidR="00EF2931">
        <w:rPr>
          <w:rFonts w:ascii="Times New Roman" w:hAnsi="Times New Roman" w:cs="Times New Roman"/>
        </w:rPr>
        <w:t xml:space="preserve"> z maximálních limitů </w:t>
      </w:r>
      <w:r w:rsidR="00EF2931" w:rsidRPr="004212D1">
        <w:rPr>
          <w:rFonts w:ascii="Times New Roman" w:hAnsi="Times New Roman" w:cs="Times New Roman"/>
        </w:rPr>
        <w:t>a</w:t>
      </w:r>
      <w:r w:rsidR="005862B1" w:rsidRPr="004212D1">
        <w:rPr>
          <w:rFonts w:ascii="Times New Roman" w:hAnsi="Times New Roman" w:cs="Times New Roman"/>
        </w:rPr>
        <w:t xml:space="preserve"> komise pro sport </w:t>
      </w:r>
      <w:r w:rsidR="00EF2931" w:rsidRPr="004212D1">
        <w:rPr>
          <w:rFonts w:ascii="Times New Roman" w:hAnsi="Times New Roman" w:cs="Times New Roman"/>
        </w:rPr>
        <w:t>zohled</w:t>
      </w:r>
      <w:r w:rsidR="005862B1" w:rsidRPr="004212D1">
        <w:rPr>
          <w:rFonts w:ascii="Times New Roman" w:hAnsi="Times New Roman" w:cs="Times New Roman"/>
        </w:rPr>
        <w:t>nila výši dle</w:t>
      </w:r>
      <w:r w:rsidR="008B7F2B" w:rsidRPr="004212D1">
        <w:rPr>
          <w:rFonts w:ascii="Times New Roman" w:hAnsi="Times New Roman" w:cs="Times New Roman"/>
        </w:rPr>
        <w:t xml:space="preserve"> druhu sportu a typu</w:t>
      </w:r>
      <w:r w:rsidR="004251B4" w:rsidRPr="004212D1">
        <w:rPr>
          <w:rFonts w:ascii="Times New Roman" w:hAnsi="Times New Roman" w:cs="Times New Roman"/>
        </w:rPr>
        <w:t xml:space="preserve"> (úrovně)</w:t>
      </w:r>
      <w:r w:rsidR="008B7F2B" w:rsidRPr="004212D1">
        <w:rPr>
          <w:rFonts w:ascii="Times New Roman" w:hAnsi="Times New Roman" w:cs="Times New Roman"/>
        </w:rPr>
        <w:t xml:space="preserve"> akreditace.</w:t>
      </w:r>
    </w:p>
    <w:p w14:paraId="48F91889" w14:textId="50F7157D" w:rsidR="00E31328" w:rsidRPr="004212D1" w:rsidRDefault="004212D1" w:rsidP="004212D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212D1">
        <w:rPr>
          <w:rFonts w:ascii="Times New Roman" w:hAnsi="Times New Roman" w:cs="Times New Roman"/>
        </w:rPr>
        <w:t>Dle dotačního programu</w:t>
      </w:r>
      <w:r>
        <w:rPr>
          <w:rFonts w:ascii="Times New Roman" w:hAnsi="Times New Roman" w:cs="Times New Roman"/>
        </w:rPr>
        <w:t>,</w:t>
      </w:r>
      <w:r w:rsidRPr="004212D1">
        <w:rPr>
          <w:rFonts w:ascii="Times New Roman" w:hAnsi="Times New Roman" w:cs="Times New Roman"/>
        </w:rPr>
        <w:t xml:space="preserve"> musí žadatel doložit doklad prokazující akreditaci nejpozději ke dni podpisu dotační smlouvy. Ž</w:t>
      </w:r>
      <w:r w:rsidR="00350ADE" w:rsidRPr="004212D1">
        <w:rPr>
          <w:rFonts w:ascii="Times New Roman" w:hAnsi="Times New Roman" w:cs="Times New Roman"/>
        </w:rPr>
        <w:t>adatel</w:t>
      </w:r>
      <w:r w:rsidRPr="004212D1">
        <w:rPr>
          <w:rFonts w:ascii="Times New Roman" w:hAnsi="Times New Roman" w:cs="Times New Roman"/>
        </w:rPr>
        <w:t>é</w:t>
      </w:r>
      <w:r w:rsidR="00350ADE" w:rsidRPr="004212D1">
        <w:rPr>
          <w:rFonts w:ascii="Times New Roman" w:hAnsi="Times New Roman" w:cs="Times New Roman"/>
        </w:rPr>
        <w:t xml:space="preserve"> uveden</w:t>
      </w:r>
      <w:r w:rsidRPr="004212D1">
        <w:rPr>
          <w:rFonts w:ascii="Times New Roman" w:hAnsi="Times New Roman" w:cs="Times New Roman"/>
        </w:rPr>
        <w:t>i</w:t>
      </w:r>
      <w:r w:rsidR="00350ADE" w:rsidRPr="004212D1">
        <w:rPr>
          <w:rFonts w:ascii="Times New Roman" w:hAnsi="Times New Roman" w:cs="Times New Roman"/>
        </w:rPr>
        <w:t xml:space="preserve"> v příloze č. 1 pod kódy 21/0597, 21/0445, 21/0621, 21/0443, 21/0446, 21/0505, 21/0468, 21/0396, 21/0608, 21/0451, 21/0633, 21/0645, 21/0474, 21/0264, 21/0561, 21/0589, 21/0607, 21/0488, 21/0595, 21/0536</w:t>
      </w:r>
      <w:r w:rsidR="00E31328" w:rsidRPr="004212D1">
        <w:rPr>
          <w:rFonts w:ascii="Times New Roman" w:hAnsi="Times New Roman" w:cs="Times New Roman"/>
        </w:rPr>
        <w:t xml:space="preserve">, </w:t>
      </w:r>
      <w:r w:rsidRPr="004212D1">
        <w:rPr>
          <w:rFonts w:ascii="Times New Roman" w:hAnsi="Times New Roman" w:cs="Times New Roman"/>
        </w:rPr>
        <w:t xml:space="preserve">musí </w:t>
      </w:r>
      <w:r>
        <w:rPr>
          <w:rFonts w:ascii="Times New Roman" w:hAnsi="Times New Roman" w:cs="Times New Roman"/>
        </w:rPr>
        <w:t xml:space="preserve">nejpozději </w:t>
      </w:r>
      <w:r w:rsidR="00E31328" w:rsidRPr="004212D1">
        <w:rPr>
          <w:rFonts w:ascii="Times New Roman" w:hAnsi="Times New Roman" w:cs="Times New Roman"/>
        </w:rPr>
        <w:t>ke dni podpisu smlouvy</w:t>
      </w:r>
      <w:r w:rsidRPr="004212D1">
        <w:rPr>
          <w:rFonts w:ascii="Times New Roman" w:hAnsi="Times New Roman" w:cs="Times New Roman"/>
        </w:rPr>
        <w:t xml:space="preserve"> podmínku splnit. Pokud podmínka nebude splněna, </w:t>
      </w:r>
      <w:r w:rsidR="00E31328" w:rsidRPr="004212D1">
        <w:rPr>
          <w:rFonts w:ascii="Times New Roman" w:hAnsi="Times New Roman" w:cs="Times New Roman"/>
        </w:rPr>
        <w:t>bude dotace poskytnuta pouze ve výši stanovené programem na základě tzv.</w:t>
      </w:r>
      <w:r>
        <w:rPr>
          <w:rFonts w:ascii="Times New Roman" w:hAnsi="Times New Roman" w:cs="Times New Roman"/>
        </w:rPr>
        <w:t xml:space="preserve"> </w:t>
      </w:r>
      <w:r w:rsidR="00E31328" w:rsidRPr="004212D1">
        <w:rPr>
          <w:rFonts w:ascii="Times New Roman" w:hAnsi="Times New Roman" w:cs="Times New Roman"/>
        </w:rPr>
        <w:t>kapitační platby</w:t>
      </w:r>
      <w:r w:rsidR="004251B4" w:rsidRPr="004212D1">
        <w:rPr>
          <w:rFonts w:ascii="Times New Roman" w:hAnsi="Times New Roman" w:cs="Times New Roman"/>
        </w:rPr>
        <w:t>.</w:t>
      </w:r>
    </w:p>
    <w:p w14:paraId="33BD3CC3" w14:textId="121F7872" w:rsidR="00123982" w:rsidRDefault="00123982" w:rsidP="00F4361D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5C5C6A2E" w14:textId="77777777" w:rsidR="004212D1" w:rsidRDefault="004212D1" w:rsidP="00F4361D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21A6911" w14:textId="77777777" w:rsidR="00BD2898" w:rsidRPr="009222ED" w:rsidRDefault="00BD2898" w:rsidP="00BD2898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>Stanovisko komise pro sport</w:t>
      </w:r>
    </w:p>
    <w:p w14:paraId="7CF26EFF" w14:textId="6A6CBEED" w:rsidR="00712269" w:rsidRDefault="006A1C01" w:rsidP="00BD289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Komise dne </w:t>
      </w:r>
      <w:r>
        <w:rPr>
          <w:rFonts w:ascii="Times New Roman" w:hAnsi="Times New Roman" w:cs="Times New Roman"/>
        </w:rPr>
        <w:t>18</w:t>
      </w:r>
      <w:r w:rsidRPr="006A1C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A1C01">
        <w:rPr>
          <w:rFonts w:ascii="Times New Roman" w:hAnsi="Times New Roman" w:cs="Times New Roman"/>
        </w:rPr>
        <w:t>.2021 projednala v rámci výběrového řízení pro poskytnutí peněžních prostředků z</w:t>
      </w:r>
      <w:r w:rsidR="00D670F5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rozpočtu statutárního města Ostravy pro rok 202</w:t>
      </w:r>
      <w:r>
        <w:rPr>
          <w:rFonts w:ascii="Times New Roman" w:hAnsi="Times New Roman" w:cs="Times New Roman"/>
        </w:rPr>
        <w:t>2</w:t>
      </w:r>
      <w:r w:rsidRPr="006A1C01">
        <w:rPr>
          <w:rFonts w:ascii="Times New Roman" w:hAnsi="Times New Roman" w:cs="Times New Roman"/>
        </w:rPr>
        <w:t xml:space="preserve"> předložené projekty dle schválených programů a</w:t>
      </w:r>
      <w:r w:rsidR="00D670F5">
        <w:rPr>
          <w:rFonts w:ascii="Times New Roman" w:hAnsi="Times New Roman" w:cs="Times New Roman"/>
        </w:rPr>
        <w:t> </w:t>
      </w:r>
      <w:r w:rsidRPr="004251B4">
        <w:rPr>
          <w:rFonts w:ascii="Times New Roman" w:hAnsi="Times New Roman" w:cs="Times New Roman"/>
          <w:b/>
          <w:bCs/>
        </w:rPr>
        <w:t>navrhuje radě a zastupitelstvu města rozhodnout o poskytnutí finančních prostředků</w:t>
      </w:r>
      <w:r w:rsidRPr="006A1C01">
        <w:rPr>
          <w:rFonts w:ascii="Times New Roman" w:hAnsi="Times New Roman" w:cs="Times New Roman"/>
        </w:rPr>
        <w:t xml:space="preserve"> (vč. účelů použití tak, jak byly předloženy odborem ŠaS) a </w:t>
      </w:r>
      <w:r w:rsidRPr="004251B4">
        <w:rPr>
          <w:rFonts w:ascii="Times New Roman" w:hAnsi="Times New Roman" w:cs="Times New Roman"/>
          <w:b/>
          <w:bCs/>
        </w:rPr>
        <w:t>neposkytnutí finančních prostředků dle příloh č.</w:t>
      </w:r>
      <w:r w:rsidR="004251B4">
        <w:rPr>
          <w:rFonts w:ascii="Times New Roman" w:hAnsi="Times New Roman" w:cs="Times New Roman"/>
          <w:b/>
          <w:bCs/>
        </w:rPr>
        <w:t> </w:t>
      </w:r>
      <w:r w:rsidR="00547A15" w:rsidRPr="004251B4">
        <w:rPr>
          <w:rFonts w:ascii="Times New Roman" w:hAnsi="Times New Roman" w:cs="Times New Roman"/>
          <w:b/>
          <w:bCs/>
        </w:rPr>
        <w:t>1</w:t>
      </w:r>
      <w:r w:rsidR="004251B4">
        <w:rPr>
          <w:rFonts w:ascii="Times New Roman" w:hAnsi="Times New Roman" w:cs="Times New Roman"/>
          <w:b/>
          <w:bCs/>
        </w:rPr>
        <w:t> </w:t>
      </w:r>
      <w:r w:rsidRPr="004251B4">
        <w:rPr>
          <w:rFonts w:ascii="Times New Roman" w:hAnsi="Times New Roman" w:cs="Times New Roman"/>
          <w:b/>
          <w:bCs/>
        </w:rPr>
        <w:t>až</w:t>
      </w:r>
      <w:r w:rsidR="004251B4">
        <w:rPr>
          <w:rFonts w:ascii="Times New Roman" w:hAnsi="Times New Roman" w:cs="Times New Roman"/>
          <w:b/>
          <w:bCs/>
        </w:rPr>
        <w:t> </w:t>
      </w:r>
      <w:r w:rsidR="00547A15" w:rsidRPr="004251B4">
        <w:rPr>
          <w:rFonts w:ascii="Times New Roman" w:hAnsi="Times New Roman" w:cs="Times New Roman"/>
          <w:b/>
          <w:bCs/>
        </w:rPr>
        <w:t>5</w:t>
      </w:r>
      <w:r w:rsidRPr="006A1C01">
        <w:rPr>
          <w:rFonts w:ascii="Times New Roman" w:hAnsi="Times New Roman" w:cs="Times New Roman"/>
        </w:rPr>
        <w:t xml:space="preserve"> předloženého materiálu.</w:t>
      </w:r>
      <w:r>
        <w:rPr>
          <w:rFonts w:ascii="Times New Roman" w:hAnsi="Times New Roman" w:cs="Times New Roman"/>
        </w:rPr>
        <w:t xml:space="preserve"> </w:t>
      </w:r>
      <w:r w:rsidRPr="006A1C01">
        <w:rPr>
          <w:rFonts w:ascii="Times New Roman" w:hAnsi="Times New Roman" w:cs="Times New Roman"/>
        </w:rPr>
        <w:t xml:space="preserve">Komise </w:t>
      </w:r>
      <w:r>
        <w:rPr>
          <w:rFonts w:ascii="Times New Roman" w:hAnsi="Times New Roman" w:cs="Times New Roman"/>
        </w:rPr>
        <w:t xml:space="preserve">v rámci programu na podporu významných sportovních akcí </w:t>
      </w:r>
      <w:r w:rsidRPr="006A1C01">
        <w:rPr>
          <w:rFonts w:ascii="Times New Roman" w:hAnsi="Times New Roman" w:cs="Times New Roman"/>
        </w:rPr>
        <w:t>stanovila minimální</w:t>
      </w:r>
      <w:r>
        <w:rPr>
          <w:rFonts w:ascii="Times New Roman" w:hAnsi="Times New Roman" w:cs="Times New Roman"/>
        </w:rPr>
        <w:t xml:space="preserve"> bodovou</w:t>
      </w:r>
      <w:r w:rsidRPr="006A1C01">
        <w:rPr>
          <w:rFonts w:ascii="Times New Roman" w:hAnsi="Times New Roman" w:cs="Times New Roman"/>
        </w:rPr>
        <w:t xml:space="preserve"> hranici pro poskytnutí dotace 25 bodů. Projekty, které nedosáhly stanovené hranice, nejsou komisí navrženy k podpoře. Projekty, které splnily kritéria a získaly více než 25 bodů, jsou na</w:t>
      </w:r>
      <w:r w:rsidR="00D670F5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>základě hlasování doporučeny k poskytnutí finanční podpory. Projekty, které nesplnily formální náležitosti, byly z hodnocení komise vyřazeny.</w:t>
      </w:r>
    </w:p>
    <w:p w14:paraId="7AD98AE2" w14:textId="77777777" w:rsidR="00547A15" w:rsidRDefault="00547A15" w:rsidP="0024046C">
      <w:pPr>
        <w:spacing w:after="0"/>
        <w:jc w:val="both"/>
        <w:rPr>
          <w:rFonts w:ascii="Times New Roman" w:hAnsi="Times New Roman" w:cs="Times New Roman"/>
          <w:b/>
        </w:rPr>
      </w:pPr>
    </w:p>
    <w:p w14:paraId="630A30AB" w14:textId="620527ED" w:rsidR="00303BB9" w:rsidRPr="009222ED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>S</w:t>
      </w:r>
      <w:r w:rsidR="00BB156C" w:rsidRPr="009222ED">
        <w:rPr>
          <w:rFonts w:ascii="Times New Roman" w:hAnsi="Times New Roman" w:cs="Times New Roman"/>
          <w:b/>
        </w:rPr>
        <w:t>tanovisko odboru školstv</w:t>
      </w:r>
      <w:r w:rsidR="00303BB9" w:rsidRPr="009222ED">
        <w:rPr>
          <w:rFonts w:ascii="Times New Roman" w:hAnsi="Times New Roman" w:cs="Times New Roman"/>
          <w:b/>
        </w:rPr>
        <w:t>í a sportu</w:t>
      </w:r>
    </w:p>
    <w:p w14:paraId="2F97F05B" w14:textId="77777777" w:rsidR="006A1C01" w:rsidRPr="006A1C01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 xml:space="preserve">Odbor ŠaS (ORJ 161) provedl předběžnou kontrolu ve smyslu zákona č. 320/2001 Sb., o finanční kontrole ve veřejné správě a o změně některých zákonů (zákon o finanční kontrole), ve znění pozdějších předpisů. </w:t>
      </w:r>
    </w:p>
    <w:p w14:paraId="72ECA148" w14:textId="78232F75" w:rsidR="006A1C01" w:rsidRPr="006A1C01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>Výsledkem předběžné veřejnosprávní kontroly bylo zjištěno nesplnění formálních náležitostí a návrh na</w:t>
      </w:r>
      <w:r w:rsidR="00D670F5">
        <w:rPr>
          <w:rFonts w:ascii="Times New Roman" w:hAnsi="Times New Roman" w:cs="Times New Roman"/>
        </w:rPr>
        <w:t> </w:t>
      </w:r>
      <w:r w:rsidRPr="006A1C01">
        <w:rPr>
          <w:rFonts w:ascii="Times New Roman" w:hAnsi="Times New Roman" w:cs="Times New Roman"/>
        </w:rPr>
        <w:t xml:space="preserve">vyřazení </w:t>
      </w:r>
      <w:r w:rsidR="00547A15">
        <w:rPr>
          <w:rFonts w:ascii="Times New Roman" w:hAnsi="Times New Roman" w:cs="Times New Roman"/>
        </w:rPr>
        <w:t>5</w:t>
      </w:r>
      <w:r w:rsidRPr="006A1C01">
        <w:rPr>
          <w:rFonts w:ascii="Times New Roman" w:hAnsi="Times New Roman" w:cs="Times New Roman"/>
        </w:rPr>
        <w:t xml:space="preserve"> žádostí z dalšího hodnocení (viz přílohy č. </w:t>
      </w:r>
      <w:r w:rsidR="00547A15">
        <w:rPr>
          <w:rFonts w:ascii="Times New Roman" w:hAnsi="Times New Roman" w:cs="Times New Roman"/>
        </w:rPr>
        <w:t>4</w:t>
      </w:r>
      <w:r w:rsidRPr="006A1C01">
        <w:rPr>
          <w:rFonts w:ascii="Times New Roman" w:hAnsi="Times New Roman" w:cs="Times New Roman"/>
        </w:rPr>
        <w:t xml:space="preserve"> a </w:t>
      </w:r>
      <w:r w:rsidR="00547A15">
        <w:rPr>
          <w:rFonts w:ascii="Times New Roman" w:hAnsi="Times New Roman" w:cs="Times New Roman"/>
        </w:rPr>
        <w:t>5</w:t>
      </w:r>
      <w:r w:rsidRPr="006A1C01">
        <w:rPr>
          <w:rFonts w:ascii="Times New Roman" w:hAnsi="Times New Roman" w:cs="Times New Roman"/>
        </w:rPr>
        <w:t xml:space="preserve"> tohoto materiálu)</w:t>
      </w:r>
      <w:r w:rsidR="00FD631E">
        <w:rPr>
          <w:rFonts w:ascii="Times New Roman" w:hAnsi="Times New Roman" w:cs="Times New Roman"/>
        </w:rPr>
        <w:t>.</w:t>
      </w:r>
    </w:p>
    <w:p w14:paraId="7F61315F" w14:textId="78E08261" w:rsidR="00BD2898" w:rsidRDefault="006A1C01" w:rsidP="006A1C01">
      <w:pPr>
        <w:spacing w:after="0"/>
        <w:jc w:val="both"/>
        <w:rPr>
          <w:rFonts w:ascii="Times New Roman" w:hAnsi="Times New Roman" w:cs="Times New Roman"/>
        </w:rPr>
      </w:pPr>
      <w:r w:rsidRPr="006A1C01">
        <w:rPr>
          <w:rFonts w:ascii="Times New Roman" w:hAnsi="Times New Roman" w:cs="Times New Roman"/>
        </w:rPr>
        <w:t>Odbor ŠaS (ORJ 161) doporučuje poskytnutí dotací dle schválených programů pro rok 202</w:t>
      </w:r>
      <w:r>
        <w:rPr>
          <w:rFonts w:ascii="Times New Roman" w:hAnsi="Times New Roman" w:cs="Times New Roman"/>
        </w:rPr>
        <w:t>2</w:t>
      </w:r>
      <w:r w:rsidRPr="006A1C01">
        <w:rPr>
          <w:rFonts w:ascii="Times New Roman" w:hAnsi="Times New Roman" w:cs="Times New Roman"/>
        </w:rPr>
        <w:t xml:space="preserve"> v oblasti sportu tak, jak jej navrhuje komise pro sport</w:t>
      </w:r>
      <w:r>
        <w:rPr>
          <w:rFonts w:ascii="Times New Roman" w:hAnsi="Times New Roman" w:cs="Times New Roman"/>
        </w:rPr>
        <w:t>.</w:t>
      </w:r>
    </w:p>
    <w:p w14:paraId="62AC8178" w14:textId="77777777" w:rsidR="00D670F5" w:rsidRDefault="00D670F5" w:rsidP="006A1C01">
      <w:pPr>
        <w:spacing w:after="0"/>
        <w:jc w:val="both"/>
        <w:rPr>
          <w:rFonts w:ascii="Times New Roman" w:hAnsi="Times New Roman" w:cs="Times New Roman"/>
        </w:rPr>
      </w:pPr>
    </w:p>
    <w:p w14:paraId="1ED8FE48" w14:textId="3ABA1B93" w:rsidR="00D670F5" w:rsidRDefault="00F247A1" w:rsidP="006A1C01">
      <w:pPr>
        <w:spacing w:after="0"/>
        <w:jc w:val="both"/>
        <w:rPr>
          <w:rFonts w:ascii="Times New Roman" w:hAnsi="Times New Roman" w:cs="Times New Roman"/>
        </w:rPr>
      </w:pPr>
      <w:r w:rsidRPr="00F247A1">
        <w:rPr>
          <w:rFonts w:ascii="Times New Roman" w:hAnsi="Times New Roman" w:cs="Times New Roman"/>
        </w:rPr>
        <w:t xml:space="preserve">Součástí návrhu rozpočtu statutárního města Ostravy na rok 2022, který je předložen ke schválení zastupitelstvu města na jeho 28. zasedání dne </w:t>
      </w:r>
      <w:r w:rsidR="004251B4">
        <w:rPr>
          <w:rFonts w:ascii="Times New Roman" w:hAnsi="Times New Roman" w:cs="Times New Roman"/>
        </w:rPr>
        <w:t>0</w:t>
      </w:r>
      <w:r w:rsidRPr="00F247A1">
        <w:rPr>
          <w:rFonts w:ascii="Times New Roman" w:hAnsi="Times New Roman" w:cs="Times New Roman"/>
        </w:rPr>
        <w:t>8.12.2021, je rozpočet odboru školství a sportu (ORJ</w:t>
      </w:r>
      <w:r w:rsidR="004251B4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 xml:space="preserve">161), obsahující rozpočtové prostředky určené pro finanční krytí čtyř dotačních programů </w:t>
      </w:r>
      <w:r w:rsidRPr="00F247A1">
        <w:rPr>
          <w:rFonts w:ascii="Times New Roman" w:hAnsi="Times New Roman" w:cs="Times New Roman"/>
        </w:rPr>
        <w:lastRenderedPageBreak/>
        <w:t>pro</w:t>
      </w:r>
      <w:r w:rsidR="004251B4">
        <w:rPr>
          <w:rFonts w:ascii="Times New Roman" w:hAnsi="Times New Roman" w:cs="Times New Roman"/>
        </w:rPr>
        <w:t> </w:t>
      </w:r>
      <w:r w:rsidRPr="00F247A1">
        <w:rPr>
          <w:rFonts w:ascii="Times New Roman" w:hAnsi="Times New Roman" w:cs="Times New Roman"/>
        </w:rPr>
        <w:t>oblast sportu v celkové výši 161 mil. Kč. Tímto materiálem se navrhuje rozdělení částky v rámci tří dotačních programů v celkové výši 132 687 tis. Kč, zbývající částka je ponechána v rozpočtu odboru školství a sportu pro rozdělení dotací v rámci programu na podporu sportovní infrastruktury (bude předloženo zastupitelstvu města ke schválení na jeho dalším zasedání 19.</w:t>
      </w:r>
      <w:r>
        <w:rPr>
          <w:rFonts w:ascii="Times New Roman" w:hAnsi="Times New Roman" w:cs="Times New Roman"/>
        </w:rPr>
        <w:t>0</w:t>
      </w:r>
      <w:r w:rsidRPr="00F247A1">
        <w:rPr>
          <w:rFonts w:ascii="Times New Roman" w:hAnsi="Times New Roman" w:cs="Times New Roman"/>
        </w:rPr>
        <w:t>1.2022</w:t>
      </w:r>
      <w:r>
        <w:rPr>
          <w:rFonts w:ascii="Times New Roman" w:hAnsi="Times New Roman" w:cs="Times New Roman"/>
        </w:rPr>
        <w:t>)</w:t>
      </w:r>
      <w:r w:rsidRPr="00F247A1">
        <w:rPr>
          <w:rFonts w:ascii="Times New Roman" w:hAnsi="Times New Roman" w:cs="Times New Roman"/>
        </w:rPr>
        <w:t xml:space="preserve"> a pro poskytnutí mimořádných dotací v průběhu roku 2022.</w:t>
      </w:r>
    </w:p>
    <w:p w14:paraId="10C0BC15" w14:textId="4CFC37C3" w:rsidR="0096131C" w:rsidRDefault="0096131C" w:rsidP="006A1C01">
      <w:pPr>
        <w:spacing w:after="0"/>
        <w:jc w:val="both"/>
        <w:rPr>
          <w:rFonts w:ascii="Times New Roman" w:hAnsi="Times New Roman" w:cs="Times New Roman"/>
        </w:rPr>
      </w:pPr>
    </w:p>
    <w:p w14:paraId="191EBBCA" w14:textId="77777777" w:rsidR="0096131C" w:rsidRPr="0096131C" w:rsidRDefault="0096131C" w:rsidP="009613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6131C">
        <w:rPr>
          <w:rFonts w:ascii="Times New Roman" w:hAnsi="Times New Roman" w:cs="Times New Roman"/>
          <w:b/>
          <w:bCs/>
        </w:rPr>
        <w:t>Stanovisko rady města</w:t>
      </w:r>
    </w:p>
    <w:p w14:paraId="02F40E48" w14:textId="1D5DE1D3" w:rsidR="0096131C" w:rsidRPr="009222ED" w:rsidRDefault="0096131C" w:rsidP="0096131C">
      <w:pPr>
        <w:spacing w:after="0"/>
        <w:jc w:val="both"/>
        <w:rPr>
          <w:rFonts w:ascii="Times New Roman" w:hAnsi="Times New Roman" w:cs="Times New Roman"/>
        </w:rPr>
      </w:pPr>
      <w:r w:rsidRPr="0096131C">
        <w:rPr>
          <w:rFonts w:ascii="Times New Roman" w:hAnsi="Times New Roman" w:cs="Times New Roman"/>
        </w:rPr>
        <w:t xml:space="preserve">Rada města svým usnesením č. </w:t>
      </w:r>
      <w:r w:rsidR="006B62D8">
        <w:rPr>
          <w:rFonts w:ascii="Times New Roman" w:hAnsi="Times New Roman" w:cs="Times New Roman"/>
        </w:rPr>
        <w:t>08196/RM1822/126</w:t>
      </w:r>
      <w:r w:rsidRPr="0096131C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30</w:t>
      </w:r>
      <w:r w:rsidRPr="009613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6131C">
        <w:rPr>
          <w:rFonts w:ascii="Times New Roman" w:hAnsi="Times New Roman" w:cs="Times New Roman"/>
        </w:rPr>
        <w:t>.2021 doporučuje zastupitelstvu města rozhodnout dle předloženého návrhu usnesení a důvodové zprávy.</w:t>
      </w:r>
    </w:p>
    <w:sectPr w:rsidR="0096131C" w:rsidRPr="0092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B14E" w14:textId="77777777" w:rsidR="00BA763A" w:rsidRDefault="00BA763A" w:rsidP="004D5083">
      <w:pPr>
        <w:spacing w:after="0" w:line="240" w:lineRule="auto"/>
      </w:pPr>
      <w:r>
        <w:separator/>
      </w:r>
    </w:p>
  </w:endnote>
  <w:endnote w:type="continuationSeparator" w:id="0">
    <w:p w14:paraId="4D9FAD17" w14:textId="77777777" w:rsidR="00BA763A" w:rsidRDefault="00BA763A" w:rsidP="004D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82F7" w14:textId="77777777" w:rsidR="00BA763A" w:rsidRDefault="00BA763A" w:rsidP="004D5083">
      <w:pPr>
        <w:spacing w:after="0" w:line="240" w:lineRule="auto"/>
      </w:pPr>
      <w:r>
        <w:separator/>
      </w:r>
    </w:p>
  </w:footnote>
  <w:footnote w:type="continuationSeparator" w:id="0">
    <w:p w14:paraId="59086F30" w14:textId="77777777" w:rsidR="00BA763A" w:rsidRDefault="00BA763A" w:rsidP="004D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370"/>
    <w:multiLevelType w:val="hybridMultilevel"/>
    <w:tmpl w:val="875AF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3811"/>
    <w:multiLevelType w:val="hybridMultilevel"/>
    <w:tmpl w:val="3C72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57917"/>
    <w:rsid w:val="0006220B"/>
    <w:rsid w:val="00064B4C"/>
    <w:rsid w:val="00090DAB"/>
    <w:rsid w:val="000A083C"/>
    <w:rsid w:val="000A5D0C"/>
    <w:rsid w:val="000B2361"/>
    <w:rsid w:val="000B2FF9"/>
    <w:rsid w:val="000B4DA7"/>
    <w:rsid w:val="000D7A66"/>
    <w:rsid w:val="000E0270"/>
    <w:rsid w:val="000E40C0"/>
    <w:rsid w:val="000F165A"/>
    <w:rsid w:val="00106E07"/>
    <w:rsid w:val="00112677"/>
    <w:rsid w:val="00123982"/>
    <w:rsid w:val="00130CB8"/>
    <w:rsid w:val="001470EA"/>
    <w:rsid w:val="00152483"/>
    <w:rsid w:val="00183264"/>
    <w:rsid w:val="00187108"/>
    <w:rsid w:val="001B6A5D"/>
    <w:rsid w:val="00201B07"/>
    <w:rsid w:val="0024046C"/>
    <w:rsid w:val="00297252"/>
    <w:rsid w:val="002A7F14"/>
    <w:rsid w:val="002B1112"/>
    <w:rsid w:val="002B67DA"/>
    <w:rsid w:val="002E4D22"/>
    <w:rsid w:val="002E4FEC"/>
    <w:rsid w:val="00300791"/>
    <w:rsid w:val="00303BB9"/>
    <w:rsid w:val="00312F09"/>
    <w:rsid w:val="00350ADE"/>
    <w:rsid w:val="003626D7"/>
    <w:rsid w:val="00372C27"/>
    <w:rsid w:val="003C7D2A"/>
    <w:rsid w:val="003E2B2D"/>
    <w:rsid w:val="003E5E95"/>
    <w:rsid w:val="0040227A"/>
    <w:rsid w:val="00405C0E"/>
    <w:rsid w:val="00405CEF"/>
    <w:rsid w:val="004212D1"/>
    <w:rsid w:val="004251B4"/>
    <w:rsid w:val="0044134E"/>
    <w:rsid w:val="00463801"/>
    <w:rsid w:val="00466EDF"/>
    <w:rsid w:val="0047126B"/>
    <w:rsid w:val="00471BF2"/>
    <w:rsid w:val="00483717"/>
    <w:rsid w:val="00485CB0"/>
    <w:rsid w:val="004956B0"/>
    <w:rsid w:val="004A1AA8"/>
    <w:rsid w:val="004A2440"/>
    <w:rsid w:val="004D20E0"/>
    <w:rsid w:val="004D5083"/>
    <w:rsid w:val="0053538C"/>
    <w:rsid w:val="00547A15"/>
    <w:rsid w:val="00553425"/>
    <w:rsid w:val="005734DF"/>
    <w:rsid w:val="005862B1"/>
    <w:rsid w:val="0059542D"/>
    <w:rsid w:val="005D1B4E"/>
    <w:rsid w:val="005D505F"/>
    <w:rsid w:val="00600A65"/>
    <w:rsid w:val="006056B4"/>
    <w:rsid w:val="006229A7"/>
    <w:rsid w:val="00626A8B"/>
    <w:rsid w:val="006429A6"/>
    <w:rsid w:val="006462E7"/>
    <w:rsid w:val="00657A8C"/>
    <w:rsid w:val="00666BCE"/>
    <w:rsid w:val="00672766"/>
    <w:rsid w:val="00683449"/>
    <w:rsid w:val="00686180"/>
    <w:rsid w:val="00697C44"/>
    <w:rsid w:val="006A1C01"/>
    <w:rsid w:val="006A2B95"/>
    <w:rsid w:val="006B62D8"/>
    <w:rsid w:val="006C40FF"/>
    <w:rsid w:val="006D1CB3"/>
    <w:rsid w:val="006D2B6B"/>
    <w:rsid w:val="006D38E2"/>
    <w:rsid w:val="006D46EF"/>
    <w:rsid w:val="006D5A15"/>
    <w:rsid w:val="006E7FD6"/>
    <w:rsid w:val="007057D6"/>
    <w:rsid w:val="00712269"/>
    <w:rsid w:val="007172CC"/>
    <w:rsid w:val="007400D5"/>
    <w:rsid w:val="007625C4"/>
    <w:rsid w:val="00763630"/>
    <w:rsid w:val="007854F5"/>
    <w:rsid w:val="007B673E"/>
    <w:rsid w:val="007C069F"/>
    <w:rsid w:val="007F6828"/>
    <w:rsid w:val="008106E7"/>
    <w:rsid w:val="008142EA"/>
    <w:rsid w:val="00815D13"/>
    <w:rsid w:val="00820A70"/>
    <w:rsid w:val="00827440"/>
    <w:rsid w:val="00846DF2"/>
    <w:rsid w:val="008542F8"/>
    <w:rsid w:val="00854453"/>
    <w:rsid w:val="00854BA5"/>
    <w:rsid w:val="00865C55"/>
    <w:rsid w:val="008B7F2B"/>
    <w:rsid w:val="008D0083"/>
    <w:rsid w:val="008E45E6"/>
    <w:rsid w:val="008E4BC6"/>
    <w:rsid w:val="008E6B27"/>
    <w:rsid w:val="008F3CD3"/>
    <w:rsid w:val="009222ED"/>
    <w:rsid w:val="00944469"/>
    <w:rsid w:val="0096131C"/>
    <w:rsid w:val="00975063"/>
    <w:rsid w:val="00980333"/>
    <w:rsid w:val="009A3559"/>
    <w:rsid w:val="009A7483"/>
    <w:rsid w:val="009B5A61"/>
    <w:rsid w:val="009C5454"/>
    <w:rsid w:val="009D7C29"/>
    <w:rsid w:val="00A2186F"/>
    <w:rsid w:val="00A33EA3"/>
    <w:rsid w:val="00A5319F"/>
    <w:rsid w:val="00A61F63"/>
    <w:rsid w:val="00A70AD1"/>
    <w:rsid w:val="00A824CE"/>
    <w:rsid w:val="00A9083B"/>
    <w:rsid w:val="00A90A24"/>
    <w:rsid w:val="00AA29D2"/>
    <w:rsid w:val="00AC005F"/>
    <w:rsid w:val="00B16CBD"/>
    <w:rsid w:val="00B24012"/>
    <w:rsid w:val="00B36171"/>
    <w:rsid w:val="00B82CE9"/>
    <w:rsid w:val="00B862E8"/>
    <w:rsid w:val="00B93286"/>
    <w:rsid w:val="00BA763A"/>
    <w:rsid w:val="00BB156C"/>
    <w:rsid w:val="00BB2606"/>
    <w:rsid w:val="00BC01F3"/>
    <w:rsid w:val="00BD2898"/>
    <w:rsid w:val="00BF086C"/>
    <w:rsid w:val="00C0315F"/>
    <w:rsid w:val="00C101FB"/>
    <w:rsid w:val="00C472ED"/>
    <w:rsid w:val="00C60DD6"/>
    <w:rsid w:val="00C747FE"/>
    <w:rsid w:val="00C907AA"/>
    <w:rsid w:val="00CA1DC3"/>
    <w:rsid w:val="00CF5FFE"/>
    <w:rsid w:val="00D30C43"/>
    <w:rsid w:val="00D408CD"/>
    <w:rsid w:val="00D45BC2"/>
    <w:rsid w:val="00D670F5"/>
    <w:rsid w:val="00D73302"/>
    <w:rsid w:val="00D77364"/>
    <w:rsid w:val="00D87654"/>
    <w:rsid w:val="00D910EA"/>
    <w:rsid w:val="00DA0E02"/>
    <w:rsid w:val="00DE04AA"/>
    <w:rsid w:val="00DF3BD4"/>
    <w:rsid w:val="00E27B1B"/>
    <w:rsid w:val="00E31328"/>
    <w:rsid w:val="00E53944"/>
    <w:rsid w:val="00E5515A"/>
    <w:rsid w:val="00E57932"/>
    <w:rsid w:val="00E57F88"/>
    <w:rsid w:val="00EA2F22"/>
    <w:rsid w:val="00EE5801"/>
    <w:rsid w:val="00EF2931"/>
    <w:rsid w:val="00F00FD0"/>
    <w:rsid w:val="00F247A1"/>
    <w:rsid w:val="00F31366"/>
    <w:rsid w:val="00F3243C"/>
    <w:rsid w:val="00F32F88"/>
    <w:rsid w:val="00F33827"/>
    <w:rsid w:val="00F3452B"/>
    <w:rsid w:val="00F4361D"/>
    <w:rsid w:val="00F45821"/>
    <w:rsid w:val="00F4702D"/>
    <w:rsid w:val="00F66948"/>
    <w:rsid w:val="00F778C1"/>
    <w:rsid w:val="00F81598"/>
    <w:rsid w:val="00F87C53"/>
    <w:rsid w:val="00F90240"/>
    <w:rsid w:val="00F92F91"/>
    <w:rsid w:val="00FA23CC"/>
    <w:rsid w:val="00FA5952"/>
    <w:rsid w:val="00FA7814"/>
    <w:rsid w:val="00FD58A5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4D5083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50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50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5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4</cp:revision>
  <cp:lastPrinted>2021-10-04T06:48:00Z</cp:lastPrinted>
  <dcterms:created xsi:type="dcterms:W3CDTF">2021-11-25T15:11:00Z</dcterms:created>
  <dcterms:modified xsi:type="dcterms:W3CDTF">2021-11-30T10:13:00Z</dcterms:modified>
</cp:coreProperties>
</file>