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A5A9" w14:textId="77777777" w:rsidR="00C21219" w:rsidRDefault="00C21219" w:rsidP="00C21219">
      <w:pPr>
        <w:spacing w:after="120"/>
        <w:rPr>
          <w:b/>
          <w:bCs/>
          <w:u w:val="single"/>
        </w:rPr>
      </w:pPr>
      <w:r w:rsidRPr="001F5946">
        <w:rPr>
          <w:b/>
          <w:bCs/>
          <w:sz w:val="28"/>
          <w:szCs w:val="28"/>
          <w:u w:val="single"/>
        </w:rPr>
        <w:t>Důvodová zpráva:</w:t>
      </w:r>
    </w:p>
    <w:p w14:paraId="61078949" w14:textId="437D88C3" w:rsidR="008D6D73" w:rsidRPr="008D6D73" w:rsidRDefault="00C11A9B" w:rsidP="008D6D73">
      <w:pPr>
        <w:jc w:val="both"/>
        <w:rPr>
          <w:color w:val="FF0000"/>
        </w:rPr>
      </w:pPr>
      <w:r>
        <w:t>Zastupitelstvu</w:t>
      </w:r>
      <w:r w:rsidR="008D6D73">
        <w:t xml:space="preserve"> města je předkládán návrh na schválení </w:t>
      </w:r>
      <w:r w:rsidR="008740DA">
        <w:t xml:space="preserve">dokumentu </w:t>
      </w:r>
      <w:r w:rsidR="008D6D73" w:rsidRPr="008740DA">
        <w:t>Strategi</w:t>
      </w:r>
      <w:r w:rsidR="008740DA">
        <w:t>e vzdělávání města Ostravy 2030.</w:t>
      </w:r>
    </w:p>
    <w:p w14:paraId="44B7F88B" w14:textId="5015CD57" w:rsidR="00C21219" w:rsidRDefault="00C21219" w:rsidP="00C21219">
      <w:pPr>
        <w:spacing w:after="120"/>
        <w:jc w:val="both"/>
      </w:pPr>
      <w:r w:rsidRPr="001F5946">
        <w:t xml:space="preserve">Statutární město Ostrava při svém všestranném rozvoji a se snahou stát se moderní metropolí 21. století potřebuje ke svému rozvoji ucelenou strategii rozvoje vzdělávání.  Hlavním cílem </w:t>
      </w:r>
      <w:r>
        <w:t>S</w:t>
      </w:r>
      <w:r w:rsidRPr="001F5946">
        <w:t>trategie vzdělávání města Ostravy do roku 2030 je vytvořit z Ostravy centrum prvotřídního vzdělávání, kvalitního školství, a postavit tak základy pro další rozvoj města, zastavit stěhování kreativních a</w:t>
      </w:r>
      <w:r>
        <w:t> </w:t>
      </w:r>
      <w:r w:rsidRPr="001F5946">
        <w:t xml:space="preserve">talentovaných lidí za prací mimo město a vytvořit podmínky pro to, aby se univerzity v Ostravě staly první volbou při rozhodování o studiu na vysoké škole. </w:t>
      </w:r>
    </w:p>
    <w:p w14:paraId="60C6D685" w14:textId="77777777" w:rsidR="00C21219" w:rsidRDefault="00C21219" w:rsidP="00C21219">
      <w:pPr>
        <w:spacing w:after="120"/>
        <w:jc w:val="both"/>
      </w:pPr>
      <w:r>
        <w:t>Strategie vzdělávání města Ostravy vychází z těchto již existujících strategií:</w:t>
      </w:r>
    </w:p>
    <w:p w14:paraId="472086FB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Dlouhodobý záměr rozvoje vzdělávací soustavy ČR 2019-2023</w:t>
      </w:r>
    </w:p>
    <w:p w14:paraId="45E71CC8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Strategie vzdělávací politiky do roku 2030+</w:t>
      </w:r>
    </w:p>
    <w:p w14:paraId="4E47F714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Dlouhodobý záměr vzdělávání a rozvoje vzdělávací soustavy Moravskoslezského kraje 2020</w:t>
      </w:r>
    </w:p>
    <w:p w14:paraId="39DE8C9D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Strategický plán rozvoje města Ostravy 2017-2023</w:t>
      </w:r>
    </w:p>
    <w:p w14:paraId="29C52E6A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Strategický plán rozvoje vzdělávání ORP Ostrava do roku 2023 (MAP)</w:t>
      </w:r>
    </w:p>
    <w:p w14:paraId="0C926803" w14:textId="77777777" w:rsidR="00C21219" w:rsidRDefault="00C21219" w:rsidP="00C21219">
      <w:pPr>
        <w:pStyle w:val="Odstavecseseznamem"/>
        <w:numPr>
          <w:ilvl w:val="0"/>
          <w:numId w:val="1"/>
        </w:numPr>
        <w:ind w:left="284" w:hanging="284"/>
        <w:jc w:val="both"/>
      </w:pPr>
      <w:r>
        <w:t>Strategický záměr Ostravské univerzity 2021-2025 a Strategický záměr VŠB-TUO 2021-2027</w:t>
      </w:r>
    </w:p>
    <w:p w14:paraId="67ACE3D9" w14:textId="77777777" w:rsidR="00C21219" w:rsidRDefault="00C21219" w:rsidP="00C21219">
      <w:pPr>
        <w:spacing w:after="120"/>
        <w:jc w:val="both"/>
      </w:pPr>
      <w:r>
        <w:t xml:space="preserve">Při přípravě Strategie vzdělávání města Ostravy 2030 byl kladen důraz zejména na </w:t>
      </w:r>
      <w:r w:rsidRPr="00B565C7">
        <w:rPr>
          <w:b/>
          <w:bCs/>
        </w:rPr>
        <w:t>návaznost nově připravované strategie na již existující národní, krajské a městské strategickými dokumenty,</w:t>
      </w:r>
      <w:r>
        <w:t xml:space="preserve"> </w:t>
      </w:r>
      <w:r>
        <w:br/>
        <w:t>aby z nich strategie vycházela, byla s nimi v souladu a také aby je vhodně doplňovala a rozvíjela, jako v případě Strategického plánu rozvoje města Ostravy 2017-2023. Základními stavebními kameny byly také n</w:t>
      </w:r>
      <w:r w:rsidRPr="001F5946">
        <w:t>ěkolikaleté zkušenosti a poznatky z komunikace a spolupráce se zřizovateli škol a školských zařízení, samotnými školami, univerzitami, odbornou veřejností, sportovními kluby, neziskovým sektorem</w:t>
      </w:r>
      <w:r>
        <w:t xml:space="preserve">, </w:t>
      </w:r>
      <w:r w:rsidRPr="001F5946">
        <w:t>dalšími stakeholdery v oblasti vzdělávání</w:t>
      </w:r>
      <w:r>
        <w:t xml:space="preserve"> a znalost a akceptace místních specifik. </w:t>
      </w:r>
    </w:p>
    <w:p w14:paraId="6EADF4D7" w14:textId="77777777" w:rsidR="00C21219" w:rsidRDefault="00C21219" w:rsidP="00C21219">
      <w:pPr>
        <w:spacing w:after="120"/>
        <w:jc w:val="both"/>
      </w:pPr>
      <w:r w:rsidRPr="001F5946">
        <w:t>Město dnes již realizuje mnoho aktivit, podporuje talenty a nadání dětí, žáků i studentů, zaměřuje se na cizojazyčnou výuku, podporu zdravého stravování a životního stylu celkově. Metodicky podporuje zřizovatele na úrovni městských obvodů, realizuje systémové projekty na podporu rovných příležitostí ve vzdělávání, vytváří podmínky pro kariérové poradenství na základních školách</w:t>
      </w:r>
      <w:r>
        <w:t xml:space="preserve">, avšak bez strategického ukotvení ve všeobecně přijímaném dokumentu a bez stanovených měřitelných cílů. </w:t>
      </w:r>
    </w:p>
    <w:p w14:paraId="2296C35C" w14:textId="77777777" w:rsidR="00C21219" w:rsidRPr="00B565C7" w:rsidRDefault="00C21219" w:rsidP="00C21219">
      <w:pPr>
        <w:spacing w:after="120"/>
        <w:jc w:val="both"/>
        <w:rPr>
          <w:b/>
          <w:bCs/>
        </w:rPr>
      </w:pPr>
      <w:r>
        <w:t xml:space="preserve">Strategie vzdělávání města Ostravy obsahuje vizi do roku 2030, analytickou část s údaji o Ostravě jako městě, existujících strategických dokumentech, údaji o ostravském školství a realizovaných aktivitách, dotačních programech, ale i údaji o ostravských veřejných vysokých školách nebo science centru Svět techniky Ostrava. Z analytické části pak vychází návrhová část, která je členěna do </w:t>
      </w:r>
      <w:r w:rsidRPr="00B565C7">
        <w:rPr>
          <w:b/>
          <w:bCs/>
        </w:rPr>
        <w:t xml:space="preserve">osmi Obecných priorit: Gramotnosti a kompetence, Rovné příležitosti a </w:t>
      </w:r>
      <w:proofErr w:type="spellStart"/>
      <w:r w:rsidRPr="00B565C7">
        <w:rPr>
          <w:b/>
          <w:bCs/>
        </w:rPr>
        <w:t>talentmanagement</w:t>
      </w:r>
      <w:proofErr w:type="spellEnd"/>
      <w:r w:rsidRPr="00B565C7">
        <w:rPr>
          <w:b/>
          <w:bCs/>
        </w:rPr>
        <w:t xml:space="preserve">, Kariéra a občanství, Spolupráce zřizovatele, škol a školských zařízení, infrastruktura, Univerzity, Interkulturní vzdělávání a cizí jazyky, Sport a tělesná výchova a Zájmové, neformální a celoživotní vzdělávání. </w:t>
      </w:r>
    </w:p>
    <w:p w14:paraId="0CD15F97" w14:textId="77777777" w:rsidR="00C21219" w:rsidRDefault="00C21219" w:rsidP="00C21219">
      <w:pPr>
        <w:spacing w:after="120"/>
        <w:jc w:val="both"/>
      </w:pPr>
      <w:r>
        <w:t xml:space="preserve">Každá obecná priorita pak obsahuje popis bližšího zaměření, údaje o existujících strategických dokumentech, ze kterých vychází, oblasti intervence, ve kterých bude město Ostrava působit, typová opatření, prostřednictvím kterých bude dosaženo stanovených cílů a indikátory pro vyhodnocení plnění strategie. Mezi typová opatření jsou zařazeny mj. také aktuálně vyhlašované programy podpory v oblasti školství a vzdělávání s pevně alokovanými částkami, čímž strategie poskytuje subjektům ve vzdělávání jistotu kontinuity jejich podpory a možnost dále plánovat svůj rozvoj. </w:t>
      </w:r>
    </w:p>
    <w:p w14:paraId="574CDC0D" w14:textId="77777777" w:rsidR="00C21219" w:rsidRDefault="00C21219" w:rsidP="00C21219">
      <w:pPr>
        <w:spacing w:after="120"/>
        <w:jc w:val="both"/>
      </w:pPr>
      <w:r>
        <w:t xml:space="preserve">Dokument klade důraz zejména na růst kvality ostravského vzdělávání, </w:t>
      </w:r>
      <w:proofErr w:type="spellStart"/>
      <w:r>
        <w:t>talentmanagement</w:t>
      </w:r>
      <w:proofErr w:type="spellEnd"/>
      <w:r>
        <w:t xml:space="preserve">, rovné příležitosti, kariérové poradenství, rozvoj měkkých kompetencí, podporu flexibilního vzdělávání a digitálních kompetencí, rozvoj veřejných vysokých škol, jakož i rozvoj zájmového, neformálního </w:t>
      </w:r>
      <w:r>
        <w:lastRenderedPageBreak/>
        <w:t xml:space="preserve">a celoživotního vzdělávání tak, aby město Ostrava disponovalo konkrétním strategickým dokumentem k naplnění Strategického cíle 3 – Být centrem prvotřídního vzdělávání Strategického plánu rozvoje města Ostravy 2017-2023. </w:t>
      </w:r>
    </w:p>
    <w:p w14:paraId="3AA2C167" w14:textId="77777777" w:rsidR="00C21219" w:rsidRDefault="00C21219" w:rsidP="00C21219">
      <w:pPr>
        <w:spacing w:after="120"/>
        <w:jc w:val="both"/>
      </w:pPr>
      <w:r>
        <w:t>Na strategii pak budou navazovat pravidelně sestavované a vyhodnocované roční akční plány, do kterých budou zařazovány aktivity všech subjektů působících v ostravském školství a vzdělávání.</w:t>
      </w:r>
    </w:p>
    <w:p w14:paraId="10E26EBA" w14:textId="77777777" w:rsidR="00C21219" w:rsidRPr="00BE6C76" w:rsidRDefault="00C21219" w:rsidP="00C21219">
      <w:pPr>
        <w:spacing w:after="0"/>
        <w:jc w:val="both"/>
        <w:rPr>
          <w:u w:val="single"/>
        </w:rPr>
      </w:pPr>
      <w:r w:rsidRPr="00BE6C76">
        <w:rPr>
          <w:u w:val="single"/>
        </w:rPr>
        <w:t>Stručný harmonogram vzniku strategie</w:t>
      </w:r>
      <w:r>
        <w:rPr>
          <w:u w:val="single"/>
        </w:rPr>
        <w:t xml:space="preserve"> a výhled sestavení prvního akčního plánu</w:t>
      </w:r>
    </w:p>
    <w:p w14:paraId="7F684E56" w14:textId="747C8C11" w:rsidR="00C21219" w:rsidRDefault="00C21219" w:rsidP="008740DA">
      <w:pPr>
        <w:spacing w:after="120"/>
        <w:ind w:left="1276" w:hanging="1276"/>
        <w:jc w:val="both"/>
      </w:pPr>
      <w:r>
        <w:t>2016-2021</w:t>
      </w:r>
      <w:r>
        <w:tab/>
        <w:t xml:space="preserve">Činnost pracovních skupin projektu MAP ORP Ostrava II na Strategickém plánu rozvoje vzdělávání ORP Ostrava do roku 2023, který se stal výchozím dokumentem pro Strategii vzdělávání SMO 2030 v oblasti vzdělávání dětí a žáků do 15 let: v rámci projektu přispívá </w:t>
      </w:r>
      <w:r>
        <w:br/>
        <w:t xml:space="preserve">k rozvoji vzdělávání v ORP Ostrava svou činností 6 pracovních skupin: pro předškolní vzdělávání a péči, pro čtenářskou gramotnost, pro matematickou gramotnost, pro rovné příležitosti ve vzdělávání, pro kariérové poradenství a pro financování. Pracovní skupiny jsou složeny z cca 60 místních odborníků, např. ředitelů MŠ a ZŠ, zástupce Odboru pro sociální začleňování (Agentury) MMR, zřizovatelé, pedagogové, zástupce SPC Kpt. Vajdy, zástupci Světa techniky Ostrava, zástupci odboru </w:t>
      </w:r>
      <w:proofErr w:type="spellStart"/>
      <w:r>
        <w:t>ŠaS</w:t>
      </w:r>
      <w:proofErr w:type="spellEnd"/>
      <w:r>
        <w:t xml:space="preserve"> MMO, zástupci veřejných VŠ a další. Všichni tito se podíleli na vzniku Strategického plánu rozvoje vzdělávání ORP Ostrava do roku 2023, který cílí na rozvoj předškolního a základního vzdělávání, zájmového vzdělávání, rozvoj úrovně (</w:t>
      </w:r>
      <w:proofErr w:type="spellStart"/>
      <w:r>
        <w:t>pre</w:t>
      </w:r>
      <w:proofErr w:type="spellEnd"/>
      <w:r>
        <w:t xml:space="preserve">)gramotností, rovných příležitostí ve vzdělávání, kariérového poradenství, materiálního vybavení a infrastruktury škol </w:t>
      </w:r>
      <w:r>
        <w:br/>
        <w:t xml:space="preserve">a školských zařízení.  Pracovní skupiny sestavují nebo se podílí na sestavení SWOT analýz prioritních oblastí vzdělávání, určení hlavních problémů, priorit a definici strategických cílů, jakož i na určení indikátorů jejich naplnění. Ke své činnosti využívají mj. výstupy dotazníkových šetření ke zjištění potřeb škol, analýzy České školní inspekce a další podklady. </w:t>
      </w:r>
      <w:r w:rsidR="008740DA">
        <w:t>V</w:t>
      </w:r>
      <w:r>
        <w:t>znik Strategického plánu rozvoje města Ostravy 2017-2023 (</w:t>
      </w:r>
      <w:proofErr w:type="spellStart"/>
      <w:r>
        <w:t>FajnOVA</w:t>
      </w:r>
      <w:proofErr w:type="spellEnd"/>
      <w:r>
        <w:t>)</w:t>
      </w:r>
      <w:r w:rsidR="008740DA">
        <w:t>.</w:t>
      </w:r>
    </w:p>
    <w:p w14:paraId="5F9231CD" w14:textId="28CEB07A" w:rsidR="00C21219" w:rsidRDefault="00C21219" w:rsidP="008740DA">
      <w:pPr>
        <w:tabs>
          <w:tab w:val="left" w:pos="1276"/>
        </w:tabs>
        <w:spacing w:after="120" w:line="240" w:lineRule="auto"/>
        <w:ind w:left="1276" w:hanging="1275"/>
        <w:jc w:val="both"/>
      </w:pPr>
      <w:r>
        <w:t>03-06/2021</w:t>
      </w:r>
      <w:r>
        <w:tab/>
      </w:r>
      <w:r w:rsidR="008740DA">
        <w:t>S</w:t>
      </w:r>
      <w:r w:rsidRPr="00477FF4">
        <w:t xml:space="preserve">estavení základního dokumentu v pracovní skupině na úrovni odboru školství a sportu - </w:t>
      </w:r>
      <w:r w:rsidRPr="00477FF4">
        <w:tab/>
      </w:r>
      <w:r>
        <w:t xml:space="preserve">příprava analytické části dokumentu, pravidelná jednání vybraných zaměstnanců odboru </w:t>
      </w:r>
      <w:proofErr w:type="spellStart"/>
      <w:r>
        <w:t>ŠaS</w:t>
      </w:r>
      <w:proofErr w:type="spellEnd"/>
      <w:r>
        <w:t xml:space="preserve"> MMO, postupné sestavování návrhové části dokumentu</w:t>
      </w:r>
      <w:r w:rsidR="008740DA">
        <w:t>.</w:t>
      </w:r>
      <w:r>
        <w:t xml:space="preserve"> </w:t>
      </w:r>
      <w:r>
        <w:tab/>
      </w:r>
    </w:p>
    <w:p w14:paraId="068D695B" w14:textId="5717FE1A" w:rsidR="00C21219" w:rsidRDefault="00C21219" w:rsidP="008740DA">
      <w:pPr>
        <w:spacing w:after="120" w:line="240" w:lineRule="auto"/>
        <w:ind w:left="1276" w:hanging="1276"/>
        <w:jc w:val="both"/>
      </w:pPr>
      <w:r>
        <w:t>07/2021</w:t>
      </w:r>
      <w:r>
        <w:tab/>
      </w:r>
      <w:r w:rsidR="008740DA">
        <w:t>O</w:t>
      </w:r>
      <w:r>
        <w:t>slovení odborné pracovní skupiny složené ze zástupců hlavních stakeholderů v oblasti ostravského školství a vzdělávání</w:t>
      </w:r>
      <w:r w:rsidR="008740DA">
        <w:t>,</w:t>
      </w:r>
    </w:p>
    <w:p w14:paraId="7A0F8067" w14:textId="05DB3619" w:rsidR="00C21219" w:rsidRDefault="00C21219" w:rsidP="008740DA">
      <w:pPr>
        <w:spacing w:after="120" w:line="240" w:lineRule="auto"/>
        <w:ind w:left="1276" w:hanging="1276"/>
        <w:jc w:val="both"/>
      </w:pPr>
      <w:r>
        <w:tab/>
        <w:t>1. kulatý stůl s tématem připomínkování první verze strategie</w:t>
      </w:r>
      <w:r w:rsidR="008740DA">
        <w:t>,</w:t>
      </w:r>
    </w:p>
    <w:p w14:paraId="654BEA53" w14:textId="45B7028C" w:rsidR="00C21219" w:rsidRDefault="00C21219" w:rsidP="008740DA">
      <w:pPr>
        <w:spacing w:after="120" w:line="240" w:lineRule="auto"/>
        <w:ind w:left="1276" w:hanging="1276"/>
        <w:jc w:val="both"/>
      </w:pPr>
      <w:r>
        <w:tab/>
        <w:t>sběr připomínek, sběr zaslaných podkladů, strategických dokumentů a projektových záměrů veřejných VŠ, telefonické a e-mailové konzultace s účastníky kulatého stolu</w:t>
      </w:r>
      <w:r w:rsidR="008740DA">
        <w:t>.</w:t>
      </w:r>
    </w:p>
    <w:p w14:paraId="2C696192" w14:textId="5E4A7953" w:rsidR="00C21219" w:rsidRDefault="00C21219" w:rsidP="008740DA">
      <w:pPr>
        <w:spacing w:after="120" w:line="240" w:lineRule="auto"/>
        <w:ind w:left="1276" w:hanging="1276"/>
        <w:jc w:val="both"/>
      </w:pPr>
      <w:r>
        <w:t>08-09/2021</w:t>
      </w:r>
      <w:r>
        <w:tab/>
      </w:r>
      <w:r w:rsidR="008740DA">
        <w:t>P</w:t>
      </w:r>
      <w:r>
        <w:t>řepracování původního návrhu strategie, zapracování relevantních připomínek a informací získaných z doručených dokumentů, redukce analytické části dokumentu, přepracování a zpřesnění strategické části, absolutní změna vizuálního vzhledu strategie</w:t>
      </w:r>
      <w:r w:rsidR="008740DA">
        <w:t>,</w:t>
      </w:r>
    </w:p>
    <w:p w14:paraId="61D0FBB3" w14:textId="6A1D5984" w:rsidR="00C21219" w:rsidRDefault="00C21219" w:rsidP="008740DA">
      <w:pPr>
        <w:spacing w:after="120" w:line="240" w:lineRule="auto"/>
        <w:ind w:left="1276" w:hanging="1276"/>
        <w:jc w:val="both"/>
      </w:pPr>
      <w:r>
        <w:tab/>
        <w:t>2. kulatý stůl s tématem připomínkování upraveného návrhu strategie, úprava cílových hodnot indikátorů, sběr námětů pro akční plán</w:t>
      </w:r>
      <w:r w:rsidR="008740DA">
        <w:t>,</w:t>
      </w:r>
    </w:p>
    <w:p w14:paraId="2954DDD1" w14:textId="02FFFA2B" w:rsidR="00C21219" w:rsidRDefault="00C21219" w:rsidP="008740DA">
      <w:pPr>
        <w:spacing w:after="120" w:line="240" w:lineRule="auto"/>
        <w:ind w:left="1276" w:hanging="1276"/>
        <w:jc w:val="both"/>
      </w:pPr>
      <w:r>
        <w:tab/>
        <w:t>zapracování doručených připomínek, finalizace</w:t>
      </w:r>
      <w:r w:rsidR="008740DA">
        <w:t>.</w:t>
      </w:r>
    </w:p>
    <w:p w14:paraId="37CE61F5" w14:textId="5FB6D5B1" w:rsidR="00C21219" w:rsidRDefault="00C21219" w:rsidP="008740DA">
      <w:pPr>
        <w:spacing w:after="120" w:line="240" w:lineRule="auto"/>
        <w:ind w:left="1276" w:hanging="1276"/>
        <w:jc w:val="both"/>
      </w:pPr>
      <w:r>
        <w:t>10/2021</w:t>
      </w:r>
      <w:r>
        <w:tab/>
      </w:r>
      <w:r w:rsidR="008740DA">
        <w:t>P</w:t>
      </w:r>
      <w:r>
        <w:t>rojednání v Komisi pro vzdělávání, vědu a výzkum a na poradě vedení města</w:t>
      </w:r>
      <w:r w:rsidR="008740DA">
        <w:t>.</w:t>
      </w:r>
    </w:p>
    <w:p w14:paraId="0390D557" w14:textId="45C9E346" w:rsidR="00C21219" w:rsidRDefault="00C21219" w:rsidP="008740DA">
      <w:pPr>
        <w:spacing w:after="120" w:line="240" w:lineRule="auto"/>
        <w:ind w:left="1276" w:hanging="1276"/>
        <w:jc w:val="both"/>
      </w:pPr>
      <w:r>
        <w:t>11/2021</w:t>
      </w:r>
      <w:r>
        <w:tab/>
      </w:r>
      <w:r w:rsidR="008740DA">
        <w:t>P</w:t>
      </w:r>
      <w:r>
        <w:t>ředpokládané předložení ke schválení v</w:t>
      </w:r>
      <w:r w:rsidR="008740DA">
        <w:t> </w:t>
      </w:r>
      <w:r>
        <w:t>ZMO</w:t>
      </w:r>
      <w:r w:rsidR="008740DA">
        <w:t>.</w:t>
      </w:r>
    </w:p>
    <w:p w14:paraId="66551C35" w14:textId="57CCEA31" w:rsidR="00C21219" w:rsidRDefault="00C21219" w:rsidP="008740DA">
      <w:pPr>
        <w:spacing w:after="120" w:line="240" w:lineRule="auto"/>
        <w:ind w:left="1276" w:hanging="1276"/>
        <w:jc w:val="both"/>
      </w:pPr>
      <w:r>
        <w:t>01-03/2022</w:t>
      </w:r>
      <w:r>
        <w:tab/>
      </w:r>
      <w:r w:rsidR="008740DA">
        <w:t>S</w:t>
      </w:r>
      <w:r>
        <w:t>estavení 1. ročního akčního plánu za účasti odborné pracovní skupiny a jeho projednání v</w:t>
      </w:r>
      <w:r w:rsidR="008740DA">
        <w:t> </w:t>
      </w:r>
      <w:r>
        <w:t>RMO</w:t>
      </w:r>
      <w:r w:rsidR="008740DA">
        <w:t>.</w:t>
      </w:r>
    </w:p>
    <w:p w14:paraId="25EC0F75" w14:textId="77777777" w:rsidR="008D6D73" w:rsidRDefault="008D6D73" w:rsidP="008D6D73">
      <w:pPr>
        <w:spacing w:after="0"/>
        <w:rPr>
          <w:u w:val="single"/>
        </w:rPr>
      </w:pPr>
    </w:p>
    <w:p w14:paraId="39B45682" w14:textId="77777777" w:rsidR="00C11A9B" w:rsidRDefault="00C11A9B" w:rsidP="008D6D73">
      <w:pPr>
        <w:spacing w:after="0"/>
        <w:rPr>
          <w:u w:val="single"/>
        </w:rPr>
      </w:pPr>
    </w:p>
    <w:p w14:paraId="5B236BA5" w14:textId="77777777" w:rsidR="00C11A9B" w:rsidRDefault="00C11A9B" w:rsidP="008D6D73">
      <w:pPr>
        <w:spacing w:after="0"/>
        <w:rPr>
          <w:u w:val="single"/>
        </w:rPr>
      </w:pPr>
    </w:p>
    <w:p w14:paraId="0806A863" w14:textId="56677C96" w:rsidR="009E3E14" w:rsidRDefault="00C21219" w:rsidP="008D6D73">
      <w:pPr>
        <w:spacing w:after="0"/>
        <w:rPr>
          <w:u w:val="single"/>
        </w:rPr>
      </w:pPr>
      <w:r>
        <w:rPr>
          <w:u w:val="single"/>
        </w:rPr>
        <w:lastRenderedPageBreak/>
        <w:t>Stanovisko odboru školství a sportu</w:t>
      </w:r>
    </w:p>
    <w:p w14:paraId="6A130632" w14:textId="48062380" w:rsidR="00C21219" w:rsidRDefault="00C21219" w:rsidP="008D6D73">
      <w:pPr>
        <w:spacing w:after="0"/>
      </w:pPr>
      <w:r w:rsidRPr="008740DA">
        <w:t>Odbor školství a sportu doporučuje schválit</w:t>
      </w:r>
      <w:r w:rsidR="008740DA" w:rsidRPr="008740DA">
        <w:t xml:space="preserve"> dokument Strategie města Ostravy 2030.</w:t>
      </w:r>
    </w:p>
    <w:p w14:paraId="16AD661B" w14:textId="77777777" w:rsidR="00C11A9B" w:rsidRDefault="00C11A9B" w:rsidP="008D6D73">
      <w:pPr>
        <w:spacing w:after="0"/>
        <w:rPr>
          <w:u w:val="single"/>
        </w:rPr>
      </w:pPr>
    </w:p>
    <w:p w14:paraId="2E8CC7BB" w14:textId="78E57B05" w:rsidR="00C11A9B" w:rsidRPr="00C11A9B" w:rsidRDefault="00C11A9B" w:rsidP="008D6D73">
      <w:pPr>
        <w:spacing w:after="0"/>
        <w:rPr>
          <w:u w:val="single"/>
        </w:rPr>
      </w:pPr>
      <w:r w:rsidRPr="00C11A9B">
        <w:rPr>
          <w:u w:val="single"/>
        </w:rPr>
        <w:t>Stanovisko rady města</w:t>
      </w:r>
    </w:p>
    <w:p w14:paraId="54C92ACF" w14:textId="69F16AAC" w:rsidR="00C11A9B" w:rsidRPr="008740DA" w:rsidRDefault="00C11A9B" w:rsidP="008D6D73">
      <w:pPr>
        <w:spacing w:after="0"/>
      </w:pPr>
      <w:r>
        <w:t xml:space="preserve">Rada města svým usnesením č. 07849/RM1822/121 ze dne 26. 10. 2021 doporučuje zastupitelstvu města schválit dokument </w:t>
      </w:r>
      <w:r w:rsidRPr="008740DA">
        <w:t>Strategie města Ostravy 2030</w:t>
      </w:r>
      <w:r>
        <w:t>.</w:t>
      </w:r>
    </w:p>
    <w:sectPr w:rsidR="00C11A9B" w:rsidRPr="008740DA" w:rsidSect="00477FF4">
      <w:headerReference w:type="default" r:id="rId7"/>
      <w:footerReference w:type="default" r:id="rId8"/>
      <w:pgSz w:w="11906" w:h="16838"/>
      <w:pgMar w:top="284" w:right="1418" w:bottom="284" w:left="1418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9572" w14:textId="77777777" w:rsidR="008D6D73" w:rsidRDefault="008D6D73" w:rsidP="008D6D73">
      <w:pPr>
        <w:spacing w:after="0" w:line="240" w:lineRule="auto"/>
      </w:pPr>
      <w:r>
        <w:separator/>
      </w:r>
    </w:p>
  </w:endnote>
  <w:endnote w:type="continuationSeparator" w:id="0">
    <w:p w14:paraId="1887D353" w14:textId="77777777" w:rsidR="008D6D73" w:rsidRDefault="008D6D73" w:rsidP="008D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93A75" w14:textId="592ED323" w:rsidR="002E5FC9" w:rsidRPr="003801D1" w:rsidRDefault="00C11A9B" w:rsidP="003801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FE869" w14:textId="77777777" w:rsidR="008D6D73" w:rsidRDefault="008D6D73" w:rsidP="008D6D73">
      <w:pPr>
        <w:spacing w:after="0" w:line="240" w:lineRule="auto"/>
      </w:pPr>
      <w:r>
        <w:separator/>
      </w:r>
    </w:p>
  </w:footnote>
  <w:footnote w:type="continuationSeparator" w:id="0">
    <w:p w14:paraId="16DBA7EC" w14:textId="77777777" w:rsidR="008D6D73" w:rsidRDefault="008D6D73" w:rsidP="008D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4470" w14:textId="77777777" w:rsidR="004C4259" w:rsidRDefault="00C11A9B" w:rsidP="001E5870">
    <w:pPr>
      <w:pStyle w:val="Zhlav"/>
      <w:jc w:val="center"/>
    </w:pPr>
  </w:p>
  <w:p w14:paraId="162C3D0E" w14:textId="77777777" w:rsidR="004C4259" w:rsidRDefault="00C11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D6C4F"/>
    <w:multiLevelType w:val="hybridMultilevel"/>
    <w:tmpl w:val="D2545B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9"/>
    <w:rsid w:val="008740DA"/>
    <w:rsid w:val="008D6D73"/>
    <w:rsid w:val="009E3E14"/>
    <w:rsid w:val="00C11A9B"/>
    <w:rsid w:val="00C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D6CB1"/>
  <w15:chartTrackingRefBased/>
  <w15:docId w15:val="{4BE93237-72CF-42C9-B3EC-5CA53F0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2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2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21219"/>
  </w:style>
  <w:style w:type="paragraph" w:styleId="Zpat">
    <w:name w:val="footer"/>
    <w:basedOn w:val="Normln"/>
    <w:link w:val="ZpatChar"/>
    <w:unhideWhenUsed/>
    <w:rsid w:val="00C2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21219"/>
  </w:style>
  <w:style w:type="paragraph" w:styleId="Odstavecseseznamem">
    <w:name w:val="List Paragraph"/>
    <w:basedOn w:val="Normln"/>
    <w:uiPriority w:val="34"/>
    <w:qFormat/>
    <w:rsid w:val="00C21219"/>
    <w:pPr>
      <w:spacing w:after="160" w:line="259" w:lineRule="auto"/>
      <w:ind w:left="720"/>
      <w:contextualSpacing/>
    </w:pPr>
  </w:style>
  <w:style w:type="character" w:styleId="slostrnky">
    <w:name w:val="page number"/>
    <w:basedOn w:val="Standardnpsmoodstavce"/>
    <w:rsid w:val="00C2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Karin</dc:creator>
  <cp:keywords/>
  <dc:description/>
  <cp:lastModifiedBy>Daňková Karin</cp:lastModifiedBy>
  <cp:revision>2</cp:revision>
  <dcterms:created xsi:type="dcterms:W3CDTF">2021-10-26T08:14:00Z</dcterms:created>
  <dcterms:modified xsi:type="dcterms:W3CDTF">2021-10-26T08:14:00Z</dcterms:modified>
</cp:coreProperties>
</file>