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EB7F2" w14:textId="77777777" w:rsidR="007C1F3F" w:rsidRPr="00C16328" w:rsidRDefault="007C1F3F" w:rsidP="007C1F3F">
      <w:pPr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C16328">
        <w:rPr>
          <w:rFonts w:ascii="Times New Roman" w:hAnsi="Times New Roman" w:cs="Times New Roman"/>
          <w:b/>
          <w:bCs/>
        </w:rPr>
        <w:t>Důvodová zpráva</w:t>
      </w:r>
    </w:p>
    <w:p w14:paraId="66F3777C" w14:textId="77777777" w:rsidR="007C1F3F" w:rsidRPr="00C16328" w:rsidRDefault="007C1F3F" w:rsidP="007C1F3F">
      <w:pPr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C16328">
        <w:rPr>
          <w:rFonts w:ascii="Times New Roman" w:hAnsi="Times New Roman" w:cs="Times New Roman"/>
          <w:b/>
          <w:bCs/>
        </w:rPr>
        <w:t>Návrh na uzavření dodatku č. 1 ke Kupní smlouvě s předkupním právem a zákazem zcizení uzavřené mezi statutárním městem Ostrava a obchodní společností PROMET GROUP a. s. - lokalita Smetanovo náměstí – ul. Vojanova.</w:t>
      </w:r>
    </w:p>
    <w:p w14:paraId="253BAF36" w14:textId="77777777" w:rsidR="007C1F3F" w:rsidRPr="00C16328" w:rsidRDefault="007C1F3F" w:rsidP="007C1F3F">
      <w:pPr>
        <w:spacing w:before="120" w:after="120" w:line="276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7DBD6056" w14:textId="77777777" w:rsidR="007C1F3F" w:rsidRPr="00C16328" w:rsidRDefault="007C1F3F" w:rsidP="007C1F3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C16328">
        <w:rPr>
          <w:rFonts w:ascii="Times New Roman" w:eastAsia="Times New Roman" w:hAnsi="Times New Roman" w:cs="Times New Roman"/>
          <w:b/>
          <w:u w:val="single"/>
          <w:lang w:eastAsia="cs-CZ"/>
        </w:rPr>
        <w:t>Žadatel:</w:t>
      </w:r>
    </w:p>
    <w:p w14:paraId="6525CC82" w14:textId="77777777" w:rsidR="007C1F3F" w:rsidRPr="00C16328" w:rsidRDefault="007C1F3F" w:rsidP="007C1F3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16328">
        <w:rPr>
          <w:rFonts w:ascii="Times New Roman" w:eastAsia="Times New Roman" w:hAnsi="Times New Roman" w:cs="Times New Roman"/>
          <w:bCs/>
          <w:lang w:eastAsia="cs-CZ"/>
        </w:rPr>
        <w:t>PROMET GROUP a. s., se sídlem 28. října 3138/41, Moravská Ostrava, 702 00 Ostrava (dále jen           PROMET GROUP).</w:t>
      </w:r>
    </w:p>
    <w:p w14:paraId="76238E6F" w14:textId="77777777" w:rsidR="007C1F3F" w:rsidRPr="00C16328" w:rsidRDefault="007C1F3F" w:rsidP="007C1F3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D1C3827" w14:textId="77777777" w:rsidR="007C1F3F" w:rsidRPr="00C16328" w:rsidRDefault="007C1F3F" w:rsidP="007C1F3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4EA30583" w14:textId="36002134" w:rsidR="007C1F3F" w:rsidRPr="00C16328" w:rsidRDefault="007C1F3F" w:rsidP="007C1F3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16328">
        <w:rPr>
          <w:rFonts w:ascii="Times New Roman" w:eastAsia="Times New Roman" w:hAnsi="Times New Roman" w:cs="Times New Roman"/>
          <w:bCs/>
          <w:lang w:eastAsia="cs-CZ"/>
        </w:rPr>
        <w:t xml:space="preserve">Dne </w:t>
      </w:r>
      <w:r w:rsidR="00ED4C19">
        <w:rPr>
          <w:rFonts w:ascii="Times New Roman" w:eastAsia="Times New Roman" w:hAnsi="Times New Roman" w:cs="Times New Roman"/>
          <w:bCs/>
          <w:lang w:eastAsia="cs-CZ"/>
        </w:rPr>
        <w:t>14. 7. 202</w:t>
      </w:r>
      <w:r w:rsidRPr="00C16328">
        <w:rPr>
          <w:rFonts w:ascii="Times New Roman" w:eastAsia="Times New Roman" w:hAnsi="Times New Roman" w:cs="Times New Roman"/>
          <w:bCs/>
          <w:lang w:eastAsia="cs-CZ"/>
        </w:rPr>
        <w:t>1 byla uzavřena mezi SMO a PROMET GROUP Kupní smlouva s předkupním právem a zákazem zcizení (dále jen Kupní smlouva), na</w:t>
      </w:r>
      <w:r w:rsidR="005F581C" w:rsidRPr="00C16328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gramStart"/>
      <w:r w:rsidRPr="00C16328">
        <w:rPr>
          <w:rFonts w:ascii="Times New Roman" w:eastAsia="Times New Roman" w:hAnsi="Times New Roman" w:cs="Times New Roman"/>
          <w:bCs/>
          <w:lang w:eastAsia="cs-CZ"/>
        </w:rPr>
        <w:t>základě</w:t>
      </w:r>
      <w:proofErr w:type="gramEnd"/>
      <w:r w:rsidRPr="00C16328">
        <w:rPr>
          <w:rFonts w:ascii="Times New Roman" w:eastAsia="Times New Roman" w:hAnsi="Times New Roman" w:cs="Times New Roman"/>
          <w:bCs/>
          <w:lang w:eastAsia="cs-CZ"/>
        </w:rPr>
        <w:t xml:space="preserve"> které se SMO zavázalo převést vlastnické právo</w:t>
      </w:r>
    </w:p>
    <w:p w14:paraId="5F174828" w14:textId="77777777" w:rsidR="007C1F3F" w:rsidRPr="00C16328" w:rsidRDefault="007C1F3F" w:rsidP="007C1F3F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Cs/>
          <w:lang w:eastAsia="cs-CZ"/>
        </w:rPr>
      </w:pPr>
      <w:r w:rsidRPr="00C16328">
        <w:rPr>
          <w:rFonts w:ascii="Times New Roman" w:eastAsia="Times New Roman" w:hAnsi="Times New Roman"/>
          <w:bCs/>
          <w:lang w:eastAsia="cs-CZ"/>
        </w:rPr>
        <w:t xml:space="preserve"> k </w:t>
      </w:r>
      <w:proofErr w:type="gramStart"/>
      <w:r w:rsidRPr="00C16328">
        <w:rPr>
          <w:rFonts w:ascii="Times New Roman" w:eastAsia="Times New Roman" w:hAnsi="Times New Roman"/>
          <w:bCs/>
          <w:lang w:eastAsia="cs-CZ"/>
        </w:rPr>
        <w:t xml:space="preserve">pozemku  </w:t>
      </w:r>
      <w:proofErr w:type="spellStart"/>
      <w:r w:rsidRPr="00C16328">
        <w:rPr>
          <w:rFonts w:ascii="Times New Roman" w:eastAsia="Times New Roman" w:hAnsi="Times New Roman"/>
          <w:bCs/>
          <w:lang w:eastAsia="cs-CZ"/>
        </w:rPr>
        <w:t>parc</w:t>
      </w:r>
      <w:proofErr w:type="spellEnd"/>
      <w:r w:rsidRPr="00C16328">
        <w:rPr>
          <w:rFonts w:ascii="Times New Roman" w:eastAsia="Times New Roman" w:hAnsi="Times New Roman"/>
          <w:bCs/>
          <w:lang w:eastAsia="cs-CZ"/>
        </w:rPr>
        <w:t>.</w:t>
      </w:r>
      <w:proofErr w:type="gramEnd"/>
      <w:r w:rsidRPr="00C16328">
        <w:rPr>
          <w:rFonts w:ascii="Times New Roman" w:eastAsia="Times New Roman" w:hAnsi="Times New Roman"/>
          <w:bCs/>
          <w:lang w:eastAsia="cs-CZ"/>
        </w:rPr>
        <w:t xml:space="preserve"> č. 192/2</w:t>
      </w:r>
    </w:p>
    <w:p w14:paraId="1B381102" w14:textId="77777777" w:rsidR="007C1F3F" w:rsidRPr="00C16328" w:rsidRDefault="007C1F3F" w:rsidP="007C1F3F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16328">
        <w:rPr>
          <w:rFonts w:ascii="Times New Roman" w:eastAsia="Times New Roman" w:hAnsi="Times New Roman" w:cs="Times New Roman"/>
          <w:bCs/>
          <w:lang w:eastAsia="cs-CZ"/>
        </w:rPr>
        <w:t>a</w:t>
      </w:r>
    </w:p>
    <w:p w14:paraId="50F13179" w14:textId="4DBD01CF" w:rsidR="007C1F3F" w:rsidRPr="00C16328" w:rsidRDefault="007C1F3F" w:rsidP="007C1F3F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Cs/>
          <w:lang w:eastAsia="cs-CZ"/>
        </w:rPr>
      </w:pPr>
      <w:r w:rsidRPr="00C16328">
        <w:rPr>
          <w:rFonts w:ascii="Times New Roman" w:eastAsia="Times New Roman" w:hAnsi="Times New Roman"/>
          <w:bCs/>
          <w:lang w:eastAsia="cs-CZ"/>
        </w:rPr>
        <w:t xml:space="preserve"> dle geometrického plánu č. 6142-22/2020 vyhotoven</w:t>
      </w:r>
      <w:r w:rsidR="006C5EF8">
        <w:rPr>
          <w:rFonts w:ascii="Times New Roman" w:eastAsia="Times New Roman" w:hAnsi="Times New Roman"/>
          <w:bCs/>
          <w:lang w:eastAsia="cs-CZ"/>
        </w:rPr>
        <w:t>ého</w:t>
      </w:r>
      <w:r w:rsidRPr="00C16328">
        <w:rPr>
          <w:rFonts w:ascii="Times New Roman" w:eastAsia="Times New Roman" w:hAnsi="Times New Roman"/>
          <w:bCs/>
          <w:lang w:eastAsia="cs-CZ"/>
        </w:rPr>
        <w:t xml:space="preserve"> pro k. </w:t>
      </w:r>
      <w:proofErr w:type="spellStart"/>
      <w:r w:rsidRPr="00C16328">
        <w:rPr>
          <w:rFonts w:ascii="Times New Roman" w:eastAsia="Times New Roman" w:hAnsi="Times New Roman"/>
          <w:bCs/>
          <w:lang w:eastAsia="cs-CZ"/>
        </w:rPr>
        <w:t>ú.</w:t>
      </w:r>
      <w:proofErr w:type="spellEnd"/>
      <w:r w:rsidRPr="00C16328">
        <w:rPr>
          <w:rFonts w:ascii="Times New Roman" w:eastAsia="Times New Roman" w:hAnsi="Times New Roman"/>
          <w:bCs/>
          <w:lang w:eastAsia="cs-CZ"/>
        </w:rPr>
        <w:t xml:space="preserve"> Moravská Ostrava, obec Ostrava k nově </w:t>
      </w:r>
      <w:proofErr w:type="gramStart"/>
      <w:r w:rsidRPr="00C16328">
        <w:rPr>
          <w:rFonts w:ascii="Times New Roman" w:eastAsia="Times New Roman" w:hAnsi="Times New Roman"/>
          <w:bCs/>
          <w:lang w:eastAsia="cs-CZ"/>
        </w:rPr>
        <w:t>označeným  pozemkům</w:t>
      </w:r>
      <w:proofErr w:type="gramEnd"/>
      <w:r w:rsidRPr="00C16328">
        <w:rPr>
          <w:rFonts w:ascii="Times New Roman" w:eastAsia="Times New Roman" w:hAnsi="Times New Roman"/>
          <w:bCs/>
          <w:lang w:eastAsia="cs-CZ"/>
        </w:rPr>
        <w:t xml:space="preserve">  </w:t>
      </w:r>
    </w:p>
    <w:p w14:paraId="5003CE31" w14:textId="393B495D" w:rsidR="007C1F3F" w:rsidRPr="00C16328" w:rsidRDefault="007C1F3F" w:rsidP="007C1F3F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C16328">
        <w:rPr>
          <w:rFonts w:ascii="Times New Roman" w:hAnsi="Times New Roman"/>
        </w:rPr>
        <w:t>parc.č</w:t>
      </w:r>
      <w:proofErr w:type="spellEnd"/>
      <w:r w:rsidRPr="00C16328">
        <w:rPr>
          <w:rFonts w:ascii="Times New Roman" w:hAnsi="Times New Roman"/>
        </w:rPr>
        <w:t xml:space="preserve">. 147/6, </w:t>
      </w:r>
    </w:p>
    <w:p w14:paraId="3D0A0278" w14:textId="47177587" w:rsidR="007C1F3F" w:rsidRPr="00C16328" w:rsidRDefault="007C1F3F" w:rsidP="007C1F3F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C16328">
        <w:rPr>
          <w:rFonts w:ascii="Times New Roman" w:hAnsi="Times New Roman"/>
        </w:rPr>
        <w:t>parc.č</w:t>
      </w:r>
      <w:proofErr w:type="spellEnd"/>
      <w:r w:rsidRPr="00C16328">
        <w:rPr>
          <w:rFonts w:ascii="Times New Roman" w:hAnsi="Times New Roman"/>
        </w:rPr>
        <w:t>. 192/10,</w:t>
      </w:r>
    </w:p>
    <w:p w14:paraId="440D992C" w14:textId="59725B42" w:rsidR="007C1F3F" w:rsidRPr="00C16328" w:rsidRDefault="007C1F3F" w:rsidP="007C1F3F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C16328">
        <w:rPr>
          <w:rFonts w:ascii="Times New Roman" w:hAnsi="Times New Roman"/>
        </w:rPr>
        <w:t>parc.č</w:t>
      </w:r>
      <w:proofErr w:type="spellEnd"/>
      <w:r w:rsidRPr="00C16328">
        <w:rPr>
          <w:rFonts w:ascii="Times New Roman" w:hAnsi="Times New Roman"/>
        </w:rPr>
        <w:t>. 192/11,</w:t>
      </w:r>
    </w:p>
    <w:p w14:paraId="58BA162F" w14:textId="77777777" w:rsidR="007C1F3F" w:rsidRPr="00C16328" w:rsidRDefault="007C1F3F" w:rsidP="007C1F3F">
      <w:pPr>
        <w:pStyle w:val="Odstavecseseznamem"/>
        <w:spacing w:before="120" w:after="120"/>
        <w:ind w:left="1440"/>
        <w:jc w:val="both"/>
        <w:rPr>
          <w:rFonts w:ascii="Times New Roman" w:eastAsia="Times New Roman" w:hAnsi="Times New Roman"/>
          <w:bCs/>
          <w:lang w:eastAsia="cs-CZ"/>
        </w:rPr>
      </w:pPr>
    </w:p>
    <w:p w14:paraId="75F1E3CF" w14:textId="77777777" w:rsidR="007C1F3F" w:rsidRPr="00C16328" w:rsidRDefault="007C1F3F" w:rsidP="007C1F3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16328">
        <w:rPr>
          <w:rFonts w:ascii="Times New Roman" w:eastAsia="Times New Roman" w:hAnsi="Times New Roman" w:cs="Times New Roman"/>
          <w:bCs/>
          <w:lang w:eastAsia="cs-CZ"/>
        </w:rPr>
        <w:t xml:space="preserve">vše k. </w:t>
      </w:r>
      <w:proofErr w:type="spellStart"/>
      <w:r w:rsidRPr="00C16328">
        <w:rPr>
          <w:rFonts w:ascii="Times New Roman" w:eastAsia="Times New Roman" w:hAnsi="Times New Roman" w:cs="Times New Roman"/>
          <w:bCs/>
          <w:lang w:eastAsia="cs-CZ"/>
        </w:rPr>
        <w:t>ú.</w:t>
      </w:r>
      <w:proofErr w:type="spellEnd"/>
      <w:r w:rsidRPr="00C16328">
        <w:rPr>
          <w:rFonts w:ascii="Times New Roman" w:eastAsia="Times New Roman" w:hAnsi="Times New Roman" w:cs="Times New Roman"/>
          <w:bCs/>
          <w:lang w:eastAsia="cs-CZ"/>
        </w:rPr>
        <w:t xml:space="preserve"> Moravská Ostrava, obec Ostrava (dále jen předmět převodu). </w:t>
      </w:r>
    </w:p>
    <w:p w14:paraId="5BBD7B20" w14:textId="77777777" w:rsidR="007C1F3F" w:rsidRPr="00C16328" w:rsidRDefault="007C1F3F" w:rsidP="007C1F3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16328">
        <w:rPr>
          <w:rFonts w:ascii="Times New Roman" w:hAnsi="Times New Roman" w:cs="Times New Roman"/>
        </w:rPr>
        <w:t xml:space="preserve">Předmět převodu se nachází v lokalitě ulice Vojanova. </w:t>
      </w:r>
    </w:p>
    <w:p w14:paraId="0F296F71" w14:textId="77777777" w:rsidR="007C1F3F" w:rsidRPr="00C16328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43A4FC58" w14:textId="77777777" w:rsidR="007C1F3F" w:rsidRPr="00C16328" w:rsidRDefault="007C1F3F" w:rsidP="007C1F3F">
      <w:pPr>
        <w:pStyle w:val="Zkladntext"/>
        <w:spacing w:before="120" w:after="120" w:line="276" w:lineRule="auto"/>
        <w:rPr>
          <w:b/>
          <w:bCs/>
          <w:sz w:val="22"/>
          <w:szCs w:val="22"/>
          <w:u w:val="single"/>
        </w:rPr>
      </w:pPr>
      <w:r w:rsidRPr="00C16328">
        <w:rPr>
          <w:b/>
          <w:bCs/>
          <w:sz w:val="22"/>
          <w:szCs w:val="22"/>
          <w:u w:val="single"/>
        </w:rPr>
        <w:t>Účel Převodu</w:t>
      </w:r>
    </w:p>
    <w:p w14:paraId="2B71A1F3" w14:textId="77777777" w:rsidR="007C1F3F" w:rsidRPr="00C16328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  <w:r w:rsidRPr="00C16328">
        <w:rPr>
          <w:sz w:val="22"/>
          <w:szCs w:val="22"/>
        </w:rPr>
        <w:t>Účelem převodu Předmětu převodu je výstavba bytového domu s komfortními bytovými prostory a funkčními prostory v 1. NP pro služby a obchod, a to za současného dodržení Základních regulačních podmínek pro Nároží ulic Smetanovo náměstí – Vojanova z ledna 2020 a v souladu s Nabídkou Kupujícího upravenou dle podmínek Kupní smlouvy (dále jen Projekt). Úpravy spočívají v odstranění negativních zjištění, a to:</w:t>
      </w:r>
    </w:p>
    <w:p w14:paraId="415EA2EC" w14:textId="77777777" w:rsidR="007C1F3F" w:rsidRPr="00C16328" w:rsidRDefault="007C1F3F" w:rsidP="007C1F3F">
      <w:pPr>
        <w:pStyle w:val="Zkladntext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 w:rsidRPr="00C16328">
        <w:rPr>
          <w:sz w:val="22"/>
          <w:szCs w:val="22"/>
        </w:rPr>
        <w:t>obslužná komunikace směrem blíže k platanu není v souladu s regulačními podmínkami</w:t>
      </w:r>
    </w:p>
    <w:p w14:paraId="669D01B0" w14:textId="77777777" w:rsidR="007C1F3F" w:rsidRPr="00C16328" w:rsidRDefault="007C1F3F" w:rsidP="007C1F3F">
      <w:pPr>
        <w:pStyle w:val="Zkladntext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 w:rsidRPr="00C16328">
        <w:rPr>
          <w:sz w:val="22"/>
          <w:szCs w:val="22"/>
        </w:rPr>
        <w:t>dochází k zásahu do ochranného pásma památného stromu</w:t>
      </w:r>
    </w:p>
    <w:p w14:paraId="3056A17E" w14:textId="77777777" w:rsidR="007C1F3F" w:rsidRPr="00C16328" w:rsidRDefault="007C1F3F" w:rsidP="007C1F3F">
      <w:pPr>
        <w:pStyle w:val="Zkladntext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 w:rsidRPr="00C16328">
        <w:rPr>
          <w:sz w:val="22"/>
          <w:szCs w:val="22"/>
        </w:rPr>
        <w:t>dochází k zabrání velké části řešeného území dopravními plochami</w:t>
      </w:r>
    </w:p>
    <w:p w14:paraId="2A0259B1" w14:textId="77777777" w:rsidR="005F581C" w:rsidRPr="00C16328" w:rsidRDefault="007C1F3F" w:rsidP="005F581C">
      <w:pPr>
        <w:pStyle w:val="Zkladntext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 w:rsidRPr="00C16328">
        <w:rPr>
          <w:sz w:val="22"/>
          <w:szCs w:val="22"/>
        </w:rPr>
        <w:t>kolmá parkovací stání vložená mezi navržený dům a účelovou komunikaci tuto komunikaci posunula mimo vyznačené regulativy a do ochranného pásma platanu</w:t>
      </w:r>
    </w:p>
    <w:p w14:paraId="6132CB8D" w14:textId="660E485B" w:rsidR="005F581C" w:rsidRPr="00C16328" w:rsidRDefault="005F581C" w:rsidP="005F581C">
      <w:pPr>
        <w:pStyle w:val="Zkladntext"/>
        <w:spacing w:before="120" w:after="120" w:line="276" w:lineRule="auto"/>
        <w:ind w:left="360"/>
        <w:rPr>
          <w:sz w:val="22"/>
          <w:szCs w:val="22"/>
        </w:rPr>
      </w:pPr>
      <w:r w:rsidRPr="00C16328">
        <w:rPr>
          <w:sz w:val="22"/>
          <w:szCs w:val="22"/>
        </w:rPr>
        <w:t>Tyto úpravy je PROMET GROUP povinen zrealizovat do 3 měsíců od uzavření Kupní smlouvy</w:t>
      </w:r>
      <w:r w:rsidR="00864260">
        <w:rPr>
          <w:sz w:val="22"/>
          <w:szCs w:val="22"/>
        </w:rPr>
        <w:t>, tj. do 14. 10. 2021</w:t>
      </w:r>
      <w:r w:rsidRPr="00C16328">
        <w:rPr>
          <w:sz w:val="22"/>
          <w:szCs w:val="22"/>
        </w:rPr>
        <w:t>.</w:t>
      </w:r>
    </w:p>
    <w:p w14:paraId="31F0007C" w14:textId="77777777" w:rsidR="007C1F3F" w:rsidRPr="00C16328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5F4F727B" w14:textId="77777777" w:rsidR="007C1F3F" w:rsidRPr="00C16328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05E7C5EF" w14:textId="77777777" w:rsidR="007C1F3F" w:rsidRPr="00C16328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27A10EDC" w14:textId="77777777" w:rsidR="007C1F3F" w:rsidRPr="00C16328" w:rsidRDefault="007C1F3F" w:rsidP="007C1F3F">
      <w:pPr>
        <w:pStyle w:val="Zkladntext"/>
        <w:spacing w:before="120" w:after="120" w:line="276" w:lineRule="auto"/>
        <w:rPr>
          <w:b/>
          <w:bCs/>
          <w:sz w:val="22"/>
          <w:szCs w:val="22"/>
          <w:u w:val="single"/>
        </w:rPr>
      </w:pPr>
      <w:r w:rsidRPr="00C16328">
        <w:rPr>
          <w:b/>
          <w:bCs/>
          <w:sz w:val="22"/>
          <w:szCs w:val="22"/>
          <w:u w:val="single"/>
        </w:rPr>
        <w:t>Prověrka</w:t>
      </w:r>
    </w:p>
    <w:p w14:paraId="68C3C7C4" w14:textId="47D80337" w:rsidR="007C1F3F" w:rsidRPr="00C16328" w:rsidRDefault="007C1F3F" w:rsidP="007C1F3F">
      <w:pPr>
        <w:pStyle w:val="Zkladntext"/>
        <w:spacing w:before="120" w:after="120" w:line="276" w:lineRule="auto"/>
        <w:rPr>
          <w:bCs/>
          <w:sz w:val="22"/>
          <w:szCs w:val="22"/>
        </w:rPr>
      </w:pPr>
      <w:r w:rsidRPr="00C16328">
        <w:rPr>
          <w:sz w:val="22"/>
          <w:szCs w:val="22"/>
        </w:rPr>
        <w:t xml:space="preserve">V Kupní smlouvě se </w:t>
      </w:r>
      <w:r w:rsidRPr="00C16328">
        <w:rPr>
          <w:bCs/>
          <w:sz w:val="22"/>
          <w:szCs w:val="22"/>
        </w:rPr>
        <w:t>PROMET GROUP zavázal za účelem prověření možnosti realizace Projektu provést prověrku proveditelnosti (dále jen prověrka) tohoto Projektu, která má být ukončena do                          3 měsíců (dále jen doba prověrky) od uzavření Kupní smlouvy</w:t>
      </w:r>
      <w:r w:rsidR="00864260">
        <w:rPr>
          <w:bCs/>
          <w:sz w:val="22"/>
          <w:szCs w:val="22"/>
        </w:rPr>
        <w:t>, tj. do 14. 10. 2021</w:t>
      </w:r>
      <w:r w:rsidRPr="00C16328">
        <w:rPr>
          <w:bCs/>
          <w:sz w:val="22"/>
          <w:szCs w:val="22"/>
        </w:rPr>
        <w:t xml:space="preserve">. PROMET GROUP se zavázal nejpozději </w:t>
      </w:r>
      <w:proofErr w:type="gramStart"/>
      <w:r w:rsidRPr="00C16328">
        <w:rPr>
          <w:bCs/>
          <w:sz w:val="22"/>
          <w:szCs w:val="22"/>
        </w:rPr>
        <w:t>do  konce</w:t>
      </w:r>
      <w:proofErr w:type="gramEnd"/>
      <w:r w:rsidRPr="00C16328">
        <w:rPr>
          <w:bCs/>
          <w:sz w:val="22"/>
          <w:szCs w:val="22"/>
        </w:rPr>
        <w:t xml:space="preserve"> doby prověrky informovat SMO, zda je Projekt z pohledu PROMET GROUP proveditelný.</w:t>
      </w:r>
    </w:p>
    <w:p w14:paraId="39D38CBC" w14:textId="2C787C8C" w:rsidR="007C1F3F" w:rsidRPr="00C16328" w:rsidRDefault="007C1F3F" w:rsidP="007C1F3F">
      <w:pPr>
        <w:pStyle w:val="Zkladntext"/>
        <w:spacing w:before="120" w:after="120" w:line="276" w:lineRule="auto"/>
        <w:rPr>
          <w:bCs/>
          <w:sz w:val="22"/>
          <w:szCs w:val="22"/>
        </w:rPr>
      </w:pPr>
      <w:r w:rsidRPr="00C16328">
        <w:rPr>
          <w:bCs/>
          <w:sz w:val="22"/>
          <w:szCs w:val="22"/>
        </w:rPr>
        <w:t xml:space="preserve">V případě, že PROMET GROUP nejpozději do uplynutí doby prověrky SMO oznámí spolu s uvedením důvodů, že Projekt není proveditelný, svědčí jak </w:t>
      </w:r>
      <w:proofErr w:type="gramStart"/>
      <w:r w:rsidRPr="00C16328">
        <w:rPr>
          <w:bCs/>
          <w:sz w:val="22"/>
          <w:szCs w:val="22"/>
        </w:rPr>
        <w:t>SMO</w:t>
      </w:r>
      <w:proofErr w:type="gramEnd"/>
      <w:r w:rsidRPr="00C16328">
        <w:rPr>
          <w:bCs/>
          <w:sz w:val="22"/>
          <w:szCs w:val="22"/>
        </w:rPr>
        <w:t xml:space="preserve"> tak PROMET GROUP právo od Kupní smlouvy odstoupit. PROMET GROUP může tohoto </w:t>
      </w:r>
      <w:proofErr w:type="gramStart"/>
      <w:r w:rsidRPr="00C16328">
        <w:rPr>
          <w:bCs/>
          <w:sz w:val="22"/>
          <w:szCs w:val="22"/>
        </w:rPr>
        <w:t>práva  využít</w:t>
      </w:r>
      <w:proofErr w:type="gramEnd"/>
      <w:r w:rsidRPr="00C16328">
        <w:rPr>
          <w:bCs/>
          <w:sz w:val="22"/>
          <w:szCs w:val="22"/>
        </w:rPr>
        <w:t xml:space="preserve"> pouze do okamžiku ukončení prověrky</w:t>
      </w:r>
      <w:r w:rsidR="00864260">
        <w:rPr>
          <w:bCs/>
          <w:sz w:val="22"/>
          <w:szCs w:val="22"/>
        </w:rPr>
        <w:t>, tj. do 14. 10. 2021</w:t>
      </w:r>
      <w:r w:rsidRPr="00C16328">
        <w:rPr>
          <w:bCs/>
          <w:sz w:val="22"/>
          <w:szCs w:val="22"/>
        </w:rPr>
        <w:t xml:space="preserve">, </w:t>
      </w:r>
      <w:r w:rsidR="00864260">
        <w:rPr>
          <w:bCs/>
          <w:sz w:val="22"/>
          <w:szCs w:val="22"/>
        </w:rPr>
        <w:t xml:space="preserve">pokud PROMET GROUP oznámí </w:t>
      </w:r>
      <w:r w:rsidR="00754B6A">
        <w:rPr>
          <w:bCs/>
          <w:sz w:val="22"/>
          <w:szCs w:val="22"/>
        </w:rPr>
        <w:t xml:space="preserve">neproveditelnost Projektu </w:t>
      </w:r>
      <w:r w:rsidRPr="00C16328">
        <w:rPr>
          <w:bCs/>
          <w:sz w:val="22"/>
          <w:szCs w:val="22"/>
        </w:rPr>
        <w:t xml:space="preserve">SMO </w:t>
      </w:r>
      <w:r w:rsidR="00754B6A">
        <w:rPr>
          <w:bCs/>
          <w:sz w:val="22"/>
          <w:szCs w:val="22"/>
        </w:rPr>
        <w:t xml:space="preserve"> </w:t>
      </w:r>
      <w:r w:rsidRPr="00C16328">
        <w:rPr>
          <w:bCs/>
          <w:sz w:val="22"/>
          <w:szCs w:val="22"/>
        </w:rPr>
        <w:t>právo</w:t>
      </w:r>
      <w:r w:rsidR="00754B6A">
        <w:rPr>
          <w:bCs/>
          <w:sz w:val="22"/>
          <w:szCs w:val="22"/>
        </w:rPr>
        <w:t xml:space="preserve"> odstoupení </w:t>
      </w:r>
      <w:r w:rsidRPr="00C16328">
        <w:rPr>
          <w:bCs/>
          <w:sz w:val="22"/>
          <w:szCs w:val="22"/>
        </w:rPr>
        <w:t xml:space="preserve"> svědčí do 2 měsíců od okamžiku u</w:t>
      </w:r>
      <w:r w:rsidR="005F581C" w:rsidRPr="00C16328">
        <w:rPr>
          <w:bCs/>
          <w:sz w:val="22"/>
          <w:szCs w:val="22"/>
        </w:rPr>
        <w:t xml:space="preserve">plynutí </w:t>
      </w:r>
      <w:r w:rsidRPr="00C16328">
        <w:rPr>
          <w:bCs/>
          <w:sz w:val="22"/>
          <w:szCs w:val="22"/>
        </w:rPr>
        <w:t>prověrky</w:t>
      </w:r>
      <w:r w:rsidR="00864260">
        <w:rPr>
          <w:bCs/>
          <w:sz w:val="22"/>
          <w:szCs w:val="22"/>
        </w:rPr>
        <w:t>, tj. do 14. 12. 2021</w:t>
      </w:r>
      <w:r w:rsidRPr="00C16328">
        <w:rPr>
          <w:bCs/>
          <w:sz w:val="22"/>
          <w:szCs w:val="22"/>
        </w:rPr>
        <w:t>.</w:t>
      </w:r>
    </w:p>
    <w:p w14:paraId="03CADCAC" w14:textId="77777777" w:rsidR="007C1F3F" w:rsidRPr="00C16328" w:rsidRDefault="007C1F3F" w:rsidP="007C1F3F">
      <w:pPr>
        <w:pStyle w:val="Zkladntext"/>
        <w:spacing w:before="120" w:after="120" w:line="276" w:lineRule="auto"/>
        <w:rPr>
          <w:bCs/>
          <w:sz w:val="22"/>
          <w:szCs w:val="22"/>
        </w:rPr>
      </w:pPr>
    </w:p>
    <w:p w14:paraId="188053D5" w14:textId="77777777" w:rsidR="007C1F3F" w:rsidRPr="00C16328" w:rsidRDefault="007C1F3F" w:rsidP="007C1F3F">
      <w:pPr>
        <w:pStyle w:val="Zkladntext"/>
        <w:spacing w:before="120" w:after="120" w:line="276" w:lineRule="auto"/>
        <w:rPr>
          <w:b/>
          <w:sz w:val="22"/>
          <w:szCs w:val="22"/>
          <w:u w:val="single"/>
        </w:rPr>
      </w:pPr>
      <w:r w:rsidRPr="00C16328">
        <w:rPr>
          <w:b/>
          <w:sz w:val="22"/>
          <w:szCs w:val="22"/>
          <w:u w:val="single"/>
        </w:rPr>
        <w:t>Stávající stav</w:t>
      </w:r>
    </w:p>
    <w:p w14:paraId="0E1CBF57" w14:textId="4F488934" w:rsidR="007C1F3F" w:rsidRPr="00C16328" w:rsidRDefault="007C1F3F" w:rsidP="007C1F3F">
      <w:pPr>
        <w:pStyle w:val="Zkladntext"/>
        <w:spacing w:before="120" w:after="120" w:line="276" w:lineRule="auto"/>
        <w:rPr>
          <w:bCs/>
          <w:sz w:val="22"/>
          <w:szCs w:val="22"/>
        </w:rPr>
      </w:pPr>
      <w:r w:rsidRPr="00C16328">
        <w:rPr>
          <w:bCs/>
          <w:sz w:val="22"/>
          <w:szCs w:val="22"/>
        </w:rPr>
        <w:t xml:space="preserve">Dne 24. 9. 2021, tj. před uplynutím doby prověrky, se PROMET GROUP obrátil na SMO s žádostí o schválení změny investičního </w:t>
      </w:r>
      <w:proofErr w:type="gramStart"/>
      <w:r w:rsidRPr="00C16328">
        <w:rPr>
          <w:bCs/>
          <w:sz w:val="22"/>
          <w:szCs w:val="22"/>
        </w:rPr>
        <w:t>záměru  (</w:t>
      </w:r>
      <w:proofErr w:type="gramEnd"/>
      <w:r w:rsidRPr="00C16328">
        <w:rPr>
          <w:bCs/>
          <w:sz w:val="22"/>
          <w:szCs w:val="22"/>
        </w:rPr>
        <w:t>příloha č.</w:t>
      </w:r>
      <w:r w:rsidR="00E35B29">
        <w:rPr>
          <w:bCs/>
          <w:sz w:val="22"/>
          <w:szCs w:val="22"/>
        </w:rPr>
        <w:t xml:space="preserve"> 2</w:t>
      </w:r>
      <w:r w:rsidRPr="00C16328">
        <w:rPr>
          <w:bCs/>
          <w:sz w:val="22"/>
          <w:szCs w:val="22"/>
        </w:rPr>
        <w:t xml:space="preserve"> tohoto materiálu). PROMET GROUP v této žádosti sděluje, že provedl úpravy Projektu za účelem odstranění negativních zjištění, avšak po provedení těchto úprav a prověrky si není jistý proveditelností </w:t>
      </w:r>
      <w:r w:rsidR="005F581C" w:rsidRPr="00C16328">
        <w:rPr>
          <w:bCs/>
          <w:sz w:val="22"/>
          <w:szCs w:val="22"/>
        </w:rPr>
        <w:t>P</w:t>
      </w:r>
      <w:r w:rsidRPr="00C16328">
        <w:rPr>
          <w:bCs/>
          <w:sz w:val="22"/>
          <w:szCs w:val="22"/>
        </w:rPr>
        <w:t>rojektu. I nadále má zájem na realizaci Projektu, avšak s určitými odchylkami.</w:t>
      </w:r>
    </w:p>
    <w:p w14:paraId="352C515B" w14:textId="014E2369" w:rsidR="007C1F3F" w:rsidRPr="00C16328" w:rsidRDefault="007C1F3F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6328">
        <w:rPr>
          <w:rFonts w:ascii="Times New Roman" w:hAnsi="Times New Roman" w:cs="Times New Roman"/>
          <w:sz w:val="22"/>
          <w:szCs w:val="22"/>
        </w:rPr>
        <w:t>Dne 5. 10. 2021 se uskutečnilo společné jednání za účastí zástupců obou smluvních stran, kde</w:t>
      </w:r>
      <w:r w:rsidR="00C16328" w:rsidRPr="00C16328">
        <w:rPr>
          <w:rFonts w:ascii="Times New Roman" w:hAnsi="Times New Roman" w:cs="Times New Roman"/>
          <w:sz w:val="22"/>
          <w:szCs w:val="22"/>
        </w:rPr>
        <w:t xml:space="preserve"> PROMET GROUP byl upozorněn, že navrhované úpravy nejsou možné z důvodu nežádoucího porušení regulačních podmínek. PROMET GROUP nyní dokončuje uvedenou prověrku a nadále prověřuje proveditelnost Projektu především z hlediska možných dispozic bytů dle stavebního zákona a z hlediska nezbytných parkovacích kapacit.</w:t>
      </w:r>
      <w:r w:rsidR="004A2785" w:rsidRPr="00C163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E9FA" w14:textId="77777777" w:rsidR="007C1F3F" w:rsidRPr="00C16328" w:rsidRDefault="007C1F3F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E0337D" w14:textId="6BB30795" w:rsidR="00864260" w:rsidRPr="00C16328" w:rsidRDefault="007C1F3F" w:rsidP="00864260">
      <w:pPr>
        <w:pStyle w:val="Zkladntext"/>
        <w:spacing w:before="120" w:after="120" w:line="276" w:lineRule="auto"/>
        <w:rPr>
          <w:sz w:val="22"/>
          <w:szCs w:val="22"/>
        </w:rPr>
      </w:pPr>
      <w:r w:rsidRPr="00C16328">
        <w:rPr>
          <w:sz w:val="22"/>
          <w:szCs w:val="22"/>
        </w:rPr>
        <w:t>V rámci tohoto jednání PROMET GROUP požádal o prodloužení lhůty</w:t>
      </w:r>
      <w:r w:rsidR="00864260">
        <w:rPr>
          <w:sz w:val="22"/>
          <w:szCs w:val="22"/>
        </w:rPr>
        <w:t>, a to o 1 měsíc (tj. do 14. 11. 2021)</w:t>
      </w:r>
      <w:r w:rsidRPr="00C16328">
        <w:rPr>
          <w:sz w:val="22"/>
          <w:szCs w:val="22"/>
        </w:rPr>
        <w:t>, ve které by mu svědčilo právo od smlouvy odstoupit pro případ, že v konečném důsledku dojde i po přepracování Projektu k závěru, že Projekt není proveditelný.</w:t>
      </w:r>
      <w:r w:rsidR="00864260">
        <w:rPr>
          <w:sz w:val="22"/>
          <w:szCs w:val="22"/>
        </w:rPr>
        <w:t xml:space="preserve"> Zároveň v souvislosti s prodloužením této lhůty je také prodloužen o 1 měsíc termín pro předložení úprav Projektu dle </w:t>
      </w:r>
      <w:r w:rsidR="00864260" w:rsidRPr="00C16328">
        <w:rPr>
          <w:sz w:val="22"/>
          <w:szCs w:val="22"/>
        </w:rPr>
        <w:t>Nabídk</w:t>
      </w:r>
      <w:r w:rsidR="00864260">
        <w:rPr>
          <w:sz w:val="22"/>
          <w:szCs w:val="22"/>
        </w:rPr>
        <w:t>y</w:t>
      </w:r>
      <w:r w:rsidR="00864260" w:rsidRPr="00C16328">
        <w:rPr>
          <w:sz w:val="22"/>
          <w:szCs w:val="22"/>
        </w:rPr>
        <w:t xml:space="preserve"> Kupujícího </w:t>
      </w:r>
      <w:r w:rsidR="00864260">
        <w:rPr>
          <w:sz w:val="22"/>
          <w:szCs w:val="22"/>
        </w:rPr>
        <w:t xml:space="preserve">a </w:t>
      </w:r>
      <w:r w:rsidR="00864260" w:rsidRPr="00C16328">
        <w:rPr>
          <w:sz w:val="22"/>
          <w:szCs w:val="22"/>
        </w:rPr>
        <w:t>dle podmínek Kupní smlouvy (dále jen Projekt)</w:t>
      </w:r>
      <w:r w:rsidR="00864260">
        <w:rPr>
          <w:sz w:val="22"/>
          <w:szCs w:val="22"/>
        </w:rPr>
        <w:t xml:space="preserve"> – taktéž do 14. 11. 2021</w:t>
      </w:r>
      <w:r w:rsidR="00864260" w:rsidRPr="00C16328">
        <w:rPr>
          <w:sz w:val="22"/>
          <w:szCs w:val="22"/>
        </w:rPr>
        <w:t xml:space="preserve">. </w:t>
      </w:r>
      <w:r w:rsidR="00864260">
        <w:rPr>
          <w:sz w:val="22"/>
          <w:szCs w:val="22"/>
        </w:rPr>
        <w:t xml:space="preserve"> </w:t>
      </w:r>
    </w:p>
    <w:p w14:paraId="48D1CE19" w14:textId="122445C3" w:rsidR="007C1F3F" w:rsidRPr="00C16328" w:rsidRDefault="007C1F3F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D3E13D" w14:textId="5374C497" w:rsidR="004A2785" w:rsidRPr="00C16328" w:rsidRDefault="004A2785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1A6B01E" w14:textId="2CC47EDD" w:rsidR="004A2785" w:rsidRDefault="004A2785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43A687" w14:textId="1F352C58" w:rsidR="00E35B29" w:rsidRDefault="00A15E7D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5E7D">
        <w:rPr>
          <w:rFonts w:ascii="Times New Roman" w:hAnsi="Times New Roman" w:cs="Times New Roman"/>
          <w:sz w:val="22"/>
          <w:szCs w:val="22"/>
          <w:u w:val="single"/>
        </w:rPr>
        <w:t>Projednáno v radě města</w:t>
      </w:r>
    </w:p>
    <w:p w14:paraId="55F2EBA8" w14:textId="77777777" w:rsidR="00A15E7D" w:rsidRPr="00A15E7D" w:rsidRDefault="00A15E7D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B5F30E4" w14:textId="77DF97FD" w:rsidR="00A15E7D" w:rsidRDefault="00A15E7D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města dne 12. 10. 2021 souhlasila s návrhem na uzavření dodatku č. 1 dle přílohy č. 4 předloženého materiálu</w:t>
      </w:r>
    </w:p>
    <w:p w14:paraId="689E2870" w14:textId="77777777" w:rsidR="00E35B29" w:rsidRPr="00C16328" w:rsidRDefault="00E35B29" w:rsidP="007C1F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2137B5" w14:textId="48E9CC30" w:rsidR="007C1F3F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4C4B166B" w14:textId="77777777" w:rsidR="00A15E7D" w:rsidRPr="00C16328" w:rsidRDefault="00A15E7D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75630A2B" w14:textId="77777777" w:rsidR="007C1F3F" w:rsidRPr="00C16328" w:rsidRDefault="007C1F3F" w:rsidP="007C1F3F">
      <w:pPr>
        <w:pStyle w:val="Zkladntext"/>
        <w:spacing w:before="120" w:after="120" w:line="276" w:lineRule="auto"/>
        <w:rPr>
          <w:sz w:val="22"/>
          <w:szCs w:val="22"/>
        </w:rPr>
      </w:pPr>
    </w:p>
    <w:p w14:paraId="67CB2CA2" w14:textId="5A3D65B8" w:rsidR="00C13B27" w:rsidRPr="00C16328" w:rsidRDefault="00880882">
      <w:pPr>
        <w:rPr>
          <w:rFonts w:ascii="Times New Roman" w:hAnsi="Times New Roman" w:cs="Times New Roman"/>
        </w:rPr>
      </w:pPr>
      <w:r w:rsidRPr="00C16328">
        <w:rPr>
          <w:rFonts w:ascii="Times New Roman" w:hAnsi="Times New Roman" w:cs="Times New Roman"/>
        </w:rPr>
        <w:t xml:space="preserve"> </w:t>
      </w:r>
    </w:p>
    <w:sectPr w:rsidR="00C13B27" w:rsidRPr="00C163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52E98" w14:textId="77777777" w:rsidR="00CB6818" w:rsidRDefault="00CB6818">
      <w:pPr>
        <w:spacing w:after="0" w:line="240" w:lineRule="auto"/>
      </w:pPr>
      <w:r>
        <w:separator/>
      </w:r>
    </w:p>
  </w:endnote>
  <w:endnote w:type="continuationSeparator" w:id="0">
    <w:p w14:paraId="07EA5420" w14:textId="77777777" w:rsidR="00CB6818" w:rsidRDefault="00CB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067872"/>
      <w:docPartObj>
        <w:docPartGallery w:val="Page Numbers (Bottom of Page)"/>
        <w:docPartUnique/>
      </w:docPartObj>
    </w:sdtPr>
    <w:sdtEndPr/>
    <w:sdtContent>
      <w:p w14:paraId="66A3E42B" w14:textId="77777777" w:rsidR="009A5B3B" w:rsidRDefault="00BB2A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52FF2" w14:textId="77777777" w:rsidR="009A5B3B" w:rsidRDefault="00CB6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50D5" w14:textId="77777777" w:rsidR="00CB6818" w:rsidRDefault="00CB6818">
      <w:pPr>
        <w:spacing w:after="0" w:line="240" w:lineRule="auto"/>
      </w:pPr>
      <w:r>
        <w:separator/>
      </w:r>
    </w:p>
  </w:footnote>
  <w:footnote w:type="continuationSeparator" w:id="0">
    <w:p w14:paraId="2E8AFB8B" w14:textId="77777777" w:rsidR="00CB6818" w:rsidRDefault="00CB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9A7"/>
    <w:multiLevelType w:val="hybridMultilevel"/>
    <w:tmpl w:val="27205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A3D19"/>
    <w:multiLevelType w:val="hybridMultilevel"/>
    <w:tmpl w:val="740A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2E0D"/>
    <w:multiLevelType w:val="hybridMultilevel"/>
    <w:tmpl w:val="090C6B0E"/>
    <w:lvl w:ilvl="0" w:tplc="E600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03F5"/>
    <w:multiLevelType w:val="hybridMultilevel"/>
    <w:tmpl w:val="96A85654"/>
    <w:lvl w:ilvl="0" w:tplc="ACB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43A86"/>
    <w:multiLevelType w:val="hybridMultilevel"/>
    <w:tmpl w:val="D11CB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38A0"/>
    <w:multiLevelType w:val="hybridMultilevel"/>
    <w:tmpl w:val="A7EA6666"/>
    <w:lvl w:ilvl="0" w:tplc="F5649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3F"/>
    <w:rsid w:val="000624BE"/>
    <w:rsid w:val="00210151"/>
    <w:rsid w:val="00261FBA"/>
    <w:rsid w:val="00382335"/>
    <w:rsid w:val="003E1D35"/>
    <w:rsid w:val="004A2785"/>
    <w:rsid w:val="004F6489"/>
    <w:rsid w:val="0058337C"/>
    <w:rsid w:val="005F581C"/>
    <w:rsid w:val="006C5EF8"/>
    <w:rsid w:val="00754B6A"/>
    <w:rsid w:val="007C1F3F"/>
    <w:rsid w:val="00864260"/>
    <w:rsid w:val="00880882"/>
    <w:rsid w:val="00A15E7D"/>
    <w:rsid w:val="00BB2AA6"/>
    <w:rsid w:val="00C13B27"/>
    <w:rsid w:val="00C16328"/>
    <w:rsid w:val="00CB6818"/>
    <w:rsid w:val="00D53705"/>
    <w:rsid w:val="00DA2229"/>
    <w:rsid w:val="00DF5FA1"/>
    <w:rsid w:val="00E35B29"/>
    <w:rsid w:val="00E40F17"/>
    <w:rsid w:val="00E51506"/>
    <w:rsid w:val="00E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E67C"/>
  <w15:chartTrackingRefBased/>
  <w15:docId w15:val="{2F6BAE86-FDA9-4BC0-8909-35E51DE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F3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lanek11Char">
    <w:name w:val="Clanek 1.1 Char"/>
    <w:basedOn w:val="Standardnpsmoodstavce"/>
    <w:link w:val="Clanek11"/>
    <w:uiPriority w:val="99"/>
    <w:locked/>
    <w:rsid w:val="007C1F3F"/>
    <w:rPr>
      <w:rFonts w:ascii="Arial" w:hAnsi="Arial" w:cs="Arial"/>
      <w:bCs/>
      <w:iCs/>
      <w:szCs w:val="28"/>
    </w:rPr>
  </w:style>
  <w:style w:type="paragraph" w:customStyle="1" w:styleId="Clanek11">
    <w:name w:val="Clanek 1.1"/>
    <w:basedOn w:val="Nadpis2"/>
    <w:link w:val="Clanek11Char"/>
    <w:uiPriority w:val="99"/>
    <w:qFormat/>
    <w:rsid w:val="007C1F3F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Arial" w:eastAsiaTheme="minorHAnsi" w:hAnsi="Arial" w:cs="Arial"/>
      <w:bCs/>
      <w:iCs/>
      <w:color w:val="auto"/>
      <w:sz w:val="22"/>
      <w:szCs w:val="28"/>
    </w:rPr>
  </w:style>
  <w:style w:type="paragraph" w:styleId="Zkladntext">
    <w:name w:val="Body Text"/>
    <w:basedOn w:val="Normln"/>
    <w:link w:val="ZkladntextChar"/>
    <w:unhideWhenUsed/>
    <w:rsid w:val="007C1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1F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C1F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C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F3F"/>
  </w:style>
  <w:style w:type="character" w:customStyle="1" w:styleId="Nadpis2Char">
    <w:name w:val="Nadpis 2 Char"/>
    <w:basedOn w:val="Standardnpsmoodstavce"/>
    <w:link w:val="Nadpis2"/>
    <w:uiPriority w:val="9"/>
    <w:semiHidden/>
    <w:rsid w:val="007C1F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F5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8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8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Kolková Renata</dc:creator>
  <cp:keywords/>
  <dc:description/>
  <cp:lastModifiedBy>Kučinská Marie</cp:lastModifiedBy>
  <cp:revision>4</cp:revision>
  <cp:lastPrinted>2021-10-12T10:14:00Z</cp:lastPrinted>
  <dcterms:created xsi:type="dcterms:W3CDTF">2021-10-12T09:31:00Z</dcterms:created>
  <dcterms:modified xsi:type="dcterms:W3CDTF">2021-10-12T10:14:00Z</dcterms:modified>
</cp:coreProperties>
</file>