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7099" w14:textId="77777777" w:rsidR="009A00B6" w:rsidRPr="009D24E3" w:rsidRDefault="009A00B6" w:rsidP="009A00B6">
      <w:pPr>
        <w:rPr>
          <w:rFonts w:ascii="Arial" w:hAnsi="Arial" w:cs="Arial"/>
          <w:b/>
          <w:bCs w:val="0"/>
          <w:sz w:val="24"/>
          <w:u w:val="single"/>
        </w:rPr>
      </w:pPr>
      <w:r w:rsidRPr="009D24E3">
        <w:rPr>
          <w:rFonts w:ascii="Arial" w:hAnsi="Arial" w:cs="Arial"/>
          <w:b/>
          <w:bCs w:val="0"/>
          <w:sz w:val="24"/>
          <w:u w:val="single"/>
        </w:rPr>
        <w:t>Důvodová zpráva:</w:t>
      </w:r>
    </w:p>
    <w:p w14:paraId="136D7E9E" w14:textId="77777777" w:rsidR="009A00B6" w:rsidRPr="009D24E3" w:rsidRDefault="009A00B6" w:rsidP="009A00B6">
      <w:pPr>
        <w:rPr>
          <w:rFonts w:ascii="Arial" w:hAnsi="Arial" w:cs="Arial"/>
          <w:b/>
          <w:bCs w:val="0"/>
          <w:sz w:val="24"/>
          <w:u w:val="single"/>
        </w:rPr>
      </w:pPr>
    </w:p>
    <w:p w14:paraId="6A9F2F90" w14:textId="77777777" w:rsidR="009A00B6" w:rsidRDefault="009A00B6" w:rsidP="009A00B6">
      <w:pPr>
        <w:jc w:val="both"/>
        <w:rPr>
          <w:rFonts w:ascii="Arial" w:hAnsi="Arial" w:cs="Arial"/>
          <w:b/>
          <w:sz w:val="22"/>
          <w:szCs w:val="22"/>
        </w:rPr>
      </w:pPr>
      <w:r w:rsidRPr="009D24E3">
        <w:rPr>
          <w:rFonts w:ascii="Arial" w:hAnsi="Arial" w:cs="Arial"/>
          <w:b/>
          <w:sz w:val="22"/>
          <w:szCs w:val="22"/>
        </w:rPr>
        <w:t>Věc: návrh změny Statutu města Ostravy v následující oblasti:</w:t>
      </w:r>
    </w:p>
    <w:p w14:paraId="77F0A20B" w14:textId="77777777" w:rsidR="00F545D3" w:rsidRDefault="00F545D3" w:rsidP="00F545D3">
      <w:pPr>
        <w:jc w:val="both"/>
        <w:rPr>
          <w:rFonts w:ascii="Arial" w:hAnsi="Arial" w:cs="Arial"/>
          <w:b/>
          <w:sz w:val="22"/>
          <w:szCs w:val="22"/>
        </w:rPr>
      </w:pPr>
    </w:p>
    <w:p w14:paraId="65856E10" w14:textId="77777777" w:rsidR="00F545D3" w:rsidRDefault="00F545D3" w:rsidP="00F545D3">
      <w:pPr>
        <w:jc w:val="both"/>
        <w:rPr>
          <w:rFonts w:ascii="Arial" w:hAnsi="Arial" w:cs="Arial"/>
          <w:b/>
          <w:sz w:val="22"/>
          <w:szCs w:val="22"/>
        </w:rPr>
      </w:pPr>
      <w:r w:rsidRPr="009D24E3">
        <w:rPr>
          <w:rFonts w:ascii="Arial" w:hAnsi="Arial" w:cs="Arial"/>
          <w:b/>
          <w:sz w:val="22"/>
          <w:szCs w:val="22"/>
        </w:rPr>
        <w:t>- úprava na úseku pravomoci orgánů městských obvodů</w:t>
      </w:r>
    </w:p>
    <w:p w14:paraId="4ADC5592" w14:textId="7B983A90" w:rsidR="009F0433" w:rsidRDefault="009F0433" w:rsidP="00684E58">
      <w:pPr>
        <w:jc w:val="both"/>
        <w:rPr>
          <w:rFonts w:ascii="Arial" w:hAnsi="Arial" w:cs="Arial"/>
          <w:b/>
          <w:sz w:val="22"/>
          <w:szCs w:val="22"/>
        </w:rPr>
      </w:pPr>
      <w:r w:rsidRPr="009F0433">
        <w:rPr>
          <w:rFonts w:ascii="Arial" w:hAnsi="Arial" w:cs="Arial"/>
          <w:b/>
          <w:sz w:val="22"/>
          <w:szCs w:val="22"/>
        </w:rPr>
        <w:t>- úprava na úseku rozpočtu a finančního hospodaření</w:t>
      </w:r>
    </w:p>
    <w:p w14:paraId="01CBA240" w14:textId="1A0B90CA" w:rsidR="005A6D02" w:rsidRDefault="005A6D02" w:rsidP="00684E58">
      <w:pPr>
        <w:jc w:val="both"/>
        <w:rPr>
          <w:rFonts w:ascii="Arial" w:hAnsi="Arial" w:cs="Arial"/>
          <w:b/>
          <w:sz w:val="22"/>
          <w:szCs w:val="22"/>
        </w:rPr>
      </w:pPr>
      <w:r>
        <w:rPr>
          <w:rFonts w:ascii="Arial" w:hAnsi="Arial" w:cs="Arial"/>
          <w:b/>
          <w:sz w:val="22"/>
          <w:szCs w:val="22"/>
        </w:rPr>
        <w:t xml:space="preserve">- úprava na úseku </w:t>
      </w:r>
      <w:r w:rsidR="00F545D3">
        <w:rPr>
          <w:rFonts w:ascii="Arial" w:hAnsi="Arial" w:cs="Arial"/>
          <w:b/>
          <w:sz w:val="22"/>
          <w:szCs w:val="22"/>
        </w:rPr>
        <w:t>přestupků</w:t>
      </w:r>
    </w:p>
    <w:p w14:paraId="7C1C2D6A" w14:textId="48BE4D34" w:rsidR="00982EEF" w:rsidRDefault="00982EEF" w:rsidP="00684E58">
      <w:pPr>
        <w:jc w:val="both"/>
        <w:rPr>
          <w:rFonts w:ascii="Arial" w:hAnsi="Arial" w:cs="Arial"/>
          <w:b/>
          <w:sz w:val="22"/>
          <w:szCs w:val="22"/>
        </w:rPr>
      </w:pPr>
      <w:r>
        <w:rPr>
          <w:rFonts w:ascii="Arial" w:hAnsi="Arial" w:cs="Arial"/>
          <w:b/>
          <w:sz w:val="22"/>
          <w:szCs w:val="22"/>
        </w:rPr>
        <w:t xml:space="preserve">- úprava na úseku </w:t>
      </w:r>
      <w:r w:rsidR="00F545D3">
        <w:rPr>
          <w:rFonts w:ascii="Arial" w:hAnsi="Arial" w:cs="Arial"/>
          <w:b/>
          <w:sz w:val="22"/>
          <w:szCs w:val="22"/>
        </w:rPr>
        <w:t>životního prostředí</w:t>
      </w:r>
    </w:p>
    <w:p w14:paraId="6B0D8F13" w14:textId="77777777" w:rsidR="00CE5C39" w:rsidRDefault="00F545D3" w:rsidP="00F545D3">
      <w:pPr>
        <w:ind w:left="142" w:hanging="142"/>
        <w:jc w:val="both"/>
        <w:rPr>
          <w:rFonts w:ascii="Arial" w:hAnsi="Arial" w:cs="Arial"/>
          <w:b/>
          <w:sz w:val="22"/>
          <w:szCs w:val="22"/>
        </w:rPr>
      </w:pPr>
      <w:r w:rsidRPr="009D24E3">
        <w:rPr>
          <w:rFonts w:ascii="Arial" w:hAnsi="Arial" w:cs="Arial"/>
          <w:b/>
          <w:sz w:val="22"/>
          <w:szCs w:val="22"/>
        </w:rPr>
        <w:t>-</w:t>
      </w:r>
      <w:r w:rsidRPr="009D24E3">
        <w:rPr>
          <w:rFonts w:ascii="Arial" w:hAnsi="Arial" w:cs="Arial"/>
          <w:b/>
          <w:sz w:val="22"/>
          <w:szCs w:val="22"/>
        </w:rPr>
        <w:tab/>
        <w:t>úprava na úseku ochrany zemědělského půdního fondu, myslivosti,</w:t>
      </w:r>
      <w:r w:rsidR="00DD1FC1">
        <w:rPr>
          <w:rFonts w:ascii="Arial" w:hAnsi="Arial" w:cs="Arial"/>
          <w:b/>
          <w:sz w:val="22"/>
          <w:szCs w:val="22"/>
        </w:rPr>
        <w:t xml:space="preserve"> </w:t>
      </w:r>
    </w:p>
    <w:p w14:paraId="6007363E" w14:textId="4BB72098" w:rsidR="00F545D3" w:rsidRDefault="00CE5C39" w:rsidP="00F545D3">
      <w:pPr>
        <w:ind w:left="142" w:hanging="142"/>
        <w:jc w:val="both"/>
        <w:rPr>
          <w:rFonts w:ascii="Arial" w:hAnsi="Arial" w:cs="Arial"/>
          <w:b/>
          <w:sz w:val="22"/>
          <w:szCs w:val="22"/>
        </w:rPr>
      </w:pPr>
      <w:r>
        <w:rPr>
          <w:rFonts w:ascii="Arial" w:hAnsi="Arial" w:cs="Arial"/>
          <w:b/>
          <w:sz w:val="22"/>
          <w:szCs w:val="22"/>
        </w:rPr>
        <w:t xml:space="preserve">   </w:t>
      </w:r>
      <w:r w:rsidR="00F545D3" w:rsidRPr="009D24E3">
        <w:rPr>
          <w:rFonts w:ascii="Arial" w:hAnsi="Arial" w:cs="Arial"/>
          <w:b/>
          <w:sz w:val="22"/>
          <w:szCs w:val="22"/>
        </w:rPr>
        <w:t>rybářství, zemědělství, veterinární a rostlinolékařské péče</w:t>
      </w:r>
    </w:p>
    <w:p w14:paraId="131E2B45" w14:textId="50B2EFEB" w:rsidR="003B6933" w:rsidRPr="009D24E3" w:rsidRDefault="003B6933" w:rsidP="00F545D3">
      <w:pPr>
        <w:ind w:left="142" w:hanging="142"/>
        <w:jc w:val="both"/>
        <w:rPr>
          <w:rFonts w:ascii="Arial" w:hAnsi="Arial" w:cs="Arial"/>
          <w:b/>
          <w:sz w:val="22"/>
          <w:szCs w:val="22"/>
        </w:rPr>
      </w:pPr>
      <w:r>
        <w:rPr>
          <w:rFonts w:ascii="Arial" w:hAnsi="Arial" w:cs="Arial"/>
          <w:b/>
          <w:sz w:val="22"/>
          <w:szCs w:val="22"/>
        </w:rPr>
        <w:t>- úprava na úseku územního řízení, stavebního řádu</w:t>
      </w:r>
    </w:p>
    <w:p w14:paraId="0FB8C750" w14:textId="1001F3BF" w:rsidR="00F545D3" w:rsidRDefault="00F545D3" w:rsidP="00F545D3">
      <w:pPr>
        <w:jc w:val="both"/>
        <w:rPr>
          <w:rFonts w:ascii="Arial" w:hAnsi="Arial" w:cs="Arial"/>
          <w:b/>
          <w:sz w:val="22"/>
          <w:szCs w:val="22"/>
        </w:rPr>
      </w:pPr>
      <w:r>
        <w:rPr>
          <w:rFonts w:ascii="Arial" w:hAnsi="Arial" w:cs="Arial"/>
          <w:b/>
          <w:sz w:val="22"/>
          <w:szCs w:val="22"/>
        </w:rPr>
        <w:t xml:space="preserve">- úprava na úseku </w:t>
      </w:r>
      <w:r w:rsidR="00DC13C1">
        <w:rPr>
          <w:rFonts w:ascii="Arial" w:hAnsi="Arial" w:cs="Arial"/>
          <w:b/>
          <w:sz w:val="22"/>
          <w:szCs w:val="22"/>
        </w:rPr>
        <w:t>dopravy a silničního hospodářství</w:t>
      </w:r>
    </w:p>
    <w:p w14:paraId="35F08D5A" w14:textId="318E5C09" w:rsidR="001762B2" w:rsidRDefault="001762B2" w:rsidP="00F545D3">
      <w:pPr>
        <w:jc w:val="both"/>
        <w:rPr>
          <w:rFonts w:ascii="Arial" w:hAnsi="Arial" w:cs="Arial"/>
          <w:b/>
          <w:sz w:val="22"/>
          <w:szCs w:val="22"/>
        </w:rPr>
      </w:pPr>
      <w:r>
        <w:rPr>
          <w:rFonts w:ascii="Arial" w:hAnsi="Arial" w:cs="Arial"/>
          <w:b/>
          <w:sz w:val="22"/>
          <w:szCs w:val="22"/>
        </w:rPr>
        <w:t>- úprava na úseku městského informačního systému</w:t>
      </w:r>
    </w:p>
    <w:p w14:paraId="3EC2F2EC" w14:textId="77777777" w:rsidR="009A00B6" w:rsidRPr="00A56756" w:rsidRDefault="009A00B6" w:rsidP="009A00B6">
      <w:pPr>
        <w:jc w:val="both"/>
        <w:rPr>
          <w:rFonts w:ascii="Arial" w:hAnsi="Arial" w:cs="Arial"/>
          <w:b/>
          <w:sz w:val="22"/>
          <w:szCs w:val="22"/>
        </w:rPr>
      </w:pPr>
    </w:p>
    <w:p w14:paraId="57EE1DAD" w14:textId="77777777" w:rsidR="007C3FE2" w:rsidRDefault="007C3FE2" w:rsidP="007C3FE2">
      <w:pPr>
        <w:spacing w:line="276" w:lineRule="auto"/>
        <w:ind w:left="851"/>
        <w:jc w:val="both"/>
        <w:rPr>
          <w:rFonts w:ascii="Arial" w:hAnsi="Arial" w:cs="Arial"/>
          <w:sz w:val="22"/>
          <w:szCs w:val="22"/>
        </w:rPr>
      </w:pPr>
    </w:p>
    <w:p w14:paraId="64F55CCC" w14:textId="77777777" w:rsidR="00DC13C1" w:rsidRDefault="00DC13C1" w:rsidP="007C3FE2">
      <w:pPr>
        <w:spacing w:line="276" w:lineRule="auto"/>
        <w:ind w:left="851"/>
        <w:jc w:val="both"/>
        <w:rPr>
          <w:rFonts w:ascii="Arial" w:hAnsi="Arial" w:cs="Arial"/>
          <w:sz w:val="22"/>
          <w:szCs w:val="22"/>
        </w:rPr>
      </w:pPr>
    </w:p>
    <w:p w14:paraId="33F5EDFA" w14:textId="77777777" w:rsidR="00DC13C1" w:rsidRPr="00AE0F87" w:rsidRDefault="00DC13C1" w:rsidP="00DC13C1">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7</w:t>
      </w:r>
      <w:r w:rsidRPr="00AE0F87">
        <w:rPr>
          <w:rFonts w:ascii="Arial" w:hAnsi="Arial" w:cs="Arial"/>
          <w:b/>
          <w:sz w:val="24"/>
        </w:rPr>
        <w:t xml:space="preserve"> – </w:t>
      </w:r>
      <w:r>
        <w:rPr>
          <w:rFonts w:ascii="Arial" w:hAnsi="Arial" w:cs="Arial"/>
          <w:b/>
          <w:sz w:val="24"/>
        </w:rPr>
        <w:t>Orgány městských obvodů a jejich pravomoc</w:t>
      </w:r>
    </w:p>
    <w:p w14:paraId="7CB770ED" w14:textId="2DDF404C" w:rsidR="00DC13C1" w:rsidRPr="00DD5D45" w:rsidRDefault="00DC13C1" w:rsidP="00DC13C1">
      <w:pPr>
        <w:pStyle w:val="stylstatut"/>
      </w:pPr>
      <w:r w:rsidRPr="00DD5D45">
        <w:t>článek 7 odst. 3 písm. e) a f)</w:t>
      </w:r>
      <w:r w:rsidR="000278C6" w:rsidRPr="00DD5D45">
        <w:t xml:space="preserve">    </w:t>
      </w:r>
    </w:p>
    <w:p w14:paraId="24741D86" w14:textId="3A6A623B" w:rsidR="00DC13C1" w:rsidRPr="00DD5D45" w:rsidRDefault="00DC13C1" w:rsidP="00DC13C1">
      <w:pPr>
        <w:pStyle w:val="stylstatut"/>
      </w:pPr>
      <w:r w:rsidRPr="00DD5D45">
        <w:t>článek 7</w:t>
      </w:r>
      <w:r w:rsidR="007A4112" w:rsidRPr="00DD5D45">
        <w:t xml:space="preserve"> </w:t>
      </w:r>
      <w:r w:rsidRPr="00DD5D45">
        <w:t>odst. 5 písm. d)</w:t>
      </w:r>
    </w:p>
    <w:p w14:paraId="5EE6C2EE" w14:textId="6041D184" w:rsidR="00197706" w:rsidRPr="000D3D98" w:rsidRDefault="00DC13C1" w:rsidP="00DC13C1">
      <w:pPr>
        <w:pStyle w:val="stylstatut"/>
        <w:rPr>
          <w:bCs w:val="0"/>
          <w:iCs/>
          <w:color w:val="00B050"/>
        </w:rPr>
      </w:pPr>
      <w:r w:rsidRPr="00DD5D45">
        <w:rPr>
          <w:bCs w:val="0"/>
          <w:iCs/>
          <w:color w:val="auto"/>
        </w:rPr>
        <w:t xml:space="preserve">Návrhy městského obvodu Radvanice a </w:t>
      </w:r>
      <w:proofErr w:type="spellStart"/>
      <w:r w:rsidRPr="00DD5D45">
        <w:rPr>
          <w:bCs w:val="0"/>
          <w:iCs/>
          <w:color w:val="auto"/>
        </w:rPr>
        <w:t>Bartovice</w:t>
      </w:r>
      <w:proofErr w:type="spellEnd"/>
      <w:r w:rsidRPr="00DD5D45">
        <w:rPr>
          <w:bCs w:val="0"/>
          <w:iCs/>
          <w:color w:val="auto"/>
        </w:rPr>
        <w:t>:</w:t>
      </w:r>
      <w:r w:rsidRPr="000D5DB8">
        <w:rPr>
          <w:bCs w:val="0"/>
          <w:iCs/>
          <w:color w:val="auto"/>
        </w:rPr>
        <w:t xml:space="preserve">  </w:t>
      </w:r>
      <w:r w:rsidR="000D3D98">
        <w:rPr>
          <w:bCs w:val="0"/>
          <w:iCs/>
          <w:color w:val="auto"/>
        </w:rPr>
        <w:t xml:space="preserve">  </w:t>
      </w:r>
    </w:p>
    <w:p w14:paraId="159D670A" w14:textId="2E5A727C" w:rsidR="00DC13C1" w:rsidRPr="000D5DB8" w:rsidRDefault="00DC13C1" w:rsidP="00DC13C1">
      <w:pPr>
        <w:pStyle w:val="stylstatut"/>
        <w:rPr>
          <w:b w:val="0"/>
          <w:bCs w:val="0"/>
          <w:iCs/>
          <w:color w:val="auto"/>
        </w:rPr>
      </w:pPr>
      <w:r w:rsidRPr="000D5DB8">
        <w:rPr>
          <w:bCs w:val="0"/>
          <w:iCs/>
          <w:color w:val="auto"/>
        </w:rPr>
        <w:t xml:space="preserve">                                   </w:t>
      </w:r>
    </w:p>
    <w:p w14:paraId="52869770" w14:textId="70CF3321" w:rsidR="00DC13C1" w:rsidRPr="00197706" w:rsidRDefault="00197706" w:rsidP="00DC13C1">
      <w:pPr>
        <w:jc w:val="both"/>
        <w:rPr>
          <w:rFonts w:ascii="Arial" w:hAnsi="Arial" w:cs="Arial"/>
          <w:bCs w:val="0"/>
          <w:iCs/>
          <w:sz w:val="22"/>
          <w:szCs w:val="22"/>
          <w:u w:val="single"/>
        </w:rPr>
      </w:pPr>
      <w:r w:rsidRPr="00197706">
        <w:rPr>
          <w:rFonts w:ascii="Arial" w:hAnsi="Arial" w:cs="Arial"/>
          <w:bCs w:val="0"/>
          <w:iCs/>
          <w:sz w:val="22"/>
          <w:szCs w:val="22"/>
          <w:u w:val="single"/>
        </w:rPr>
        <w:t>Odůvodnění:</w:t>
      </w:r>
    </w:p>
    <w:p w14:paraId="57E95B25" w14:textId="316FC464" w:rsidR="00197706" w:rsidRDefault="00197706" w:rsidP="00DC13C1">
      <w:pPr>
        <w:jc w:val="both"/>
        <w:rPr>
          <w:rFonts w:ascii="Arial" w:hAnsi="Arial" w:cs="Arial"/>
          <w:bCs w:val="0"/>
          <w:iCs/>
          <w:sz w:val="22"/>
          <w:szCs w:val="22"/>
        </w:rPr>
      </w:pPr>
      <w:r>
        <w:rPr>
          <w:rFonts w:ascii="Arial" w:hAnsi="Arial" w:cs="Arial"/>
          <w:bCs w:val="0"/>
          <w:iCs/>
          <w:sz w:val="22"/>
          <w:szCs w:val="22"/>
        </w:rPr>
        <w:t>V čl. 7 odst. 3 písm. e) žádáme o vypuštění textu „nejvýše však 5 mil. Kč“.</w:t>
      </w:r>
    </w:p>
    <w:p w14:paraId="2700CDC0" w14:textId="77777777" w:rsidR="00197706" w:rsidRDefault="00197706" w:rsidP="00DC13C1">
      <w:pPr>
        <w:jc w:val="both"/>
        <w:rPr>
          <w:rFonts w:ascii="Arial" w:hAnsi="Arial" w:cs="Arial"/>
          <w:bCs w:val="0"/>
          <w:iCs/>
          <w:sz w:val="22"/>
          <w:szCs w:val="22"/>
        </w:rPr>
      </w:pPr>
      <w:r>
        <w:rPr>
          <w:rFonts w:ascii="Arial" w:hAnsi="Arial" w:cs="Arial"/>
          <w:bCs w:val="0"/>
          <w:iCs/>
          <w:sz w:val="22"/>
          <w:szCs w:val="22"/>
        </w:rPr>
        <w:t>Stejně tak žádáme o vypuštění podmínky u písmena f).</w:t>
      </w:r>
    </w:p>
    <w:p w14:paraId="27CE0766" w14:textId="02207966" w:rsidR="00197706" w:rsidRDefault="00197706" w:rsidP="00DC13C1">
      <w:pPr>
        <w:jc w:val="both"/>
        <w:rPr>
          <w:rFonts w:ascii="Arial" w:hAnsi="Arial" w:cs="Arial"/>
          <w:bCs w:val="0"/>
          <w:iCs/>
          <w:sz w:val="22"/>
          <w:szCs w:val="22"/>
        </w:rPr>
      </w:pPr>
      <w:r>
        <w:rPr>
          <w:rFonts w:ascii="Arial" w:hAnsi="Arial" w:cs="Arial"/>
          <w:bCs w:val="0"/>
          <w:iCs/>
          <w:sz w:val="22"/>
          <w:szCs w:val="22"/>
        </w:rPr>
        <w:t>Změnou statutu budou všechny obvody postupovat stejným procentuálním kritériem bez omezení druhé limitující podmínky.</w:t>
      </w:r>
    </w:p>
    <w:p w14:paraId="71D23E7F" w14:textId="77777777" w:rsidR="00197706" w:rsidRPr="009D24E3" w:rsidRDefault="00197706" w:rsidP="00DC13C1">
      <w:pPr>
        <w:jc w:val="both"/>
        <w:rPr>
          <w:rFonts w:ascii="Arial" w:hAnsi="Arial" w:cs="Arial"/>
          <w:bCs w:val="0"/>
          <w:iCs/>
          <w:sz w:val="22"/>
          <w:szCs w:val="22"/>
        </w:rPr>
      </w:pPr>
    </w:p>
    <w:p w14:paraId="0793A242" w14:textId="77777777" w:rsidR="00DC13C1" w:rsidRPr="00611623" w:rsidRDefault="00DC13C1" w:rsidP="00DC13C1">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45C46B3C" w14:textId="77777777" w:rsidR="00DC13C1" w:rsidRPr="004F5707" w:rsidRDefault="00DC13C1" w:rsidP="00DC13C1">
      <w:pPr>
        <w:jc w:val="both"/>
        <w:rPr>
          <w:rFonts w:ascii="Arial" w:hAnsi="Arial" w:cs="Arial"/>
          <w:b/>
          <w:i/>
          <w:sz w:val="22"/>
          <w:szCs w:val="22"/>
          <w:highlight w:val="yellow"/>
        </w:rPr>
      </w:pPr>
    </w:p>
    <w:p w14:paraId="1B52AB8D" w14:textId="43DF6D3A" w:rsidR="00DC13C1" w:rsidRPr="00707128" w:rsidRDefault="00DC13C1" w:rsidP="00DC13C1">
      <w:pPr>
        <w:pStyle w:val="Odstavecseseznamem"/>
        <w:ind w:left="851"/>
        <w:rPr>
          <w:rFonts w:ascii="Arial" w:hAnsi="Arial" w:cs="Arial"/>
          <w:sz w:val="22"/>
          <w:szCs w:val="22"/>
        </w:rPr>
      </w:pPr>
      <w:r w:rsidRPr="00707128">
        <w:rPr>
          <w:rFonts w:ascii="Arial" w:hAnsi="Arial" w:cs="Arial"/>
          <w:sz w:val="22"/>
          <w:szCs w:val="22"/>
        </w:rPr>
        <w:t xml:space="preserve">Článek </w:t>
      </w:r>
      <w:r w:rsidR="00707128" w:rsidRPr="00707128">
        <w:rPr>
          <w:rFonts w:ascii="Arial" w:hAnsi="Arial" w:cs="Arial"/>
          <w:sz w:val="22"/>
          <w:szCs w:val="22"/>
        </w:rPr>
        <w:t xml:space="preserve">7 </w:t>
      </w:r>
      <w:r w:rsidRPr="00707128">
        <w:rPr>
          <w:rFonts w:ascii="Arial" w:hAnsi="Arial" w:cs="Arial"/>
          <w:sz w:val="22"/>
          <w:szCs w:val="22"/>
        </w:rPr>
        <w:t xml:space="preserve">odst. </w:t>
      </w:r>
      <w:r w:rsidR="00707128">
        <w:rPr>
          <w:rFonts w:ascii="Arial" w:hAnsi="Arial" w:cs="Arial"/>
          <w:sz w:val="22"/>
          <w:szCs w:val="22"/>
        </w:rPr>
        <w:t>3</w:t>
      </w:r>
      <w:r w:rsidR="00037A37">
        <w:rPr>
          <w:rFonts w:ascii="Arial" w:hAnsi="Arial" w:cs="Arial"/>
          <w:sz w:val="22"/>
          <w:szCs w:val="22"/>
        </w:rPr>
        <w:t xml:space="preserve"> písm. e)</w:t>
      </w:r>
      <w:r w:rsidRPr="00707128">
        <w:rPr>
          <w:rFonts w:ascii="Arial" w:hAnsi="Arial" w:cs="Arial"/>
          <w:sz w:val="22"/>
          <w:szCs w:val="22"/>
        </w:rPr>
        <w:t xml:space="preserve"> zní:</w:t>
      </w:r>
    </w:p>
    <w:p w14:paraId="4D8BF007" w14:textId="77777777" w:rsidR="00DC13C1" w:rsidRPr="00707128" w:rsidRDefault="00DC13C1" w:rsidP="00DC13C1">
      <w:pPr>
        <w:spacing w:line="276" w:lineRule="auto"/>
        <w:jc w:val="both"/>
        <w:rPr>
          <w:rFonts w:ascii="Arial" w:eastAsia="Calibri" w:hAnsi="Arial" w:cs="Arial"/>
          <w:sz w:val="22"/>
          <w:szCs w:val="22"/>
        </w:rPr>
      </w:pPr>
    </w:p>
    <w:p w14:paraId="0C84120A" w14:textId="5BDB79CE" w:rsidR="00DC13C1" w:rsidRPr="00707128" w:rsidRDefault="00DC13C1" w:rsidP="00037A37">
      <w:pPr>
        <w:tabs>
          <w:tab w:val="left" w:pos="851"/>
        </w:tabs>
        <w:spacing w:line="276" w:lineRule="auto"/>
        <w:ind w:left="1418" w:hanging="567"/>
        <w:jc w:val="both"/>
        <w:rPr>
          <w:rFonts w:ascii="Arial" w:eastAsia="Calibri" w:hAnsi="Arial" w:cs="Arial"/>
          <w:sz w:val="22"/>
          <w:szCs w:val="22"/>
        </w:rPr>
      </w:pPr>
      <w:r w:rsidRPr="00707128">
        <w:rPr>
          <w:rFonts w:ascii="Arial" w:eastAsia="Calibri" w:hAnsi="Arial" w:cs="Arial"/>
          <w:sz w:val="22"/>
          <w:szCs w:val="22"/>
        </w:rPr>
        <w:t>„</w:t>
      </w:r>
      <w:r w:rsidR="00037A37">
        <w:rPr>
          <w:rFonts w:ascii="Arial" w:eastAsia="Calibri" w:hAnsi="Arial" w:cs="Arial"/>
          <w:sz w:val="22"/>
          <w:szCs w:val="22"/>
        </w:rPr>
        <w:t>e)</w:t>
      </w:r>
      <w:r w:rsidR="00037A37">
        <w:rPr>
          <w:rFonts w:ascii="Arial" w:eastAsia="Calibri" w:hAnsi="Arial" w:cs="Arial"/>
          <w:sz w:val="22"/>
          <w:szCs w:val="22"/>
        </w:rPr>
        <w:tab/>
        <w:t>poskytnutí nepeněžitého movitého daru v hodnotě nad 20 tis. Kč a peněžitého daru v hodnotě nad 20 tis. Kč fyzické nebo právnické osobě v jednom kalendářním roce a do úhrnné výše 3 % vlastních příjmů schváleného rozpočtu za příslušný rozpočtový rok,</w:t>
      </w:r>
      <w:r w:rsidRPr="00707128">
        <w:rPr>
          <w:rFonts w:ascii="Arial" w:eastAsia="Calibri" w:hAnsi="Arial" w:cs="Arial"/>
          <w:sz w:val="22"/>
          <w:szCs w:val="22"/>
        </w:rPr>
        <w:t>“</w:t>
      </w:r>
    </w:p>
    <w:p w14:paraId="41B4C6C6" w14:textId="0DDCBCD0" w:rsidR="00DC13C1" w:rsidRDefault="00DC13C1" w:rsidP="00DC13C1">
      <w:pPr>
        <w:jc w:val="both"/>
        <w:rPr>
          <w:rFonts w:ascii="Arial" w:hAnsi="Arial" w:cs="Arial"/>
          <w:sz w:val="22"/>
          <w:szCs w:val="22"/>
        </w:rPr>
      </w:pPr>
    </w:p>
    <w:p w14:paraId="68443D65" w14:textId="5EFA10F0" w:rsidR="00037A37" w:rsidRDefault="00037A37" w:rsidP="00DC13C1">
      <w:pPr>
        <w:jc w:val="both"/>
        <w:rPr>
          <w:rFonts w:ascii="Arial" w:hAnsi="Arial" w:cs="Arial"/>
          <w:sz w:val="22"/>
          <w:szCs w:val="22"/>
        </w:rPr>
      </w:pPr>
    </w:p>
    <w:p w14:paraId="3D3DF909" w14:textId="23EDE80B" w:rsidR="00037A37" w:rsidRPr="00707128" w:rsidRDefault="00037A37" w:rsidP="00037A37">
      <w:pPr>
        <w:pStyle w:val="Odstavecseseznamem"/>
        <w:ind w:left="851"/>
        <w:rPr>
          <w:rFonts w:ascii="Arial" w:hAnsi="Arial" w:cs="Arial"/>
          <w:sz w:val="22"/>
          <w:szCs w:val="22"/>
        </w:rPr>
      </w:pPr>
      <w:r w:rsidRPr="000278C6">
        <w:rPr>
          <w:rFonts w:ascii="Arial" w:hAnsi="Arial" w:cs="Arial"/>
          <w:sz w:val="22"/>
          <w:szCs w:val="22"/>
        </w:rPr>
        <w:t>Článek 7 odst. 3 písm. f) zní:</w:t>
      </w:r>
      <w:r>
        <w:rPr>
          <w:rFonts w:ascii="Arial" w:hAnsi="Arial" w:cs="Arial"/>
          <w:sz w:val="22"/>
          <w:szCs w:val="22"/>
        </w:rPr>
        <w:t xml:space="preserve">  </w:t>
      </w:r>
    </w:p>
    <w:p w14:paraId="2E13709E" w14:textId="77777777" w:rsidR="000278C6" w:rsidRDefault="000278C6" w:rsidP="00037A37">
      <w:pPr>
        <w:tabs>
          <w:tab w:val="left" w:pos="851"/>
        </w:tabs>
        <w:spacing w:line="276" w:lineRule="auto"/>
        <w:ind w:left="1418" w:hanging="567"/>
        <w:jc w:val="both"/>
        <w:rPr>
          <w:rFonts w:ascii="Arial" w:eastAsia="Calibri" w:hAnsi="Arial" w:cs="Arial"/>
          <w:sz w:val="22"/>
          <w:szCs w:val="22"/>
        </w:rPr>
      </w:pPr>
    </w:p>
    <w:p w14:paraId="26D65388" w14:textId="53137F9C" w:rsidR="00037A37" w:rsidRPr="00707128" w:rsidRDefault="00037A37" w:rsidP="00037A37">
      <w:pPr>
        <w:tabs>
          <w:tab w:val="left" w:pos="851"/>
        </w:tabs>
        <w:spacing w:line="276" w:lineRule="auto"/>
        <w:ind w:left="1418" w:hanging="567"/>
        <w:jc w:val="both"/>
        <w:rPr>
          <w:rFonts w:ascii="Arial" w:eastAsia="Calibri" w:hAnsi="Arial" w:cs="Arial"/>
          <w:sz w:val="22"/>
          <w:szCs w:val="22"/>
        </w:rPr>
      </w:pPr>
      <w:r w:rsidRPr="00707128">
        <w:rPr>
          <w:rFonts w:ascii="Arial" w:eastAsia="Calibri" w:hAnsi="Arial" w:cs="Arial"/>
          <w:sz w:val="22"/>
          <w:szCs w:val="22"/>
        </w:rPr>
        <w:t>„</w:t>
      </w:r>
      <w:r>
        <w:rPr>
          <w:rFonts w:ascii="Arial" w:eastAsia="Calibri" w:hAnsi="Arial" w:cs="Arial"/>
          <w:sz w:val="22"/>
          <w:szCs w:val="22"/>
        </w:rPr>
        <w:t>f)</w:t>
      </w:r>
      <w:r>
        <w:rPr>
          <w:rFonts w:ascii="Arial" w:eastAsia="Calibri" w:hAnsi="Arial" w:cs="Arial"/>
          <w:sz w:val="22"/>
          <w:szCs w:val="22"/>
        </w:rPr>
        <w:tab/>
        <w:t>Úhrnná výše peněžních prostředků poskytnutých dle čl</w:t>
      </w:r>
      <w:r w:rsidR="007A4112">
        <w:rPr>
          <w:rFonts w:ascii="Arial" w:eastAsia="Calibri" w:hAnsi="Arial" w:cs="Arial"/>
          <w:sz w:val="22"/>
          <w:szCs w:val="22"/>
        </w:rPr>
        <w:t>.</w:t>
      </w:r>
      <w:r>
        <w:rPr>
          <w:rFonts w:ascii="Arial" w:eastAsia="Calibri" w:hAnsi="Arial" w:cs="Arial"/>
          <w:sz w:val="22"/>
          <w:szCs w:val="22"/>
        </w:rPr>
        <w:t xml:space="preserve"> 7 odst. 3 písm. f) první a druhé odrážky shora a peněžních prostředků poskytnutých dle čl. 7 odst. 9 písm. r) může činit maximálně 3 % schváleného rozpočtu příjmů daného městského</w:t>
      </w:r>
      <w:r w:rsidR="007A4112">
        <w:rPr>
          <w:rFonts w:ascii="Arial" w:eastAsia="Calibri" w:hAnsi="Arial" w:cs="Arial"/>
          <w:sz w:val="22"/>
          <w:szCs w:val="22"/>
        </w:rPr>
        <w:t xml:space="preserve"> o</w:t>
      </w:r>
      <w:r>
        <w:rPr>
          <w:rFonts w:ascii="Arial" w:eastAsia="Calibri" w:hAnsi="Arial" w:cs="Arial"/>
          <w:sz w:val="22"/>
          <w:szCs w:val="22"/>
        </w:rPr>
        <w:t>bvodu</w:t>
      </w:r>
      <w:r w:rsidR="007A4112">
        <w:rPr>
          <w:rFonts w:ascii="Arial" w:eastAsia="Calibri" w:hAnsi="Arial" w:cs="Arial"/>
          <w:sz w:val="22"/>
          <w:szCs w:val="22"/>
        </w:rPr>
        <w:t xml:space="preserve"> </w:t>
      </w:r>
      <w:r>
        <w:rPr>
          <w:rFonts w:ascii="Arial" w:eastAsia="Calibri" w:hAnsi="Arial" w:cs="Arial"/>
          <w:sz w:val="22"/>
          <w:szCs w:val="22"/>
        </w:rPr>
        <w:t>za příslušný rozpočtový rok,</w:t>
      </w:r>
      <w:r w:rsidRPr="00707128">
        <w:rPr>
          <w:rFonts w:ascii="Arial" w:eastAsia="Calibri" w:hAnsi="Arial" w:cs="Arial"/>
          <w:sz w:val="22"/>
          <w:szCs w:val="22"/>
        </w:rPr>
        <w:t>“</w:t>
      </w:r>
    </w:p>
    <w:p w14:paraId="3A68A479" w14:textId="5B7A9544" w:rsidR="00037A37" w:rsidRDefault="00037A37" w:rsidP="00DC13C1">
      <w:pPr>
        <w:jc w:val="both"/>
        <w:rPr>
          <w:rFonts w:ascii="Arial" w:hAnsi="Arial" w:cs="Arial"/>
          <w:sz w:val="22"/>
          <w:szCs w:val="22"/>
        </w:rPr>
      </w:pPr>
    </w:p>
    <w:p w14:paraId="08BD2D58" w14:textId="77777777" w:rsidR="00037A37" w:rsidRDefault="00037A37" w:rsidP="00DC13C1">
      <w:pPr>
        <w:jc w:val="both"/>
        <w:rPr>
          <w:rFonts w:ascii="Arial" w:hAnsi="Arial" w:cs="Arial"/>
          <w:sz w:val="22"/>
          <w:szCs w:val="22"/>
        </w:rPr>
      </w:pPr>
    </w:p>
    <w:p w14:paraId="4F3A7C29" w14:textId="77777777" w:rsidR="00DC13C1" w:rsidRDefault="00DC13C1" w:rsidP="00DC13C1">
      <w:pPr>
        <w:jc w:val="both"/>
        <w:rPr>
          <w:rFonts w:ascii="Arial" w:hAnsi="Arial" w:cs="Arial"/>
          <w:b/>
          <w:sz w:val="22"/>
          <w:szCs w:val="22"/>
        </w:rPr>
      </w:pPr>
      <w:r w:rsidRPr="00DC13C1">
        <w:rPr>
          <w:rFonts w:ascii="Arial" w:hAnsi="Arial" w:cs="Arial"/>
          <w:b/>
          <w:sz w:val="22"/>
          <w:szCs w:val="22"/>
        </w:rPr>
        <w:t>Vyjádření odboru financí a rozpočtu:</w:t>
      </w:r>
    </w:p>
    <w:p w14:paraId="13EDB8C6" w14:textId="403CF955" w:rsidR="003B6933" w:rsidRPr="003B6933" w:rsidRDefault="003B6933" w:rsidP="003B6933">
      <w:pPr>
        <w:rPr>
          <w:rFonts w:ascii="Arial" w:eastAsia="Calibri" w:hAnsi="Arial" w:cs="Arial"/>
          <w:bCs w:val="0"/>
          <w:color w:val="000000"/>
          <w:sz w:val="22"/>
          <w:szCs w:val="22"/>
        </w:rPr>
      </w:pPr>
      <w:r w:rsidRPr="003B6933">
        <w:rPr>
          <w:rFonts w:ascii="Arial" w:eastAsia="Calibri" w:hAnsi="Arial" w:cs="Arial"/>
          <w:bCs w:val="0"/>
          <w:color w:val="000000"/>
          <w:sz w:val="22"/>
          <w:szCs w:val="22"/>
        </w:rPr>
        <w:t xml:space="preserve">a) změna </w:t>
      </w:r>
      <w:r w:rsidRPr="000D3D98">
        <w:rPr>
          <w:rFonts w:ascii="Arial" w:eastAsia="Calibri" w:hAnsi="Arial" w:cs="Arial"/>
          <w:b/>
          <w:color w:val="000000"/>
          <w:sz w:val="22"/>
          <w:szCs w:val="22"/>
        </w:rPr>
        <w:t>čl. 7 odst. 3 písm. e)</w:t>
      </w:r>
      <w:r w:rsidRPr="003B6933">
        <w:rPr>
          <w:rFonts w:ascii="Arial" w:eastAsia="Calibri" w:hAnsi="Arial" w:cs="Arial"/>
          <w:bCs w:val="0"/>
          <w:color w:val="000000"/>
          <w:sz w:val="22"/>
          <w:szCs w:val="22"/>
        </w:rPr>
        <w:t xml:space="preserve"> – </w:t>
      </w:r>
      <w:r w:rsidRPr="000D3D98">
        <w:rPr>
          <w:rFonts w:ascii="Arial" w:eastAsia="Calibri" w:hAnsi="Arial" w:cs="Arial"/>
          <w:b/>
          <w:color w:val="000000"/>
          <w:sz w:val="22"/>
          <w:szCs w:val="22"/>
        </w:rPr>
        <w:t>Nesouhlasí se změnou</w:t>
      </w:r>
      <w:r w:rsidR="000D3D98">
        <w:rPr>
          <w:rFonts w:ascii="Arial" w:eastAsia="Calibri" w:hAnsi="Arial" w:cs="Arial"/>
          <w:b/>
          <w:color w:val="000000"/>
          <w:sz w:val="22"/>
          <w:szCs w:val="22"/>
        </w:rPr>
        <w:t>.</w:t>
      </w:r>
    </w:p>
    <w:p w14:paraId="21D63A41" w14:textId="77777777" w:rsidR="003B6933" w:rsidRPr="003B6933" w:rsidRDefault="003B6933" w:rsidP="003B6933">
      <w:pPr>
        <w:rPr>
          <w:rFonts w:ascii="Arial" w:eastAsia="Calibri" w:hAnsi="Arial" w:cs="Arial"/>
          <w:bCs w:val="0"/>
          <w:color w:val="000000"/>
          <w:sz w:val="22"/>
          <w:szCs w:val="22"/>
        </w:rPr>
      </w:pPr>
      <w:r w:rsidRPr="003B6933">
        <w:rPr>
          <w:rFonts w:ascii="Arial" w:eastAsia="Calibri" w:hAnsi="Arial" w:cs="Arial"/>
          <w:bCs w:val="0"/>
          <w:color w:val="000000"/>
          <w:sz w:val="22"/>
          <w:szCs w:val="22"/>
        </w:rPr>
        <w:t xml:space="preserve">b) </w:t>
      </w:r>
      <w:r w:rsidRPr="000D3D98">
        <w:rPr>
          <w:rFonts w:ascii="Arial" w:eastAsia="Calibri" w:hAnsi="Arial" w:cs="Arial"/>
          <w:b/>
          <w:color w:val="000000"/>
          <w:sz w:val="22"/>
          <w:szCs w:val="22"/>
        </w:rPr>
        <w:t>změna čl. 7 odst. 3 písm. f</w:t>
      </w:r>
      <w:r w:rsidRPr="003B6933">
        <w:rPr>
          <w:rFonts w:ascii="Arial" w:eastAsia="Calibri" w:hAnsi="Arial" w:cs="Arial"/>
          <w:bCs w:val="0"/>
          <w:color w:val="000000"/>
          <w:sz w:val="22"/>
          <w:szCs w:val="22"/>
        </w:rPr>
        <w:t xml:space="preserve">) – </w:t>
      </w:r>
      <w:r w:rsidRPr="000D3D98">
        <w:rPr>
          <w:rFonts w:ascii="Arial" w:eastAsia="Calibri" w:hAnsi="Arial" w:cs="Arial"/>
          <w:b/>
          <w:color w:val="000000"/>
          <w:sz w:val="22"/>
          <w:szCs w:val="22"/>
        </w:rPr>
        <w:t>Souhlasí</w:t>
      </w:r>
      <w:r w:rsidRPr="003B6933">
        <w:rPr>
          <w:rFonts w:ascii="Arial" w:eastAsia="Calibri" w:hAnsi="Arial" w:cs="Arial"/>
          <w:bCs w:val="0"/>
          <w:color w:val="000000"/>
          <w:sz w:val="22"/>
          <w:szCs w:val="22"/>
        </w:rPr>
        <w:t xml:space="preserve"> se změnou</w:t>
      </w:r>
    </w:p>
    <w:p w14:paraId="32859D8A" w14:textId="6F1896E0" w:rsidR="003B6933" w:rsidRPr="003B6933" w:rsidRDefault="003B6933" w:rsidP="003B6933">
      <w:pPr>
        <w:jc w:val="both"/>
        <w:rPr>
          <w:rFonts w:ascii="Arial" w:eastAsia="Calibri" w:hAnsi="Arial" w:cs="Arial"/>
          <w:bCs w:val="0"/>
          <w:color w:val="000000"/>
          <w:sz w:val="22"/>
          <w:szCs w:val="22"/>
        </w:rPr>
      </w:pPr>
      <w:r w:rsidRPr="003B6933">
        <w:rPr>
          <w:rFonts w:ascii="Arial" w:eastAsia="Calibri" w:hAnsi="Arial" w:cs="Arial"/>
          <w:bCs w:val="0"/>
          <w:color w:val="000000"/>
          <w:sz w:val="22"/>
          <w:szCs w:val="22"/>
        </w:rPr>
        <w:t xml:space="preserve">Limitující podmínku považujeme za vhodnou v prvním případě zachovat, když se jedná o limit pro poskytování darů. Souhlasíme se zrušením uvedeného 5 mil. Kč limitu u poskytování dotací, tedy v odstavci f). Důvodem je, že režim dotační zahrnuje zákonnou i účetní kontrolu, svou účelovost a podmíněnost a případné nástroje k vymahatelnosti (porušení rozpočtové </w:t>
      </w:r>
      <w:r w:rsidRPr="003B6933">
        <w:rPr>
          <w:rFonts w:ascii="Arial" w:eastAsia="Calibri" w:hAnsi="Arial" w:cs="Arial"/>
          <w:bCs w:val="0"/>
          <w:color w:val="000000"/>
          <w:sz w:val="22"/>
          <w:szCs w:val="22"/>
        </w:rPr>
        <w:lastRenderedPageBreak/>
        <w:t>kázně) v daleko větší míře, než dary a režim darovacích smluv. Pokud jde o potřeby financování větších projektů městských obvodů, tak je pak přímo nasnadě, aby se tak dělo formou účelových dotací a nikoli formou darování. Ke zvednutí limitu pro darování nad 5</w:t>
      </w:r>
      <w:r w:rsidR="00C32925">
        <w:rPr>
          <w:rFonts w:ascii="Arial" w:eastAsia="Calibri" w:hAnsi="Arial" w:cs="Arial"/>
          <w:bCs w:val="0"/>
          <w:color w:val="000000"/>
          <w:sz w:val="22"/>
          <w:szCs w:val="22"/>
        </w:rPr>
        <w:t> </w:t>
      </w:r>
      <w:r w:rsidRPr="003B6933">
        <w:rPr>
          <w:rFonts w:ascii="Arial" w:eastAsia="Calibri" w:hAnsi="Arial" w:cs="Arial"/>
          <w:bCs w:val="0"/>
          <w:color w:val="000000"/>
          <w:sz w:val="22"/>
          <w:szCs w:val="22"/>
        </w:rPr>
        <w:t>mil.</w:t>
      </w:r>
      <w:r w:rsidR="00C32925">
        <w:rPr>
          <w:rFonts w:ascii="Arial" w:eastAsia="Calibri" w:hAnsi="Arial" w:cs="Arial"/>
          <w:bCs w:val="0"/>
          <w:color w:val="000000"/>
          <w:sz w:val="22"/>
          <w:szCs w:val="22"/>
        </w:rPr>
        <w:t> </w:t>
      </w:r>
      <w:r w:rsidRPr="003B6933">
        <w:rPr>
          <w:rFonts w:ascii="Arial" w:eastAsia="Calibri" w:hAnsi="Arial" w:cs="Arial"/>
          <w:bCs w:val="0"/>
          <w:color w:val="000000"/>
          <w:sz w:val="22"/>
          <w:szCs w:val="22"/>
        </w:rPr>
        <w:t xml:space="preserve"> Kč tak nevidí OFR důvod a nepovažuje to ani z hlediska transparentnosti účetních a kontrolních postupů za vhodné. </w:t>
      </w:r>
    </w:p>
    <w:p w14:paraId="4AF98D60" w14:textId="77777777" w:rsidR="003B6933" w:rsidRPr="003B6933" w:rsidRDefault="003B6933" w:rsidP="003B6933">
      <w:pPr>
        <w:jc w:val="both"/>
        <w:rPr>
          <w:rFonts w:ascii="Arial" w:eastAsia="Calibri" w:hAnsi="Arial" w:cs="Arial"/>
          <w:bCs w:val="0"/>
          <w:color w:val="000000"/>
          <w:sz w:val="22"/>
          <w:szCs w:val="22"/>
        </w:rPr>
      </w:pPr>
      <w:r w:rsidRPr="003B6933">
        <w:rPr>
          <w:rFonts w:ascii="Arial" w:eastAsia="Calibri" w:hAnsi="Arial" w:cs="Arial"/>
          <w:bCs w:val="0"/>
          <w:color w:val="000000"/>
          <w:sz w:val="22"/>
          <w:szCs w:val="22"/>
        </w:rPr>
        <w:t> </w:t>
      </w:r>
    </w:p>
    <w:p w14:paraId="1051FE35" w14:textId="77777777" w:rsidR="00CE5C39" w:rsidRDefault="003B6933" w:rsidP="003B6933">
      <w:pPr>
        <w:jc w:val="both"/>
        <w:rPr>
          <w:rFonts w:ascii="Arial" w:eastAsia="Calibri" w:hAnsi="Arial" w:cs="Arial"/>
          <w:bCs w:val="0"/>
          <w:color w:val="000000"/>
          <w:sz w:val="22"/>
          <w:szCs w:val="22"/>
        </w:rPr>
      </w:pPr>
      <w:r w:rsidRPr="003B6933">
        <w:rPr>
          <w:rFonts w:ascii="Arial" w:eastAsia="Calibri" w:hAnsi="Arial" w:cs="Arial"/>
          <w:bCs w:val="0"/>
          <w:color w:val="000000"/>
          <w:sz w:val="22"/>
          <w:szCs w:val="22"/>
        </w:rPr>
        <w:t>Poznámka:</w:t>
      </w:r>
    </w:p>
    <w:p w14:paraId="62B17856" w14:textId="3491F658" w:rsidR="003B6933" w:rsidRPr="003B6933" w:rsidRDefault="003B6933" w:rsidP="003B6933">
      <w:pPr>
        <w:jc w:val="both"/>
        <w:rPr>
          <w:rFonts w:ascii="Arial" w:eastAsia="Calibri" w:hAnsi="Arial" w:cs="Arial"/>
          <w:bCs w:val="0"/>
          <w:color w:val="000000"/>
          <w:sz w:val="22"/>
          <w:szCs w:val="22"/>
        </w:rPr>
      </w:pPr>
      <w:r w:rsidRPr="003B6933">
        <w:rPr>
          <w:rFonts w:ascii="Arial" w:eastAsia="Calibri" w:hAnsi="Arial" w:cs="Arial"/>
          <w:bCs w:val="0"/>
          <w:color w:val="000000"/>
          <w:sz w:val="22"/>
          <w:szCs w:val="22"/>
        </w:rPr>
        <w:t xml:space="preserve">V případě změny Statutu v tomto bodě pak vzhledem k probíhajícímu rozpočtovému procesu a nastavení rozpočtu letošního roku na všech jeho úrovních </w:t>
      </w:r>
      <w:r w:rsidRPr="000D3D98">
        <w:rPr>
          <w:rFonts w:ascii="Arial" w:eastAsia="Calibri" w:hAnsi="Arial" w:cs="Arial"/>
          <w:b/>
          <w:color w:val="000000"/>
          <w:sz w:val="22"/>
          <w:szCs w:val="22"/>
        </w:rPr>
        <w:t>považujeme za vhodné stanovit účinnost této změny nejdříve od 1.1.2022</w:t>
      </w:r>
      <w:r w:rsidRPr="003B6933">
        <w:rPr>
          <w:rFonts w:ascii="Arial" w:eastAsia="Calibri" w:hAnsi="Arial" w:cs="Arial"/>
          <w:bCs w:val="0"/>
          <w:color w:val="000000"/>
          <w:sz w:val="22"/>
          <w:szCs w:val="22"/>
        </w:rPr>
        <w:t xml:space="preserve"> tak</w:t>
      </w:r>
      <w:r w:rsidR="000D3D98">
        <w:rPr>
          <w:rFonts w:ascii="Arial" w:eastAsia="Calibri" w:hAnsi="Arial" w:cs="Arial"/>
          <w:bCs w:val="0"/>
          <w:color w:val="000000"/>
          <w:sz w:val="22"/>
          <w:szCs w:val="22"/>
        </w:rPr>
        <w:t>,</w:t>
      </w:r>
      <w:r w:rsidRPr="003B6933">
        <w:rPr>
          <w:rFonts w:ascii="Arial" w:eastAsia="Calibri" w:hAnsi="Arial" w:cs="Arial"/>
          <w:bCs w:val="0"/>
          <w:color w:val="000000"/>
          <w:sz w:val="22"/>
          <w:szCs w:val="22"/>
        </w:rPr>
        <w:t xml:space="preserve"> aby platila pro celý rozpočtový rok 2022 (platnost jen pro část rozpočtového roku není z hlediska nastavení rozpočtů vhodná – v jednotlivých akutních případech navíc i při současném znění Statutu mohou městské obvody využít institut žádosti o výjimku z limitů daných Statutem). </w:t>
      </w:r>
    </w:p>
    <w:p w14:paraId="11BA0FC2" w14:textId="2015B948" w:rsidR="00DC13C1" w:rsidRDefault="00DC13C1" w:rsidP="00DC13C1">
      <w:pPr>
        <w:jc w:val="both"/>
        <w:rPr>
          <w:rFonts w:ascii="Arial" w:hAnsi="Arial" w:cs="Arial"/>
          <w:sz w:val="22"/>
          <w:szCs w:val="22"/>
        </w:rPr>
      </w:pPr>
    </w:p>
    <w:p w14:paraId="7C71CDFA" w14:textId="77777777" w:rsidR="00CE5C39" w:rsidRDefault="00CE5C39" w:rsidP="00DC13C1">
      <w:pPr>
        <w:jc w:val="both"/>
        <w:rPr>
          <w:rFonts w:ascii="Arial" w:hAnsi="Arial" w:cs="Arial"/>
          <w:sz w:val="22"/>
          <w:szCs w:val="22"/>
        </w:rPr>
      </w:pPr>
    </w:p>
    <w:p w14:paraId="00A43938" w14:textId="77777777" w:rsidR="00157D4C" w:rsidRPr="00B424A8" w:rsidRDefault="00157D4C" w:rsidP="00157D4C">
      <w:pPr>
        <w:jc w:val="both"/>
        <w:rPr>
          <w:rFonts w:ascii="Arial" w:hAnsi="Arial" w:cs="Arial"/>
          <w:b/>
          <w:bCs w:val="0"/>
          <w:iCs/>
          <w:sz w:val="22"/>
          <w:szCs w:val="22"/>
        </w:rPr>
      </w:pPr>
      <w:r w:rsidRPr="00B424A8">
        <w:rPr>
          <w:rFonts w:ascii="Arial" w:hAnsi="Arial" w:cs="Arial"/>
          <w:b/>
          <w:bCs w:val="0"/>
          <w:iCs/>
          <w:sz w:val="22"/>
          <w:szCs w:val="22"/>
        </w:rPr>
        <w:t>Doporučení LPO:</w:t>
      </w:r>
    </w:p>
    <w:p w14:paraId="4AB01D35" w14:textId="2F3721E5" w:rsidR="00157D4C" w:rsidRPr="00CE5C39" w:rsidRDefault="00157D4C" w:rsidP="00157D4C">
      <w:pPr>
        <w:jc w:val="both"/>
        <w:rPr>
          <w:rFonts w:ascii="Arial" w:hAnsi="Arial" w:cs="Arial"/>
          <w:sz w:val="22"/>
          <w:szCs w:val="22"/>
        </w:rPr>
      </w:pPr>
      <w:r w:rsidRPr="00CE5C39">
        <w:rPr>
          <w:rFonts w:ascii="Arial" w:hAnsi="Arial" w:cs="Arial"/>
          <w:sz w:val="22"/>
          <w:szCs w:val="22"/>
        </w:rPr>
        <w:t>LPO uvádí, že navrhovaná změna neodporuje právním předpisům</w:t>
      </w:r>
      <w:r w:rsidR="001A55A1" w:rsidRPr="00CE5C39">
        <w:rPr>
          <w:rFonts w:ascii="Arial" w:hAnsi="Arial" w:cs="Arial"/>
          <w:sz w:val="22"/>
          <w:szCs w:val="22"/>
        </w:rPr>
        <w:t xml:space="preserve"> a konstatuje, že je jen na vůli zastupitelstva města, zda se </w:t>
      </w:r>
      <w:r w:rsidRPr="00CE5C39">
        <w:rPr>
          <w:rFonts w:ascii="Arial" w:hAnsi="Arial" w:cs="Arial"/>
          <w:sz w:val="22"/>
          <w:szCs w:val="22"/>
        </w:rPr>
        <w:t>ztotož</w:t>
      </w:r>
      <w:r w:rsidR="001A55A1" w:rsidRPr="00CE5C39">
        <w:rPr>
          <w:rFonts w:ascii="Arial" w:hAnsi="Arial" w:cs="Arial"/>
          <w:sz w:val="22"/>
          <w:szCs w:val="22"/>
        </w:rPr>
        <w:t>ní</w:t>
      </w:r>
      <w:r w:rsidRPr="00CE5C39">
        <w:rPr>
          <w:rFonts w:ascii="Arial" w:hAnsi="Arial" w:cs="Arial"/>
          <w:sz w:val="22"/>
          <w:szCs w:val="22"/>
        </w:rPr>
        <w:t xml:space="preserve"> se stanoviskem OFR oponujícím jejímu provedení i v písmenu e) dotčeného článku. </w:t>
      </w:r>
    </w:p>
    <w:p w14:paraId="5D55996A" w14:textId="4B6A48DA" w:rsidR="00157D4C" w:rsidRDefault="00157D4C" w:rsidP="00DC13C1">
      <w:pPr>
        <w:jc w:val="both"/>
        <w:rPr>
          <w:rFonts w:ascii="Arial" w:hAnsi="Arial" w:cs="Arial"/>
          <w:sz w:val="22"/>
          <w:szCs w:val="22"/>
        </w:rPr>
      </w:pPr>
    </w:p>
    <w:p w14:paraId="4779A0AC" w14:textId="77777777" w:rsidR="00CE5C39" w:rsidRDefault="00CE5C39" w:rsidP="00DC13C1">
      <w:pPr>
        <w:jc w:val="both"/>
        <w:rPr>
          <w:rFonts w:ascii="Arial" w:hAnsi="Arial" w:cs="Arial"/>
          <w:sz w:val="22"/>
          <w:szCs w:val="22"/>
        </w:rPr>
      </w:pPr>
    </w:p>
    <w:p w14:paraId="62655BFD" w14:textId="38A9C79B" w:rsidR="000D3D98" w:rsidRPr="000278C6" w:rsidRDefault="000278C6" w:rsidP="00DC13C1">
      <w:pPr>
        <w:jc w:val="both"/>
        <w:rPr>
          <w:rFonts w:ascii="Arial" w:hAnsi="Arial" w:cs="Arial"/>
          <w:b/>
          <w:bCs w:val="0"/>
          <w:sz w:val="22"/>
          <w:szCs w:val="22"/>
        </w:rPr>
      </w:pPr>
      <w:r w:rsidRPr="000278C6">
        <w:rPr>
          <w:rFonts w:ascii="Arial" w:hAnsi="Arial" w:cs="Arial"/>
          <w:b/>
          <w:bCs w:val="0"/>
          <w:sz w:val="22"/>
          <w:szCs w:val="22"/>
        </w:rPr>
        <w:t>Doporučené znění:</w:t>
      </w:r>
    </w:p>
    <w:p w14:paraId="645B4B4A" w14:textId="77777777" w:rsidR="000278C6" w:rsidRDefault="000278C6" w:rsidP="00DC13C1">
      <w:pPr>
        <w:jc w:val="both"/>
        <w:rPr>
          <w:rFonts w:ascii="Arial" w:hAnsi="Arial" w:cs="Arial"/>
          <w:sz w:val="22"/>
          <w:szCs w:val="22"/>
        </w:rPr>
      </w:pPr>
    </w:p>
    <w:p w14:paraId="4A63AF30" w14:textId="448C9D44" w:rsidR="000278C6" w:rsidRPr="00CE5C39" w:rsidRDefault="001A55A1" w:rsidP="000278C6">
      <w:pPr>
        <w:pStyle w:val="Odstavecseseznamem"/>
        <w:numPr>
          <w:ilvl w:val="0"/>
          <w:numId w:val="2"/>
        </w:numPr>
        <w:snapToGrid w:val="0"/>
        <w:spacing w:after="240"/>
        <w:ind w:hanging="786"/>
        <w:jc w:val="both"/>
        <w:rPr>
          <w:rFonts w:ascii="Arial" w:eastAsia="Calibri" w:hAnsi="Arial" w:cs="Arial"/>
          <w:sz w:val="22"/>
          <w:szCs w:val="22"/>
        </w:rPr>
      </w:pPr>
      <w:r w:rsidRPr="00CE5C39">
        <w:rPr>
          <w:rFonts w:ascii="Arial" w:hAnsi="Arial" w:cs="Arial"/>
          <w:sz w:val="22"/>
          <w:szCs w:val="22"/>
        </w:rPr>
        <w:t>V článku 7 odst</w:t>
      </w:r>
      <w:r w:rsidR="00507C21">
        <w:rPr>
          <w:rFonts w:ascii="Arial" w:hAnsi="Arial" w:cs="Arial"/>
          <w:sz w:val="22"/>
          <w:szCs w:val="22"/>
        </w:rPr>
        <w:t>.</w:t>
      </w:r>
      <w:r w:rsidRPr="00CE5C39">
        <w:rPr>
          <w:rFonts w:ascii="Arial" w:hAnsi="Arial" w:cs="Arial"/>
          <w:sz w:val="22"/>
          <w:szCs w:val="22"/>
        </w:rPr>
        <w:t xml:space="preserve"> 3 písm</w:t>
      </w:r>
      <w:r w:rsidR="00A729E4">
        <w:rPr>
          <w:rFonts w:ascii="Arial" w:hAnsi="Arial" w:cs="Arial"/>
          <w:sz w:val="22"/>
          <w:szCs w:val="22"/>
        </w:rPr>
        <w:t>.</w:t>
      </w:r>
      <w:r w:rsidRPr="00CE5C39">
        <w:rPr>
          <w:rFonts w:ascii="Arial" w:hAnsi="Arial" w:cs="Arial"/>
          <w:sz w:val="22"/>
          <w:szCs w:val="22"/>
        </w:rPr>
        <w:t xml:space="preserve"> e) se zrušuje text ve znění </w:t>
      </w:r>
      <w:proofErr w:type="gramStart"/>
      <w:r w:rsidRPr="00CE5C39">
        <w:rPr>
          <w:rFonts w:ascii="Arial" w:hAnsi="Arial" w:cs="Arial"/>
          <w:sz w:val="22"/>
          <w:szCs w:val="22"/>
        </w:rPr>
        <w:t>„</w:t>
      </w:r>
      <w:r w:rsidR="007945D4">
        <w:rPr>
          <w:rFonts w:ascii="Arial" w:hAnsi="Arial" w:cs="Arial"/>
          <w:sz w:val="22"/>
          <w:szCs w:val="22"/>
        </w:rPr>
        <w:t xml:space="preserve"> </w:t>
      </w:r>
      <w:r w:rsidRPr="00CE5C39">
        <w:rPr>
          <w:rFonts w:ascii="Arial" w:hAnsi="Arial" w:cs="Arial"/>
          <w:sz w:val="22"/>
          <w:szCs w:val="22"/>
        </w:rPr>
        <w:t>,</w:t>
      </w:r>
      <w:proofErr w:type="gramEnd"/>
      <w:r w:rsidRPr="00CE5C39">
        <w:rPr>
          <w:rFonts w:ascii="Arial" w:hAnsi="Arial" w:cs="Arial"/>
          <w:sz w:val="22"/>
          <w:szCs w:val="22"/>
        </w:rPr>
        <w:t xml:space="preserve"> nejvýše však 5 mil. Kč“.</w:t>
      </w:r>
    </w:p>
    <w:p w14:paraId="4F8549FE" w14:textId="77777777" w:rsidR="000278C6" w:rsidRDefault="000278C6" w:rsidP="000278C6">
      <w:pPr>
        <w:jc w:val="both"/>
        <w:rPr>
          <w:rFonts w:ascii="Arial" w:hAnsi="Arial" w:cs="Arial"/>
          <w:sz w:val="22"/>
          <w:szCs w:val="22"/>
        </w:rPr>
      </w:pPr>
    </w:p>
    <w:p w14:paraId="068CE079" w14:textId="617A1291" w:rsidR="00CE3E3B" w:rsidRPr="00CE3E3B" w:rsidRDefault="00CE3E3B" w:rsidP="000278C6">
      <w:pPr>
        <w:pStyle w:val="Odstavecseseznamem"/>
        <w:numPr>
          <w:ilvl w:val="0"/>
          <w:numId w:val="2"/>
        </w:numPr>
        <w:snapToGrid w:val="0"/>
        <w:spacing w:after="240"/>
        <w:ind w:hanging="786"/>
        <w:jc w:val="both"/>
        <w:rPr>
          <w:rFonts w:ascii="Arial" w:eastAsia="Calibri" w:hAnsi="Arial" w:cs="Arial"/>
          <w:sz w:val="22"/>
          <w:szCs w:val="22"/>
        </w:rPr>
      </w:pPr>
      <w:r w:rsidRPr="00CE3E3B">
        <w:rPr>
          <w:rFonts w:ascii="Arial" w:hAnsi="Arial" w:cs="Arial"/>
          <w:sz w:val="22"/>
          <w:szCs w:val="22"/>
        </w:rPr>
        <w:t>V článku 7 odst</w:t>
      </w:r>
      <w:r w:rsidR="00507C21">
        <w:rPr>
          <w:rFonts w:ascii="Arial" w:hAnsi="Arial" w:cs="Arial"/>
          <w:sz w:val="22"/>
          <w:szCs w:val="22"/>
        </w:rPr>
        <w:t>.</w:t>
      </w:r>
      <w:r w:rsidRPr="00CE3E3B">
        <w:rPr>
          <w:rFonts w:ascii="Arial" w:hAnsi="Arial" w:cs="Arial"/>
          <w:sz w:val="22"/>
          <w:szCs w:val="22"/>
        </w:rPr>
        <w:t xml:space="preserve"> 3 písm</w:t>
      </w:r>
      <w:r w:rsidR="00A729E4">
        <w:rPr>
          <w:rFonts w:ascii="Arial" w:hAnsi="Arial" w:cs="Arial"/>
          <w:sz w:val="22"/>
          <w:szCs w:val="22"/>
        </w:rPr>
        <w:t>.</w:t>
      </w:r>
      <w:r w:rsidRPr="00CE3E3B">
        <w:rPr>
          <w:rFonts w:ascii="Arial" w:hAnsi="Arial" w:cs="Arial"/>
          <w:sz w:val="22"/>
          <w:szCs w:val="22"/>
        </w:rPr>
        <w:t xml:space="preserve"> f) se zrušuje text ve znění </w:t>
      </w:r>
      <w:proofErr w:type="gramStart"/>
      <w:r w:rsidRPr="00CE3E3B">
        <w:rPr>
          <w:rFonts w:ascii="Arial" w:hAnsi="Arial" w:cs="Arial"/>
          <w:sz w:val="22"/>
          <w:szCs w:val="22"/>
        </w:rPr>
        <w:t>„</w:t>
      </w:r>
      <w:r w:rsidR="007945D4">
        <w:rPr>
          <w:rFonts w:ascii="Arial" w:hAnsi="Arial" w:cs="Arial"/>
          <w:sz w:val="22"/>
          <w:szCs w:val="22"/>
        </w:rPr>
        <w:t xml:space="preserve"> </w:t>
      </w:r>
      <w:r w:rsidRPr="00CE3E3B">
        <w:rPr>
          <w:rFonts w:ascii="Arial" w:hAnsi="Arial" w:cs="Arial"/>
          <w:sz w:val="22"/>
          <w:szCs w:val="22"/>
        </w:rPr>
        <w:t>,</w:t>
      </w:r>
      <w:proofErr w:type="gramEnd"/>
      <w:r w:rsidRPr="00CE3E3B">
        <w:rPr>
          <w:rFonts w:ascii="Arial" w:hAnsi="Arial" w:cs="Arial"/>
          <w:sz w:val="22"/>
          <w:szCs w:val="22"/>
        </w:rPr>
        <w:t xml:space="preserve"> nejvýše však 5 mil. Kč“.</w:t>
      </w:r>
    </w:p>
    <w:p w14:paraId="3ECA6D29" w14:textId="77777777" w:rsidR="00A729E4" w:rsidRDefault="00A729E4" w:rsidP="00A729E4">
      <w:pPr>
        <w:pStyle w:val="Odstavecseseznamem"/>
        <w:ind w:left="786"/>
        <w:jc w:val="both"/>
        <w:rPr>
          <w:rFonts w:ascii="Arial" w:hAnsi="Arial" w:cs="Arial"/>
          <w:b/>
          <w:bCs w:val="0"/>
          <w:sz w:val="22"/>
          <w:szCs w:val="22"/>
        </w:rPr>
      </w:pPr>
    </w:p>
    <w:p w14:paraId="49292B3E" w14:textId="35454DE7" w:rsidR="00A729E4" w:rsidRPr="00A729E4" w:rsidRDefault="00A729E4" w:rsidP="00A729E4">
      <w:pPr>
        <w:pStyle w:val="Odstavecseseznamem"/>
        <w:ind w:left="0"/>
        <w:jc w:val="both"/>
        <w:rPr>
          <w:rFonts w:ascii="Arial" w:hAnsi="Arial" w:cs="Arial"/>
          <w:b/>
          <w:bCs w:val="0"/>
          <w:sz w:val="22"/>
          <w:szCs w:val="22"/>
        </w:rPr>
      </w:pPr>
      <w:r w:rsidRPr="00A729E4">
        <w:rPr>
          <w:rFonts w:ascii="Arial" w:hAnsi="Arial" w:cs="Arial"/>
          <w:b/>
          <w:bCs w:val="0"/>
          <w:sz w:val="22"/>
          <w:szCs w:val="22"/>
        </w:rPr>
        <w:t>Je navrhováno nabytí účinnosti k 1. 1. 2022.</w:t>
      </w:r>
    </w:p>
    <w:p w14:paraId="049FAFC4" w14:textId="77E54E08" w:rsidR="000D3D98" w:rsidRDefault="000D3D98" w:rsidP="00DC13C1">
      <w:pPr>
        <w:jc w:val="both"/>
        <w:rPr>
          <w:rFonts w:ascii="Arial" w:hAnsi="Arial" w:cs="Arial"/>
          <w:sz w:val="22"/>
          <w:szCs w:val="22"/>
        </w:rPr>
      </w:pPr>
    </w:p>
    <w:p w14:paraId="32EF7328" w14:textId="4C63E399" w:rsidR="00CE5C39" w:rsidRDefault="000053B0" w:rsidP="00DC13C1">
      <w:pPr>
        <w:jc w:val="both"/>
        <w:rPr>
          <w:rFonts w:ascii="Arial" w:hAnsi="Arial" w:cs="Arial"/>
          <w:sz w:val="22"/>
          <w:szCs w:val="22"/>
        </w:rPr>
      </w:pPr>
      <w:proofErr w:type="spellStart"/>
      <w:r>
        <w:rPr>
          <w:rFonts w:ascii="Arial" w:hAnsi="Arial" w:cs="Arial"/>
          <w:sz w:val="22"/>
          <w:szCs w:val="22"/>
        </w:rPr>
        <w:t>Statutový</w:t>
      </w:r>
      <w:proofErr w:type="spellEnd"/>
      <w:r>
        <w:rPr>
          <w:rFonts w:ascii="Arial" w:hAnsi="Arial" w:cs="Arial"/>
          <w:sz w:val="22"/>
          <w:szCs w:val="22"/>
        </w:rPr>
        <w:t xml:space="preserve"> výbor projednal výše navrhovanou změnu na svém jednání dne 26.8.2021 a ztotožnil se se stanoviskem odboru OFR, kdy OFR nesouhlasí se změnou v čl. 7 odst.3 písm. e) a naopak se změnou v čl. 7 odst. 3 písm. f) souhlasí.</w:t>
      </w:r>
    </w:p>
    <w:p w14:paraId="2F1F30B6" w14:textId="25045E32" w:rsidR="000053B0" w:rsidRDefault="000053B0" w:rsidP="00DC13C1">
      <w:pPr>
        <w:jc w:val="both"/>
        <w:rPr>
          <w:rFonts w:ascii="Arial" w:hAnsi="Arial" w:cs="Arial"/>
          <w:sz w:val="22"/>
          <w:szCs w:val="22"/>
        </w:rPr>
      </w:pPr>
      <w:proofErr w:type="spellStart"/>
      <w:r>
        <w:rPr>
          <w:rFonts w:ascii="Arial" w:hAnsi="Arial" w:cs="Arial"/>
          <w:sz w:val="22"/>
          <w:szCs w:val="22"/>
        </w:rPr>
        <w:t>Statutový</w:t>
      </w:r>
      <w:proofErr w:type="spellEnd"/>
      <w:r>
        <w:rPr>
          <w:rFonts w:ascii="Arial" w:hAnsi="Arial" w:cs="Arial"/>
          <w:sz w:val="22"/>
          <w:szCs w:val="22"/>
        </w:rPr>
        <w:t xml:space="preserve"> výbor přijal usnesení, kdy neschvaluje úpravu čl. 7 odst. 3 písm. e) a schvaluje úpravu č. 7 odst. 3 písm. f).</w:t>
      </w:r>
    </w:p>
    <w:p w14:paraId="5C83B7F1" w14:textId="2B1B2B96" w:rsidR="000053B0" w:rsidRDefault="000053B0" w:rsidP="00DC13C1">
      <w:pPr>
        <w:jc w:val="both"/>
        <w:rPr>
          <w:rFonts w:ascii="Arial" w:hAnsi="Arial" w:cs="Arial"/>
          <w:sz w:val="22"/>
          <w:szCs w:val="22"/>
        </w:rPr>
      </w:pPr>
      <w:r>
        <w:rPr>
          <w:rFonts w:ascii="Arial" w:hAnsi="Arial" w:cs="Arial"/>
          <w:sz w:val="22"/>
          <w:szCs w:val="22"/>
        </w:rPr>
        <w:t>Proto se úprava v čl. 7 odst. 3 písm. e) neobjevuje ani v návrhu vyhlášky.</w:t>
      </w:r>
    </w:p>
    <w:p w14:paraId="2D6BC5BA" w14:textId="77777777" w:rsidR="001762B2" w:rsidRDefault="001762B2" w:rsidP="00DC13C1">
      <w:pPr>
        <w:jc w:val="both"/>
        <w:rPr>
          <w:rFonts w:ascii="Arial" w:hAnsi="Arial" w:cs="Arial"/>
          <w:sz w:val="22"/>
          <w:szCs w:val="22"/>
        </w:rPr>
      </w:pPr>
    </w:p>
    <w:p w14:paraId="4D736DA2" w14:textId="56318BC3" w:rsidR="00CE5C39" w:rsidRDefault="00CE5C39" w:rsidP="00DC13C1">
      <w:pPr>
        <w:jc w:val="both"/>
        <w:rPr>
          <w:rFonts w:ascii="Arial" w:hAnsi="Arial" w:cs="Arial"/>
          <w:sz w:val="22"/>
          <w:szCs w:val="22"/>
        </w:rPr>
      </w:pPr>
    </w:p>
    <w:p w14:paraId="45CB9D5E" w14:textId="77777777" w:rsidR="002349D9" w:rsidRDefault="002349D9" w:rsidP="00DC13C1">
      <w:pPr>
        <w:jc w:val="both"/>
        <w:rPr>
          <w:rFonts w:ascii="Arial" w:hAnsi="Arial" w:cs="Arial"/>
          <w:sz w:val="22"/>
          <w:szCs w:val="22"/>
        </w:rPr>
      </w:pPr>
    </w:p>
    <w:p w14:paraId="771F5CCF" w14:textId="77777777" w:rsidR="00B424A8" w:rsidRDefault="00B424A8" w:rsidP="00B424A8">
      <w:pPr>
        <w:pStyle w:val="stylstatut"/>
      </w:pPr>
      <w:r w:rsidRPr="00DD5D45">
        <w:t>článek 7 odst. 5 písm. d)</w:t>
      </w:r>
    </w:p>
    <w:p w14:paraId="09386F6B" w14:textId="5B030209" w:rsidR="00B424A8" w:rsidRPr="00047FAF" w:rsidRDefault="00B424A8" w:rsidP="00B424A8">
      <w:pPr>
        <w:pStyle w:val="stylstatut"/>
        <w:rPr>
          <w:bCs w:val="0"/>
          <w:iCs/>
          <w:color w:val="00B050"/>
        </w:rPr>
      </w:pPr>
      <w:r w:rsidRPr="000D5DB8">
        <w:rPr>
          <w:bCs w:val="0"/>
          <w:iCs/>
          <w:color w:val="auto"/>
        </w:rPr>
        <w:t xml:space="preserve">Návrh </w:t>
      </w:r>
      <w:r>
        <w:rPr>
          <w:bCs w:val="0"/>
          <w:iCs/>
          <w:color w:val="auto"/>
        </w:rPr>
        <w:t xml:space="preserve">městského obvodu Radvanice a </w:t>
      </w:r>
      <w:proofErr w:type="spellStart"/>
      <w:r>
        <w:rPr>
          <w:bCs w:val="0"/>
          <w:iCs/>
          <w:color w:val="auto"/>
        </w:rPr>
        <w:t>Bartovice</w:t>
      </w:r>
      <w:proofErr w:type="spellEnd"/>
      <w:r w:rsidRPr="000D5DB8">
        <w:rPr>
          <w:bCs w:val="0"/>
          <w:iCs/>
          <w:color w:val="auto"/>
        </w:rPr>
        <w:t xml:space="preserve">:  </w:t>
      </w:r>
      <w:r>
        <w:rPr>
          <w:bCs w:val="0"/>
          <w:iCs/>
          <w:color w:val="auto"/>
        </w:rPr>
        <w:t xml:space="preserve">  </w:t>
      </w:r>
    </w:p>
    <w:p w14:paraId="4D2DA736" w14:textId="6B74AB24" w:rsidR="000D3D98" w:rsidRDefault="000D3D98" w:rsidP="00DC13C1">
      <w:pPr>
        <w:jc w:val="both"/>
        <w:rPr>
          <w:rFonts w:ascii="Arial" w:hAnsi="Arial" w:cs="Arial"/>
          <w:sz w:val="22"/>
          <w:szCs w:val="22"/>
        </w:rPr>
      </w:pPr>
    </w:p>
    <w:p w14:paraId="7BF25335" w14:textId="13201B60" w:rsidR="007A4112" w:rsidRPr="00CE5C39" w:rsidRDefault="007A4112" w:rsidP="007A4112">
      <w:pPr>
        <w:jc w:val="both"/>
        <w:rPr>
          <w:rFonts w:ascii="Arial" w:hAnsi="Arial" w:cs="Arial"/>
          <w:bCs w:val="0"/>
          <w:iCs/>
          <w:sz w:val="22"/>
          <w:szCs w:val="22"/>
        </w:rPr>
      </w:pPr>
      <w:r w:rsidRPr="00CE5C39">
        <w:rPr>
          <w:rFonts w:ascii="Arial" w:hAnsi="Arial" w:cs="Arial"/>
          <w:bCs w:val="0"/>
          <w:iCs/>
          <w:sz w:val="22"/>
          <w:szCs w:val="22"/>
          <w:u w:val="single"/>
        </w:rPr>
        <w:t>Odůvodnění</w:t>
      </w:r>
      <w:r w:rsidRPr="00CE5C39">
        <w:rPr>
          <w:rFonts w:ascii="Arial" w:hAnsi="Arial" w:cs="Arial"/>
          <w:bCs w:val="0"/>
          <w:iCs/>
          <w:sz w:val="22"/>
          <w:szCs w:val="22"/>
        </w:rPr>
        <w:t>: článek 7 odst. 5 písm. d)</w:t>
      </w:r>
    </w:p>
    <w:p w14:paraId="6190AB83" w14:textId="0FE96B77" w:rsidR="007A4112" w:rsidRDefault="007A4112" w:rsidP="007A4112">
      <w:pPr>
        <w:jc w:val="both"/>
        <w:rPr>
          <w:rFonts w:ascii="Arial" w:hAnsi="Arial" w:cs="Arial"/>
          <w:bCs w:val="0"/>
          <w:iCs/>
          <w:sz w:val="22"/>
          <w:szCs w:val="22"/>
        </w:rPr>
      </w:pPr>
      <w:r w:rsidRPr="007A4112">
        <w:rPr>
          <w:rFonts w:ascii="Arial" w:hAnsi="Arial" w:cs="Arial"/>
          <w:bCs w:val="0"/>
          <w:iCs/>
          <w:sz w:val="22"/>
          <w:szCs w:val="22"/>
        </w:rPr>
        <w:t>Dle platného znění statutu dochází u administrace převážně předkupního práva u staveb garáží na území města k tvorbě desítky materiálů měsíčně. Náš návrh se zabývá možností výjimky schvalování v orgánech města právě u zmíněných garáží v případech, kdy obvod nemá zájem využít předkupního práva. Navrhujeme tedy do příslušného odstavce dopsat vyjma garáže, kterou obec nemá z</w:t>
      </w:r>
      <w:r>
        <w:rPr>
          <w:rFonts w:ascii="Arial" w:hAnsi="Arial" w:cs="Arial"/>
          <w:bCs w:val="0"/>
          <w:iCs/>
          <w:sz w:val="22"/>
          <w:szCs w:val="22"/>
        </w:rPr>
        <w:t>á</w:t>
      </w:r>
      <w:r w:rsidRPr="007A4112">
        <w:rPr>
          <w:rFonts w:ascii="Arial" w:hAnsi="Arial" w:cs="Arial"/>
          <w:bCs w:val="0"/>
          <w:iCs/>
          <w:sz w:val="22"/>
          <w:szCs w:val="22"/>
        </w:rPr>
        <w:t>jem odkoupit.</w:t>
      </w:r>
    </w:p>
    <w:p w14:paraId="08CC732D" w14:textId="77777777" w:rsidR="007A4112" w:rsidRPr="007A4112" w:rsidRDefault="007A4112" w:rsidP="007A4112">
      <w:pPr>
        <w:jc w:val="both"/>
        <w:rPr>
          <w:rFonts w:ascii="Arial" w:hAnsi="Arial" w:cs="Arial"/>
          <w:bCs w:val="0"/>
          <w:iCs/>
          <w:sz w:val="22"/>
          <w:szCs w:val="22"/>
        </w:rPr>
      </w:pPr>
    </w:p>
    <w:p w14:paraId="754F20E5" w14:textId="2F60FDB6" w:rsidR="00BB0E27" w:rsidRDefault="00BB0E27" w:rsidP="007A4112">
      <w:pPr>
        <w:jc w:val="both"/>
        <w:rPr>
          <w:rFonts w:ascii="Arial" w:hAnsi="Arial" w:cs="Arial"/>
          <w:b/>
          <w:sz w:val="22"/>
          <w:szCs w:val="22"/>
        </w:rPr>
      </w:pPr>
    </w:p>
    <w:p w14:paraId="36F1EB6F" w14:textId="79E1E3A0" w:rsidR="002349D9" w:rsidRDefault="002349D9" w:rsidP="007A4112">
      <w:pPr>
        <w:jc w:val="both"/>
        <w:rPr>
          <w:rFonts w:ascii="Arial" w:hAnsi="Arial" w:cs="Arial"/>
          <w:b/>
          <w:sz w:val="22"/>
          <w:szCs w:val="22"/>
        </w:rPr>
      </w:pPr>
    </w:p>
    <w:p w14:paraId="69E67D50" w14:textId="4A626092" w:rsidR="002349D9" w:rsidRDefault="002349D9" w:rsidP="007A4112">
      <w:pPr>
        <w:jc w:val="both"/>
        <w:rPr>
          <w:rFonts w:ascii="Arial" w:hAnsi="Arial" w:cs="Arial"/>
          <w:b/>
          <w:sz w:val="22"/>
          <w:szCs w:val="22"/>
        </w:rPr>
      </w:pPr>
    </w:p>
    <w:p w14:paraId="3B1F9A34" w14:textId="466B9C93" w:rsidR="002349D9" w:rsidRDefault="002349D9" w:rsidP="007A4112">
      <w:pPr>
        <w:jc w:val="both"/>
        <w:rPr>
          <w:rFonts w:ascii="Arial" w:hAnsi="Arial" w:cs="Arial"/>
          <w:b/>
          <w:sz w:val="22"/>
          <w:szCs w:val="22"/>
        </w:rPr>
      </w:pPr>
    </w:p>
    <w:p w14:paraId="29628B85" w14:textId="448F382B" w:rsidR="002349D9" w:rsidRDefault="002349D9" w:rsidP="007A4112">
      <w:pPr>
        <w:jc w:val="both"/>
        <w:rPr>
          <w:rFonts w:ascii="Arial" w:hAnsi="Arial" w:cs="Arial"/>
          <w:b/>
          <w:sz w:val="22"/>
          <w:szCs w:val="22"/>
        </w:rPr>
      </w:pPr>
    </w:p>
    <w:p w14:paraId="456AB511" w14:textId="77777777" w:rsidR="002349D9" w:rsidRDefault="002349D9" w:rsidP="007A4112">
      <w:pPr>
        <w:jc w:val="both"/>
        <w:rPr>
          <w:rFonts w:ascii="Arial" w:hAnsi="Arial" w:cs="Arial"/>
          <w:b/>
          <w:sz w:val="22"/>
          <w:szCs w:val="22"/>
        </w:rPr>
      </w:pPr>
    </w:p>
    <w:p w14:paraId="06109CD5" w14:textId="2BF1C63F" w:rsidR="007A4112" w:rsidRPr="00611623" w:rsidRDefault="007A4112" w:rsidP="007A4112">
      <w:pPr>
        <w:jc w:val="both"/>
        <w:rPr>
          <w:rFonts w:ascii="Arial" w:hAnsi="Arial" w:cs="Arial"/>
          <w:b/>
          <w:sz w:val="22"/>
          <w:szCs w:val="22"/>
        </w:rPr>
      </w:pPr>
      <w:r>
        <w:rPr>
          <w:rFonts w:ascii="Arial" w:hAnsi="Arial" w:cs="Arial"/>
          <w:b/>
          <w:sz w:val="22"/>
          <w:szCs w:val="22"/>
        </w:rPr>
        <w:lastRenderedPageBreak/>
        <w:t>Navrhované znění</w:t>
      </w:r>
      <w:r w:rsidRPr="00611623">
        <w:rPr>
          <w:rFonts w:ascii="Arial" w:hAnsi="Arial" w:cs="Arial"/>
          <w:b/>
          <w:sz w:val="22"/>
          <w:szCs w:val="22"/>
        </w:rPr>
        <w:t>:</w:t>
      </w:r>
    </w:p>
    <w:p w14:paraId="465D3B7F" w14:textId="77777777" w:rsidR="007A4112" w:rsidRPr="004F5707" w:rsidRDefault="007A4112" w:rsidP="007A4112">
      <w:pPr>
        <w:jc w:val="both"/>
        <w:rPr>
          <w:rFonts w:ascii="Arial" w:hAnsi="Arial" w:cs="Arial"/>
          <w:b/>
          <w:i/>
          <w:sz w:val="22"/>
          <w:szCs w:val="22"/>
          <w:highlight w:val="yellow"/>
        </w:rPr>
      </w:pPr>
    </w:p>
    <w:p w14:paraId="01C03FBF" w14:textId="4C2F8400" w:rsidR="007A4112" w:rsidRPr="00707128" w:rsidRDefault="007A4112" w:rsidP="007A4112">
      <w:pPr>
        <w:pStyle w:val="Odstavecseseznamem"/>
        <w:ind w:left="851"/>
        <w:rPr>
          <w:rFonts w:ascii="Arial" w:hAnsi="Arial" w:cs="Arial"/>
          <w:sz w:val="22"/>
          <w:szCs w:val="22"/>
        </w:rPr>
      </w:pPr>
      <w:r w:rsidRPr="00707128">
        <w:rPr>
          <w:rFonts w:ascii="Arial" w:hAnsi="Arial" w:cs="Arial"/>
          <w:sz w:val="22"/>
          <w:szCs w:val="22"/>
        </w:rPr>
        <w:t xml:space="preserve">Článek 7 odst. </w:t>
      </w:r>
      <w:r>
        <w:rPr>
          <w:rFonts w:ascii="Arial" w:hAnsi="Arial" w:cs="Arial"/>
          <w:sz w:val="22"/>
          <w:szCs w:val="22"/>
        </w:rPr>
        <w:t>5 písm. d)</w:t>
      </w:r>
      <w:r w:rsidRPr="00707128">
        <w:rPr>
          <w:rFonts w:ascii="Arial" w:hAnsi="Arial" w:cs="Arial"/>
          <w:sz w:val="22"/>
          <w:szCs w:val="22"/>
        </w:rPr>
        <w:t xml:space="preserve"> zní:</w:t>
      </w:r>
    </w:p>
    <w:p w14:paraId="475A363D" w14:textId="77777777" w:rsidR="007A4112" w:rsidRPr="00707128" w:rsidRDefault="007A4112" w:rsidP="007A4112">
      <w:pPr>
        <w:spacing w:line="276" w:lineRule="auto"/>
        <w:jc w:val="both"/>
        <w:rPr>
          <w:rFonts w:ascii="Arial" w:eastAsia="Calibri" w:hAnsi="Arial" w:cs="Arial"/>
          <w:sz w:val="22"/>
          <w:szCs w:val="22"/>
        </w:rPr>
      </w:pPr>
    </w:p>
    <w:p w14:paraId="6ADF904F" w14:textId="60544286" w:rsidR="007A4112" w:rsidRPr="00707128" w:rsidRDefault="007A4112" w:rsidP="007A4112">
      <w:pPr>
        <w:tabs>
          <w:tab w:val="left" w:pos="851"/>
        </w:tabs>
        <w:spacing w:line="276" w:lineRule="auto"/>
        <w:ind w:left="1418" w:hanging="567"/>
        <w:jc w:val="both"/>
        <w:rPr>
          <w:rFonts w:ascii="Arial" w:eastAsia="Calibri" w:hAnsi="Arial" w:cs="Arial"/>
          <w:sz w:val="22"/>
          <w:szCs w:val="22"/>
        </w:rPr>
      </w:pPr>
      <w:r w:rsidRPr="00707128">
        <w:rPr>
          <w:rFonts w:ascii="Arial" w:eastAsia="Calibri" w:hAnsi="Arial" w:cs="Arial"/>
          <w:sz w:val="22"/>
          <w:szCs w:val="22"/>
        </w:rPr>
        <w:t>„</w:t>
      </w:r>
      <w:r>
        <w:rPr>
          <w:rFonts w:ascii="Arial" w:eastAsia="Calibri" w:hAnsi="Arial" w:cs="Arial"/>
          <w:sz w:val="22"/>
          <w:szCs w:val="22"/>
        </w:rPr>
        <w:t>d)</w:t>
      </w:r>
      <w:r>
        <w:rPr>
          <w:rFonts w:ascii="Arial" w:eastAsia="Calibri" w:hAnsi="Arial" w:cs="Arial"/>
          <w:sz w:val="22"/>
          <w:szCs w:val="22"/>
        </w:rPr>
        <w:tab/>
        <w:t>o využití předkupního práva vyplývajícího z § 3056 občanského zákoníku</w:t>
      </w:r>
      <w:r w:rsidR="00914B8C">
        <w:rPr>
          <w:rFonts w:ascii="Arial" w:eastAsia="Calibri" w:hAnsi="Arial" w:cs="Arial"/>
          <w:sz w:val="22"/>
          <w:szCs w:val="22"/>
          <w:vertAlign w:val="superscript"/>
        </w:rPr>
        <w:t>26</w:t>
      </w:r>
      <w:r>
        <w:rPr>
          <w:rFonts w:ascii="Arial" w:eastAsia="Calibri" w:hAnsi="Arial" w:cs="Arial"/>
          <w:sz w:val="22"/>
          <w:szCs w:val="22"/>
        </w:rPr>
        <w:t xml:space="preserve"> v případech, kdy je stavba jiného vlast</w:t>
      </w:r>
      <w:r w:rsidR="00914B8C">
        <w:rPr>
          <w:rFonts w:ascii="Arial" w:eastAsia="Calibri" w:hAnsi="Arial" w:cs="Arial"/>
          <w:sz w:val="22"/>
          <w:szCs w:val="22"/>
        </w:rPr>
        <w:t>níka (vyjma garáže, kterou obec nemá zájem odkoupit) zřízena na pozemku majícím povahu svěřeného majetku nebo stavba mající povahu svěřeného majetku je zřízena na pozemku jiného vlastníka, a to po předchozím souhlasu rady města.</w:t>
      </w:r>
      <w:r w:rsidRPr="00707128">
        <w:rPr>
          <w:rFonts w:ascii="Arial" w:eastAsia="Calibri" w:hAnsi="Arial" w:cs="Arial"/>
          <w:sz w:val="22"/>
          <w:szCs w:val="22"/>
        </w:rPr>
        <w:t>“</w:t>
      </w:r>
    </w:p>
    <w:p w14:paraId="6737DFAE" w14:textId="1D71E9D0" w:rsidR="00BB0E27" w:rsidRDefault="00BB0E27" w:rsidP="00B424A8">
      <w:pPr>
        <w:jc w:val="both"/>
        <w:rPr>
          <w:rFonts w:ascii="Arial" w:hAnsi="Arial" w:cs="Arial"/>
          <w:b/>
          <w:sz w:val="22"/>
          <w:szCs w:val="22"/>
        </w:rPr>
      </w:pPr>
    </w:p>
    <w:p w14:paraId="34B084F6" w14:textId="77ADF25D" w:rsidR="00B424A8" w:rsidRDefault="00B424A8" w:rsidP="00B424A8">
      <w:pPr>
        <w:jc w:val="both"/>
        <w:rPr>
          <w:rFonts w:ascii="Arial" w:hAnsi="Arial" w:cs="Arial"/>
          <w:b/>
          <w:sz w:val="22"/>
          <w:szCs w:val="22"/>
        </w:rPr>
      </w:pPr>
      <w:r w:rsidRPr="00DC13C1">
        <w:rPr>
          <w:rFonts w:ascii="Arial" w:hAnsi="Arial" w:cs="Arial"/>
          <w:b/>
          <w:sz w:val="22"/>
          <w:szCs w:val="22"/>
        </w:rPr>
        <w:t>Vyjádření</w:t>
      </w:r>
      <w:r>
        <w:rPr>
          <w:rFonts w:ascii="Arial" w:hAnsi="Arial" w:cs="Arial"/>
          <w:b/>
          <w:sz w:val="22"/>
          <w:szCs w:val="22"/>
        </w:rPr>
        <w:t xml:space="preserve"> </w:t>
      </w:r>
      <w:r w:rsidRPr="00DC13C1">
        <w:rPr>
          <w:rFonts w:ascii="Arial" w:hAnsi="Arial" w:cs="Arial"/>
          <w:b/>
          <w:sz w:val="22"/>
          <w:szCs w:val="22"/>
        </w:rPr>
        <w:t xml:space="preserve">odboru </w:t>
      </w:r>
      <w:r>
        <w:rPr>
          <w:rFonts w:ascii="Arial" w:hAnsi="Arial" w:cs="Arial"/>
          <w:b/>
          <w:sz w:val="22"/>
          <w:szCs w:val="22"/>
        </w:rPr>
        <w:t>majetkového</w:t>
      </w:r>
      <w:r w:rsidRPr="00DC13C1">
        <w:rPr>
          <w:rFonts w:ascii="Arial" w:hAnsi="Arial" w:cs="Arial"/>
          <w:b/>
          <w:sz w:val="22"/>
          <w:szCs w:val="22"/>
        </w:rPr>
        <w:t>:</w:t>
      </w:r>
    </w:p>
    <w:p w14:paraId="68660D5E" w14:textId="02B64A0D" w:rsidR="00047FAF" w:rsidRPr="00047FAF" w:rsidRDefault="00047FAF" w:rsidP="00047FAF">
      <w:pPr>
        <w:jc w:val="both"/>
        <w:rPr>
          <w:rFonts w:ascii="Arial" w:hAnsi="Arial" w:cs="Arial"/>
          <w:bCs w:val="0"/>
          <w:sz w:val="22"/>
          <w:szCs w:val="22"/>
        </w:rPr>
      </w:pPr>
      <w:r w:rsidRPr="00047FAF">
        <w:rPr>
          <w:rFonts w:ascii="Arial" w:hAnsi="Arial" w:cs="Arial"/>
          <w:bCs w:val="0"/>
          <w:sz w:val="22"/>
          <w:szCs w:val="22"/>
        </w:rPr>
        <w:t>Projednal jsem návrh s předsedou sboru starostů a účelem je, aby v</w:t>
      </w:r>
      <w:r>
        <w:rPr>
          <w:rFonts w:ascii="Arial" w:hAnsi="Arial" w:cs="Arial"/>
          <w:bCs w:val="0"/>
          <w:sz w:val="22"/>
          <w:szCs w:val="22"/>
        </w:rPr>
        <w:t> </w:t>
      </w:r>
      <w:r w:rsidRPr="00047FAF">
        <w:rPr>
          <w:rFonts w:ascii="Arial" w:hAnsi="Arial" w:cs="Arial"/>
          <w:bCs w:val="0"/>
          <w:sz w:val="22"/>
          <w:szCs w:val="22"/>
        </w:rPr>
        <w:t>případech</w:t>
      </w:r>
      <w:r>
        <w:rPr>
          <w:rFonts w:ascii="Arial" w:hAnsi="Arial" w:cs="Arial"/>
          <w:bCs w:val="0"/>
          <w:sz w:val="22"/>
          <w:szCs w:val="22"/>
        </w:rPr>
        <w:t>,</w:t>
      </w:r>
      <w:r w:rsidRPr="00047FAF">
        <w:rPr>
          <w:rFonts w:ascii="Arial" w:hAnsi="Arial" w:cs="Arial"/>
          <w:bCs w:val="0"/>
          <w:sz w:val="22"/>
          <w:szCs w:val="22"/>
        </w:rPr>
        <w:t xml:space="preserve"> kdy městský obvod nemá zájem nabýt na základě využití předkupního práva garáž, nemusela být tato záležitost vůbec předkládána na úroveň města, a to z důvodu celkového snížení administrativní zátěže na úrovni obvodů i města a urychlení celého procesu, který trvá řádově měsíce a po tuto dobu neumožňuje vlastníkovi s garáží nakládat. Riziko vzájemné neinformovanosti mezi městem a obvody o možných zájmech města považuje za minimální z důvodu projektového řešení zájmových oblastí s garážemi z úrovně města. Jiná rizika z navržené úpravy neidentifikuji, návrh je realizovatelný. Za odbor majetkový nejsou k tomuto návrhu připomínky. </w:t>
      </w:r>
    </w:p>
    <w:p w14:paraId="2E1BBEF1" w14:textId="1F4B82A6" w:rsidR="00047FAF" w:rsidRDefault="00047FAF" w:rsidP="00047FAF">
      <w:pPr>
        <w:jc w:val="both"/>
        <w:rPr>
          <w:rFonts w:ascii="Arial" w:hAnsi="Arial" w:cs="Arial"/>
          <w:b/>
          <w:sz w:val="22"/>
          <w:szCs w:val="22"/>
        </w:rPr>
      </w:pPr>
    </w:p>
    <w:p w14:paraId="1C5D9F74" w14:textId="3D434E06" w:rsidR="00B424A8" w:rsidRDefault="00DC13C1" w:rsidP="00DC13C1">
      <w:pPr>
        <w:jc w:val="both"/>
        <w:rPr>
          <w:rFonts w:ascii="Arial" w:hAnsi="Arial" w:cs="Arial"/>
          <w:bCs w:val="0"/>
          <w:sz w:val="22"/>
          <w:szCs w:val="22"/>
        </w:rPr>
      </w:pPr>
      <w:r w:rsidRPr="00B424A8">
        <w:rPr>
          <w:rFonts w:ascii="Arial" w:hAnsi="Arial" w:cs="Arial"/>
          <w:b/>
          <w:bCs w:val="0"/>
          <w:iCs/>
          <w:sz w:val="22"/>
          <w:szCs w:val="22"/>
        </w:rPr>
        <w:t>Doporučení LPO:</w:t>
      </w:r>
    </w:p>
    <w:p w14:paraId="6CC6491C" w14:textId="57C623E0" w:rsidR="00DC13C1" w:rsidRPr="00CE5C39" w:rsidRDefault="007945D4" w:rsidP="00DC13C1">
      <w:pPr>
        <w:jc w:val="both"/>
        <w:rPr>
          <w:rFonts w:ascii="Arial" w:hAnsi="Arial" w:cs="Arial"/>
          <w:bCs w:val="0"/>
          <w:sz w:val="22"/>
          <w:szCs w:val="22"/>
        </w:rPr>
      </w:pPr>
      <w:r>
        <w:rPr>
          <w:rFonts w:ascii="Arial" w:hAnsi="Arial" w:cs="Arial"/>
          <w:bCs w:val="0"/>
          <w:sz w:val="22"/>
          <w:szCs w:val="22"/>
        </w:rPr>
        <w:t xml:space="preserve">LPO má za to, že už ze </w:t>
      </w:r>
      <w:r w:rsidR="00A60F81">
        <w:rPr>
          <w:rFonts w:ascii="Arial" w:hAnsi="Arial" w:cs="Arial"/>
          <w:bCs w:val="0"/>
          <w:sz w:val="22"/>
          <w:szCs w:val="22"/>
        </w:rPr>
        <w:t>stávajícího</w:t>
      </w:r>
      <w:r>
        <w:rPr>
          <w:rFonts w:ascii="Arial" w:hAnsi="Arial" w:cs="Arial"/>
          <w:bCs w:val="0"/>
          <w:sz w:val="22"/>
          <w:szCs w:val="22"/>
        </w:rPr>
        <w:t xml:space="preserve"> znění </w:t>
      </w:r>
      <w:r w:rsidR="00A60F81">
        <w:rPr>
          <w:rFonts w:ascii="Arial" w:hAnsi="Arial" w:cs="Arial"/>
          <w:bCs w:val="0"/>
          <w:sz w:val="22"/>
          <w:szCs w:val="22"/>
        </w:rPr>
        <w:t xml:space="preserve">příslušných ustanovení </w:t>
      </w:r>
      <w:r>
        <w:rPr>
          <w:rFonts w:ascii="Arial" w:hAnsi="Arial" w:cs="Arial"/>
          <w:bCs w:val="0"/>
          <w:sz w:val="22"/>
          <w:szCs w:val="22"/>
        </w:rPr>
        <w:t xml:space="preserve">statutu </w:t>
      </w:r>
      <w:r w:rsidR="00A60F81">
        <w:rPr>
          <w:rFonts w:ascii="Arial" w:hAnsi="Arial" w:cs="Arial"/>
          <w:bCs w:val="0"/>
          <w:sz w:val="22"/>
          <w:szCs w:val="22"/>
        </w:rPr>
        <w:t>lze dovodit</w:t>
      </w:r>
      <w:r>
        <w:rPr>
          <w:rFonts w:ascii="Arial" w:hAnsi="Arial" w:cs="Arial"/>
          <w:bCs w:val="0"/>
          <w:sz w:val="22"/>
          <w:szCs w:val="22"/>
        </w:rPr>
        <w:t xml:space="preserve">, že předchozí souhlas rady města k rozhodování orgánu městského obvodu o předkupním právu podle § </w:t>
      </w:r>
      <w:r>
        <w:rPr>
          <w:rFonts w:ascii="Arial" w:eastAsia="Calibri" w:hAnsi="Arial" w:cs="Arial"/>
          <w:sz w:val="22"/>
          <w:szCs w:val="22"/>
        </w:rPr>
        <w:t>3056 občanského zákoníku se vyžaduje jen tehdy</w:t>
      </w:r>
      <w:r w:rsidR="00A60F81">
        <w:rPr>
          <w:rFonts w:ascii="Arial" w:eastAsia="Calibri" w:hAnsi="Arial" w:cs="Arial"/>
          <w:sz w:val="22"/>
          <w:szCs w:val="22"/>
        </w:rPr>
        <w:t xml:space="preserve">, má-li na základě takového rozhodnutí dojít k využití tohoto předkupního práva, tedy k nabytí hmotné nemovité věci. To znamená, že k problému, na který poukazuje navrhovatel, by vůbec nemělo docházet; jestliže </w:t>
      </w:r>
      <w:r w:rsidR="00A60F81" w:rsidRPr="00DA27A3">
        <w:rPr>
          <w:rFonts w:ascii="Arial" w:eastAsia="Calibri" w:hAnsi="Arial" w:cs="Arial"/>
          <w:sz w:val="22"/>
          <w:szCs w:val="22"/>
        </w:rPr>
        <w:t>se tak děje</w:t>
      </w:r>
      <w:r w:rsidR="007E4232" w:rsidRPr="00DA27A3">
        <w:rPr>
          <w:rFonts w:ascii="Arial" w:eastAsia="Calibri" w:hAnsi="Arial" w:cs="Arial"/>
          <w:sz w:val="22"/>
          <w:szCs w:val="22"/>
        </w:rPr>
        <w:t>, je tomu tak z důvodu interpretační nejasnosti.</w:t>
      </w:r>
      <w:r w:rsidR="00A60F81" w:rsidRPr="00DA27A3">
        <w:rPr>
          <w:rFonts w:ascii="Arial" w:eastAsia="Calibri" w:hAnsi="Arial" w:cs="Arial"/>
          <w:sz w:val="22"/>
          <w:szCs w:val="22"/>
        </w:rPr>
        <w:t xml:space="preserve"> </w:t>
      </w:r>
      <w:r w:rsidR="009C5510" w:rsidRPr="00DA27A3">
        <w:rPr>
          <w:rFonts w:ascii="Arial" w:eastAsia="Calibri" w:hAnsi="Arial" w:cs="Arial"/>
          <w:sz w:val="22"/>
          <w:szCs w:val="22"/>
        </w:rPr>
        <w:t>Akceptací návrhu v předložené podobě by došlo k zásahu do stávající úpravy nesystémově jen pro případy „garáží“, ale nebyl by odstraněn vlastní důvod poukazovaného problému, jímž je nejednoznačná formulace ustanovení statutu dopadající ve skutečnosti na všechny případy předkupního práva.</w:t>
      </w:r>
      <w:r w:rsidR="006D40A8" w:rsidRPr="00DA27A3">
        <w:rPr>
          <w:rFonts w:ascii="Arial" w:eastAsia="Calibri" w:hAnsi="Arial" w:cs="Arial"/>
          <w:sz w:val="22"/>
          <w:szCs w:val="22"/>
        </w:rPr>
        <w:t xml:space="preserve"> </w:t>
      </w:r>
      <w:r w:rsidR="00A60F81" w:rsidRPr="00DA27A3">
        <w:rPr>
          <w:rFonts w:ascii="Arial" w:eastAsia="Calibri" w:hAnsi="Arial" w:cs="Arial"/>
          <w:sz w:val="22"/>
          <w:szCs w:val="22"/>
        </w:rPr>
        <w:t xml:space="preserve">Aby nadále nevznikaly </w:t>
      </w:r>
      <w:r w:rsidR="007E4232" w:rsidRPr="00DA27A3">
        <w:rPr>
          <w:rFonts w:ascii="Arial" w:eastAsia="Calibri" w:hAnsi="Arial" w:cs="Arial"/>
          <w:sz w:val="22"/>
          <w:szCs w:val="22"/>
        </w:rPr>
        <w:t>aplikační problémy</w:t>
      </w:r>
      <w:r w:rsidR="00A60F81" w:rsidRPr="00DA27A3">
        <w:rPr>
          <w:rFonts w:ascii="Arial" w:eastAsia="Calibri" w:hAnsi="Arial" w:cs="Arial"/>
          <w:sz w:val="22"/>
          <w:szCs w:val="22"/>
        </w:rPr>
        <w:t>, LPO namísto předloženého návrhu spočívající</w:t>
      </w:r>
      <w:r w:rsidR="007E4232" w:rsidRPr="00DA27A3">
        <w:rPr>
          <w:rFonts w:ascii="Arial" w:eastAsia="Calibri" w:hAnsi="Arial" w:cs="Arial"/>
          <w:sz w:val="22"/>
          <w:szCs w:val="22"/>
        </w:rPr>
        <w:t>ho</w:t>
      </w:r>
      <w:r w:rsidR="00A60F81" w:rsidRPr="00DA27A3">
        <w:rPr>
          <w:rFonts w:ascii="Arial" w:eastAsia="Calibri" w:hAnsi="Arial" w:cs="Arial"/>
          <w:sz w:val="22"/>
          <w:szCs w:val="22"/>
        </w:rPr>
        <w:t xml:space="preserve"> ve </w:t>
      </w:r>
      <w:r w:rsidR="00A60F81">
        <w:rPr>
          <w:rFonts w:ascii="Arial" w:eastAsia="Calibri" w:hAnsi="Arial" w:cs="Arial"/>
          <w:sz w:val="22"/>
          <w:szCs w:val="22"/>
        </w:rPr>
        <w:t>stanovení „výjimky“ ze</w:t>
      </w:r>
      <w:r w:rsidR="00C3260B">
        <w:rPr>
          <w:rFonts w:ascii="Arial" w:eastAsia="Calibri" w:hAnsi="Arial" w:cs="Arial"/>
          <w:sz w:val="22"/>
          <w:szCs w:val="22"/>
        </w:rPr>
        <w:t> </w:t>
      </w:r>
      <w:r w:rsidR="00A60F81">
        <w:rPr>
          <w:rFonts w:ascii="Arial" w:eastAsia="Calibri" w:hAnsi="Arial" w:cs="Arial"/>
          <w:sz w:val="22"/>
          <w:szCs w:val="22"/>
        </w:rPr>
        <w:t xml:space="preserve">stanoveného postupu </w:t>
      </w:r>
      <w:r w:rsidR="00C712A4">
        <w:rPr>
          <w:rFonts w:ascii="Arial" w:eastAsia="Calibri" w:hAnsi="Arial" w:cs="Arial"/>
          <w:sz w:val="22"/>
          <w:szCs w:val="22"/>
        </w:rPr>
        <w:t xml:space="preserve">navrhuje </w:t>
      </w:r>
      <w:r w:rsidR="00A60F81">
        <w:rPr>
          <w:rFonts w:ascii="Arial" w:eastAsia="Calibri" w:hAnsi="Arial" w:cs="Arial"/>
          <w:sz w:val="22"/>
          <w:szCs w:val="22"/>
        </w:rPr>
        <w:t>zpřesňující úpravu</w:t>
      </w:r>
      <w:r w:rsidR="007E4232">
        <w:rPr>
          <w:rFonts w:ascii="Arial" w:eastAsia="Calibri" w:hAnsi="Arial" w:cs="Arial"/>
          <w:sz w:val="22"/>
          <w:szCs w:val="22"/>
        </w:rPr>
        <w:t xml:space="preserve"> </w:t>
      </w:r>
      <w:r w:rsidR="007E4232">
        <w:rPr>
          <w:rFonts w:ascii="Arial" w:hAnsi="Arial" w:cs="Arial"/>
          <w:bCs w:val="0"/>
          <w:sz w:val="22"/>
          <w:szCs w:val="22"/>
        </w:rPr>
        <w:t>příslušných ustanovení statutu</w:t>
      </w:r>
      <w:r w:rsidR="00A60F81">
        <w:rPr>
          <w:rFonts w:ascii="Arial" w:eastAsia="Calibri" w:hAnsi="Arial" w:cs="Arial"/>
          <w:sz w:val="22"/>
          <w:szCs w:val="22"/>
        </w:rPr>
        <w:t>.</w:t>
      </w:r>
    </w:p>
    <w:p w14:paraId="1A2F02A0" w14:textId="1884764A" w:rsidR="007945D4" w:rsidRDefault="007945D4" w:rsidP="00DC13C1">
      <w:pPr>
        <w:jc w:val="both"/>
        <w:rPr>
          <w:rFonts w:ascii="Arial" w:hAnsi="Arial" w:cs="Arial"/>
          <w:b/>
          <w:sz w:val="22"/>
          <w:szCs w:val="22"/>
        </w:rPr>
      </w:pPr>
    </w:p>
    <w:p w14:paraId="1215A95C" w14:textId="77777777" w:rsidR="007945D4" w:rsidRPr="000278C6" w:rsidRDefault="007945D4" w:rsidP="007945D4">
      <w:pPr>
        <w:jc w:val="both"/>
        <w:rPr>
          <w:rFonts w:ascii="Arial" w:hAnsi="Arial" w:cs="Arial"/>
          <w:b/>
          <w:bCs w:val="0"/>
          <w:sz w:val="22"/>
          <w:szCs w:val="22"/>
        </w:rPr>
      </w:pPr>
      <w:r w:rsidRPr="000278C6">
        <w:rPr>
          <w:rFonts w:ascii="Arial" w:hAnsi="Arial" w:cs="Arial"/>
          <w:b/>
          <w:bCs w:val="0"/>
          <w:sz w:val="22"/>
          <w:szCs w:val="22"/>
        </w:rPr>
        <w:t>Doporučené znění:</w:t>
      </w:r>
    </w:p>
    <w:p w14:paraId="2CBAB745" w14:textId="640EF959" w:rsidR="007945D4" w:rsidRDefault="007945D4" w:rsidP="00DC13C1">
      <w:pPr>
        <w:jc w:val="both"/>
        <w:rPr>
          <w:rFonts w:ascii="Arial" w:hAnsi="Arial" w:cs="Arial"/>
          <w:b/>
          <w:sz w:val="22"/>
          <w:szCs w:val="22"/>
        </w:rPr>
      </w:pPr>
    </w:p>
    <w:p w14:paraId="0EA232CA" w14:textId="77777777" w:rsidR="007945D4" w:rsidRPr="005F78B7" w:rsidRDefault="007945D4" w:rsidP="005F78B7">
      <w:pPr>
        <w:pStyle w:val="Odstavecseseznamem"/>
        <w:numPr>
          <w:ilvl w:val="0"/>
          <w:numId w:val="2"/>
        </w:numPr>
        <w:snapToGrid w:val="0"/>
        <w:spacing w:after="240"/>
        <w:ind w:hanging="786"/>
        <w:jc w:val="both"/>
        <w:rPr>
          <w:rFonts w:ascii="Arial" w:hAnsi="Arial" w:cs="Arial"/>
          <w:sz w:val="22"/>
          <w:szCs w:val="22"/>
        </w:rPr>
      </w:pPr>
      <w:r w:rsidRPr="005F78B7">
        <w:rPr>
          <w:rFonts w:ascii="Arial" w:hAnsi="Arial" w:cs="Arial"/>
          <w:sz w:val="22"/>
          <w:szCs w:val="22"/>
        </w:rPr>
        <w:t>V čl. 7 odst. 3 písm. c) se čárka za slovy „směnné smlouvy“ nahrazuje tečkou a za ni se vkládá text ve znění „Toto ustanovení se použije i pro nabytí hmotné nemovité věci využitím předkupního práva podle čl. 7 odst. 5 písm. d) a využitím předkupního práva zřízeného orgánem příslušného městského obvodu podle čl. 7 odst. 17 písm. g),“.</w:t>
      </w:r>
    </w:p>
    <w:p w14:paraId="7F831717" w14:textId="77777777" w:rsidR="007945D4" w:rsidRDefault="007945D4" w:rsidP="007945D4"/>
    <w:p w14:paraId="2D80BDC0" w14:textId="6319D7E5" w:rsidR="007945D4" w:rsidRPr="005F78B7" w:rsidRDefault="007945D4" w:rsidP="005F78B7">
      <w:pPr>
        <w:pStyle w:val="Odstavecseseznamem"/>
        <w:numPr>
          <w:ilvl w:val="0"/>
          <w:numId w:val="2"/>
        </w:numPr>
        <w:snapToGrid w:val="0"/>
        <w:spacing w:after="240"/>
        <w:ind w:hanging="786"/>
        <w:jc w:val="both"/>
        <w:rPr>
          <w:rFonts w:ascii="Arial" w:hAnsi="Arial" w:cs="Arial"/>
          <w:sz w:val="22"/>
          <w:szCs w:val="22"/>
        </w:rPr>
      </w:pPr>
      <w:r w:rsidRPr="005F78B7">
        <w:rPr>
          <w:rFonts w:ascii="Arial" w:hAnsi="Arial" w:cs="Arial"/>
          <w:sz w:val="22"/>
          <w:szCs w:val="22"/>
        </w:rPr>
        <w:t xml:space="preserve">V čl. 7 odst. 5 písm. d) se text ve znění „využití předkupního práva vyplývajícího z“ nahrazuje textem ve znění „předkupním právu podle“ a zrušuje se text ve znění </w:t>
      </w:r>
      <w:proofErr w:type="gramStart"/>
      <w:r w:rsidRPr="005F78B7">
        <w:rPr>
          <w:rFonts w:ascii="Arial" w:hAnsi="Arial" w:cs="Arial"/>
          <w:sz w:val="22"/>
          <w:szCs w:val="22"/>
        </w:rPr>
        <w:t>„ ,</w:t>
      </w:r>
      <w:proofErr w:type="gramEnd"/>
      <w:r w:rsidRPr="005F78B7">
        <w:rPr>
          <w:rFonts w:ascii="Arial" w:hAnsi="Arial" w:cs="Arial"/>
          <w:sz w:val="22"/>
          <w:szCs w:val="22"/>
        </w:rPr>
        <w:t xml:space="preserve"> a to po předchozím souhlasu rady města“.</w:t>
      </w:r>
    </w:p>
    <w:p w14:paraId="25C127A4" w14:textId="4FB3006E" w:rsidR="00C2027D" w:rsidRDefault="00C2027D" w:rsidP="00DC13C1">
      <w:pPr>
        <w:pStyle w:val="Odstavecseseznamem"/>
        <w:spacing w:line="276" w:lineRule="auto"/>
        <w:ind w:left="786"/>
        <w:jc w:val="both"/>
        <w:rPr>
          <w:rFonts w:ascii="Arial" w:eastAsia="Calibri" w:hAnsi="Arial" w:cs="Arial"/>
          <w:sz w:val="22"/>
          <w:szCs w:val="22"/>
        </w:rPr>
      </w:pPr>
    </w:p>
    <w:p w14:paraId="21244C96" w14:textId="089ADB0E" w:rsidR="00DA27A3" w:rsidRDefault="00DA27A3" w:rsidP="00DC13C1">
      <w:pPr>
        <w:pStyle w:val="Odstavecseseznamem"/>
        <w:spacing w:line="276" w:lineRule="auto"/>
        <w:ind w:left="786"/>
        <w:jc w:val="both"/>
        <w:rPr>
          <w:rFonts w:ascii="Arial" w:eastAsia="Calibri" w:hAnsi="Arial" w:cs="Arial"/>
          <w:sz w:val="22"/>
          <w:szCs w:val="22"/>
        </w:rPr>
      </w:pPr>
    </w:p>
    <w:p w14:paraId="37D26348" w14:textId="29B13926" w:rsidR="00DA27A3" w:rsidRDefault="00DA27A3" w:rsidP="00DC13C1">
      <w:pPr>
        <w:pStyle w:val="Odstavecseseznamem"/>
        <w:spacing w:line="276" w:lineRule="auto"/>
        <w:ind w:left="786"/>
        <w:jc w:val="both"/>
        <w:rPr>
          <w:rFonts w:ascii="Arial" w:eastAsia="Calibri" w:hAnsi="Arial" w:cs="Arial"/>
          <w:sz w:val="22"/>
          <w:szCs w:val="22"/>
        </w:rPr>
      </w:pPr>
    </w:p>
    <w:p w14:paraId="0EEA36D5" w14:textId="4A463C8E" w:rsidR="002349D9" w:rsidRDefault="002349D9" w:rsidP="00DC13C1">
      <w:pPr>
        <w:pStyle w:val="Odstavecseseznamem"/>
        <w:spacing w:line="276" w:lineRule="auto"/>
        <w:ind w:left="786"/>
        <w:jc w:val="both"/>
        <w:rPr>
          <w:rFonts w:ascii="Arial" w:eastAsia="Calibri" w:hAnsi="Arial" w:cs="Arial"/>
          <w:sz w:val="22"/>
          <w:szCs w:val="22"/>
        </w:rPr>
      </w:pPr>
    </w:p>
    <w:p w14:paraId="038DEFC0" w14:textId="77335C42" w:rsidR="002349D9" w:rsidRDefault="002349D9" w:rsidP="00DC13C1">
      <w:pPr>
        <w:pStyle w:val="Odstavecseseznamem"/>
        <w:spacing w:line="276" w:lineRule="auto"/>
        <w:ind w:left="786"/>
        <w:jc w:val="both"/>
        <w:rPr>
          <w:rFonts w:ascii="Arial" w:eastAsia="Calibri" w:hAnsi="Arial" w:cs="Arial"/>
          <w:sz w:val="22"/>
          <w:szCs w:val="22"/>
        </w:rPr>
      </w:pPr>
    </w:p>
    <w:p w14:paraId="08674312" w14:textId="7C84BD03" w:rsidR="002349D9" w:rsidRDefault="002349D9" w:rsidP="00DC13C1">
      <w:pPr>
        <w:pStyle w:val="Odstavecseseznamem"/>
        <w:spacing w:line="276" w:lineRule="auto"/>
        <w:ind w:left="786"/>
        <w:jc w:val="both"/>
        <w:rPr>
          <w:rFonts w:ascii="Arial" w:eastAsia="Calibri" w:hAnsi="Arial" w:cs="Arial"/>
          <w:sz w:val="22"/>
          <w:szCs w:val="22"/>
        </w:rPr>
      </w:pPr>
    </w:p>
    <w:p w14:paraId="0B541421" w14:textId="77777777" w:rsidR="002349D9" w:rsidRPr="00AE00D9" w:rsidRDefault="002349D9" w:rsidP="00DC13C1">
      <w:pPr>
        <w:pStyle w:val="Odstavecseseznamem"/>
        <w:spacing w:line="276" w:lineRule="auto"/>
        <w:ind w:left="786"/>
        <w:jc w:val="both"/>
        <w:rPr>
          <w:rFonts w:ascii="Arial" w:eastAsia="Calibri" w:hAnsi="Arial" w:cs="Arial"/>
          <w:sz w:val="22"/>
          <w:szCs w:val="22"/>
        </w:rPr>
      </w:pPr>
    </w:p>
    <w:p w14:paraId="1D69880C" w14:textId="77777777" w:rsidR="00CE5C39" w:rsidRPr="00AE0F87" w:rsidRDefault="00CE5C39" w:rsidP="00CE5C39">
      <w:pPr>
        <w:pStyle w:val="Odstavecseseznamem"/>
        <w:spacing w:before="120" w:after="240"/>
        <w:ind w:left="567" w:hanging="567"/>
        <w:contextualSpacing w:val="0"/>
        <w:rPr>
          <w:rFonts w:ascii="Arial" w:hAnsi="Arial" w:cs="Arial"/>
          <w:b/>
          <w:sz w:val="24"/>
        </w:rPr>
      </w:pPr>
      <w:r w:rsidRPr="00AE0F87">
        <w:rPr>
          <w:rFonts w:ascii="Arial" w:hAnsi="Arial" w:cs="Arial"/>
          <w:b/>
          <w:sz w:val="24"/>
        </w:rPr>
        <w:lastRenderedPageBreak/>
        <w:t xml:space="preserve">ČLÁNEK </w:t>
      </w:r>
      <w:r>
        <w:rPr>
          <w:rFonts w:ascii="Arial" w:hAnsi="Arial" w:cs="Arial"/>
          <w:b/>
          <w:sz w:val="24"/>
        </w:rPr>
        <w:t>10</w:t>
      </w:r>
      <w:r w:rsidRPr="00AE0F87">
        <w:rPr>
          <w:rFonts w:ascii="Arial" w:hAnsi="Arial" w:cs="Arial"/>
          <w:b/>
          <w:sz w:val="24"/>
        </w:rPr>
        <w:t xml:space="preserve"> – </w:t>
      </w:r>
      <w:r>
        <w:rPr>
          <w:rFonts w:ascii="Arial" w:hAnsi="Arial" w:cs="Arial"/>
          <w:b/>
          <w:sz w:val="24"/>
        </w:rPr>
        <w:t>Rozpočet a finanční hospodaření</w:t>
      </w:r>
    </w:p>
    <w:p w14:paraId="2A67E292" w14:textId="358503EE" w:rsidR="00047FAF" w:rsidRPr="00197706" w:rsidRDefault="00047FAF" w:rsidP="00047FAF">
      <w:pPr>
        <w:pStyle w:val="stylstatut"/>
        <w:rPr>
          <w:color w:val="00B050"/>
        </w:rPr>
      </w:pPr>
      <w:r w:rsidRPr="00DD5D45">
        <w:t>článek 10 odst. 10</w:t>
      </w:r>
      <w:r>
        <w:t xml:space="preserve">      </w:t>
      </w:r>
    </w:p>
    <w:p w14:paraId="6E6BCDD5" w14:textId="77777777" w:rsidR="00047FAF" w:rsidRPr="000D5DB8" w:rsidRDefault="00047FAF" w:rsidP="00047FAF">
      <w:pPr>
        <w:pStyle w:val="stylstatut"/>
        <w:rPr>
          <w:b w:val="0"/>
          <w:bCs w:val="0"/>
          <w:iCs/>
          <w:color w:val="auto"/>
        </w:rPr>
      </w:pPr>
      <w:r w:rsidRPr="000D5DB8">
        <w:rPr>
          <w:bCs w:val="0"/>
          <w:iCs/>
          <w:color w:val="auto"/>
        </w:rPr>
        <w:t xml:space="preserve">Návrh </w:t>
      </w:r>
      <w:r>
        <w:rPr>
          <w:bCs w:val="0"/>
          <w:iCs/>
          <w:color w:val="auto"/>
        </w:rPr>
        <w:t xml:space="preserve">městského obvodu Radvanice a </w:t>
      </w:r>
      <w:proofErr w:type="spellStart"/>
      <w:r>
        <w:rPr>
          <w:bCs w:val="0"/>
          <w:iCs/>
          <w:color w:val="auto"/>
        </w:rPr>
        <w:t>Bartovice</w:t>
      </w:r>
      <w:proofErr w:type="spellEnd"/>
      <w:r>
        <w:rPr>
          <w:bCs w:val="0"/>
          <w:iCs/>
          <w:color w:val="auto"/>
        </w:rPr>
        <w:t>:</w:t>
      </w:r>
      <w:r w:rsidRPr="000D5DB8">
        <w:rPr>
          <w:bCs w:val="0"/>
          <w:iCs/>
          <w:color w:val="auto"/>
        </w:rPr>
        <w:t xml:space="preserve">                                     </w:t>
      </w:r>
    </w:p>
    <w:p w14:paraId="38C45991" w14:textId="77777777" w:rsidR="00047FAF" w:rsidRPr="009D24E3" w:rsidRDefault="00047FAF" w:rsidP="00047FAF">
      <w:pPr>
        <w:jc w:val="both"/>
        <w:rPr>
          <w:rFonts w:ascii="Arial" w:hAnsi="Arial" w:cs="Arial"/>
          <w:bCs w:val="0"/>
          <w:iCs/>
          <w:sz w:val="22"/>
          <w:szCs w:val="22"/>
        </w:rPr>
      </w:pPr>
    </w:p>
    <w:p w14:paraId="5FACECCF" w14:textId="77777777" w:rsidR="00047FAF" w:rsidRPr="009D24E3" w:rsidRDefault="00047FAF" w:rsidP="00047FAF">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0805B8F0" w14:textId="243BD30D" w:rsidR="00047FAF" w:rsidRDefault="00047FAF" w:rsidP="00047FAF">
      <w:pPr>
        <w:jc w:val="both"/>
        <w:rPr>
          <w:rFonts w:ascii="Arial" w:hAnsi="Arial" w:cs="Arial"/>
          <w:sz w:val="22"/>
          <w:szCs w:val="22"/>
        </w:rPr>
      </w:pPr>
      <w:r>
        <w:rPr>
          <w:rFonts w:ascii="Arial" w:hAnsi="Arial" w:cs="Arial"/>
          <w:sz w:val="22"/>
          <w:szCs w:val="22"/>
        </w:rPr>
        <w:t>Návrh spočívá v úpravě slova na konce odstavce „čtvrtletně“ na „pololetně“. Návrh je z důvodu snížení administrativy, kdy zůstane zřizovateli na zvážení, s jakým rozpočtem hospodaří zřízená organizace a zda bude provádět kontrolu dvakrát do roka nebo každý měsíc. Dnes museli povinně probíhat minimálně čtyři kontroly i na místě, kde hospodařila organizace s rozpočtem několik desítek</w:t>
      </w:r>
      <w:r w:rsidR="00CE5C39">
        <w:rPr>
          <w:rFonts w:ascii="Arial" w:hAnsi="Arial" w:cs="Arial"/>
          <w:sz w:val="22"/>
          <w:szCs w:val="22"/>
        </w:rPr>
        <w:t xml:space="preserve"> </w:t>
      </w:r>
      <w:proofErr w:type="gramStart"/>
      <w:r>
        <w:rPr>
          <w:rFonts w:ascii="Arial" w:hAnsi="Arial" w:cs="Arial"/>
          <w:sz w:val="22"/>
          <w:szCs w:val="22"/>
        </w:rPr>
        <w:t>tisíc</w:t>
      </w:r>
      <w:proofErr w:type="gramEnd"/>
      <w:r>
        <w:rPr>
          <w:rFonts w:ascii="Arial" w:hAnsi="Arial" w:cs="Arial"/>
          <w:sz w:val="22"/>
          <w:szCs w:val="22"/>
        </w:rPr>
        <w:t xml:space="preserve"> a přitom by se mohla kontrola provádět v organizaci hospodařící s větším objemem rozpočtu. Navíc v této době jsou kontroly ze strany personálního složitější.</w:t>
      </w:r>
    </w:p>
    <w:p w14:paraId="5E948CB4" w14:textId="77777777" w:rsidR="00047FAF" w:rsidRDefault="00047FAF" w:rsidP="00047FAF">
      <w:pPr>
        <w:jc w:val="both"/>
        <w:rPr>
          <w:rFonts w:ascii="Arial" w:hAnsi="Arial" w:cs="Arial"/>
          <w:sz w:val="22"/>
          <w:szCs w:val="22"/>
        </w:rPr>
      </w:pPr>
      <w:r>
        <w:rPr>
          <w:rFonts w:ascii="Arial" w:hAnsi="Arial" w:cs="Arial"/>
          <w:sz w:val="22"/>
          <w:szCs w:val="22"/>
        </w:rPr>
        <w:t>Změna bude mít významný dopad na administrativu měst. obvodů, které jsou podle stávajícího textu statutu povinni provádět úplnou kontrolu svého hospodaření minimálně čtvrtletně, a proto jsou do zastupitelstev předkládány materiály s čtvrtletním plněním příjmů a čerpání výdajů rozpočtů. Na většině obvodů jsou zastupitelstva jednou za tři měsíce a předkládané materiály a jejich vypovídající úroveň je minimální a pomíjivá v čase. Snížila by se tímto samotná náročnost a administrativa spojená s čerpáním rozpočtu. Navíc doba od zakotvení povinnosti do statutu se změnila. Pomocí digitalizace není možné vystavovat objednávky, smlouvy a jiné závazky bez předběžné kontroly a krytí finančních prostředků. Příjmovou i výdajovou stránku rozpočtu kontrolují, hlídají i komise a výbory.</w:t>
      </w:r>
    </w:p>
    <w:p w14:paraId="03E6B41B" w14:textId="77777777" w:rsidR="00047FAF" w:rsidRDefault="00047FAF" w:rsidP="00047FAF">
      <w:pPr>
        <w:jc w:val="both"/>
        <w:rPr>
          <w:rFonts w:ascii="Arial" w:hAnsi="Arial" w:cs="Arial"/>
          <w:sz w:val="22"/>
          <w:szCs w:val="22"/>
        </w:rPr>
      </w:pPr>
    </w:p>
    <w:p w14:paraId="449813B3" w14:textId="77777777" w:rsidR="00047FAF" w:rsidRDefault="00047FAF" w:rsidP="00047FAF">
      <w:pPr>
        <w:jc w:val="both"/>
        <w:rPr>
          <w:rFonts w:ascii="Arial" w:hAnsi="Arial" w:cs="Arial"/>
          <w:sz w:val="22"/>
          <w:szCs w:val="22"/>
        </w:rPr>
      </w:pPr>
    </w:p>
    <w:p w14:paraId="19389418" w14:textId="77777777" w:rsidR="00047FAF" w:rsidRDefault="00047FAF" w:rsidP="00047FAF">
      <w:pPr>
        <w:jc w:val="both"/>
        <w:rPr>
          <w:rFonts w:ascii="Arial" w:hAnsi="Arial" w:cs="Arial"/>
          <w:b/>
          <w:bCs w:val="0"/>
          <w:sz w:val="22"/>
          <w:szCs w:val="22"/>
        </w:rPr>
      </w:pPr>
      <w:r w:rsidRPr="005C3326">
        <w:rPr>
          <w:rFonts w:ascii="Arial" w:hAnsi="Arial" w:cs="Arial"/>
          <w:b/>
          <w:bCs w:val="0"/>
          <w:sz w:val="22"/>
          <w:szCs w:val="22"/>
        </w:rPr>
        <w:t>Stanovisko odboru financí a rozpočtu:</w:t>
      </w:r>
    </w:p>
    <w:p w14:paraId="2A961CEF" w14:textId="77777777" w:rsidR="00047FAF" w:rsidRPr="005C3326" w:rsidRDefault="00047FAF" w:rsidP="00047FAF">
      <w:pPr>
        <w:jc w:val="both"/>
        <w:rPr>
          <w:rFonts w:ascii="Arial" w:hAnsi="Arial" w:cs="Arial"/>
          <w:sz w:val="22"/>
          <w:szCs w:val="22"/>
        </w:rPr>
      </w:pPr>
      <w:r w:rsidRPr="005C3326">
        <w:rPr>
          <w:rFonts w:ascii="Arial" w:hAnsi="Arial" w:cs="Arial"/>
          <w:sz w:val="22"/>
          <w:szCs w:val="22"/>
        </w:rPr>
        <w:t>Odbor financí a rozpočtu se změnou souhlasí.</w:t>
      </w:r>
    </w:p>
    <w:p w14:paraId="5BE0C9D9" w14:textId="77777777" w:rsidR="00047FAF" w:rsidRPr="005C3326" w:rsidRDefault="00047FAF" w:rsidP="00047FAF">
      <w:pPr>
        <w:jc w:val="both"/>
        <w:rPr>
          <w:rFonts w:ascii="Arial" w:hAnsi="Arial" w:cs="Arial"/>
          <w:b/>
          <w:bCs w:val="0"/>
          <w:sz w:val="22"/>
          <w:szCs w:val="22"/>
        </w:rPr>
      </w:pPr>
    </w:p>
    <w:p w14:paraId="59AC7F8B" w14:textId="261C7271" w:rsidR="00047FAF" w:rsidRPr="00611623" w:rsidRDefault="00047FAF" w:rsidP="00047FAF">
      <w:pPr>
        <w:jc w:val="both"/>
        <w:rPr>
          <w:rFonts w:ascii="Arial" w:hAnsi="Arial" w:cs="Arial"/>
          <w:b/>
          <w:bCs w:val="0"/>
          <w:iCs/>
          <w:sz w:val="22"/>
          <w:szCs w:val="22"/>
        </w:rPr>
      </w:pPr>
      <w:r w:rsidRPr="00611623">
        <w:rPr>
          <w:rFonts w:ascii="Arial" w:hAnsi="Arial" w:cs="Arial"/>
          <w:b/>
          <w:bCs w:val="0"/>
          <w:iCs/>
          <w:sz w:val="22"/>
          <w:szCs w:val="22"/>
        </w:rPr>
        <w:t>Doporučení LPO:</w:t>
      </w:r>
    </w:p>
    <w:p w14:paraId="49A5DF0C" w14:textId="77777777" w:rsidR="00047FAF" w:rsidRPr="00611623" w:rsidRDefault="00047FAF" w:rsidP="00047FAF">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46121963" w14:textId="1D3787AB" w:rsidR="00047FAF" w:rsidRDefault="00047FAF" w:rsidP="00047FAF">
      <w:pPr>
        <w:jc w:val="both"/>
        <w:rPr>
          <w:rFonts w:ascii="Arial" w:hAnsi="Arial" w:cs="Arial"/>
          <w:sz w:val="22"/>
          <w:szCs w:val="22"/>
        </w:rPr>
      </w:pPr>
    </w:p>
    <w:p w14:paraId="765C5BAC" w14:textId="77777777" w:rsidR="00DA27A3" w:rsidRDefault="00DA27A3" w:rsidP="00047FAF">
      <w:pPr>
        <w:jc w:val="both"/>
        <w:rPr>
          <w:rFonts w:ascii="Arial" w:hAnsi="Arial" w:cs="Arial"/>
          <w:sz w:val="22"/>
          <w:szCs w:val="22"/>
        </w:rPr>
      </w:pPr>
    </w:p>
    <w:p w14:paraId="3F64D763" w14:textId="77777777" w:rsidR="00047FAF" w:rsidRPr="00611623" w:rsidRDefault="00047FAF" w:rsidP="00047FAF">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1AA7C470" w14:textId="77777777" w:rsidR="00047FAF" w:rsidRPr="004F5707" w:rsidRDefault="00047FAF" w:rsidP="00047FAF">
      <w:pPr>
        <w:jc w:val="both"/>
        <w:rPr>
          <w:rFonts w:ascii="Arial" w:hAnsi="Arial" w:cs="Arial"/>
          <w:b/>
          <w:i/>
          <w:sz w:val="22"/>
          <w:szCs w:val="22"/>
          <w:highlight w:val="yellow"/>
        </w:rPr>
      </w:pPr>
    </w:p>
    <w:p w14:paraId="3127BD80" w14:textId="752AEC0C" w:rsidR="00047FAF" w:rsidRPr="00486C31" w:rsidRDefault="00047FAF" w:rsidP="00CE5C39">
      <w:pPr>
        <w:pStyle w:val="Odstavecseseznamem"/>
        <w:numPr>
          <w:ilvl w:val="0"/>
          <w:numId w:val="2"/>
        </w:numPr>
        <w:snapToGrid w:val="0"/>
        <w:ind w:left="788" w:hanging="788"/>
        <w:jc w:val="both"/>
        <w:rPr>
          <w:rFonts w:ascii="Arial" w:eastAsia="Calibri" w:hAnsi="Arial" w:cs="Arial"/>
          <w:sz w:val="22"/>
          <w:szCs w:val="22"/>
        </w:rPr>
      </w:pPr>
      <w:r w:rsidRPr="00486C31">
        <w:rPr>
          <w:rFonts w:ascii="Arial" w:eastAsia="Calibri" w:hAnsi="Arial" w:cs="Arial"/>
          <w:sz w:val="22"/>
          <w:szCs w:val="22"/>
        </w:rPr>
        <w:t xml:space="preserve">V článku 10 odst. </w:t>
      </w:r>
      <w:r>
        <w:rPr>
          <w:rFonts w:ascii="Arial" w:eastAsia="Calibri" w:hAnsi="Arial" w:cs="Arial"/>
          <w:sz w:val="22"/>
          <w:szCs w:val="22"/>
        </w:rPr>
        <w:t>10</w:t>
      </w:r>
      <w:r w:rsidRPr="00486C31">
        <w:rPr>
          <w:rFonts w:ascii="Arial" w:eastAsia="Calibri" w:hAnsi="Arial" w:cs="Arial"/>
          <w:sz w:val="22"/>
          <w:szCs w:val="22"/>
        </w:rPr>
        <w:t xml:space="preserve"> se </w:t>
      </w:r>
      <w:r>
        <w:rPr>
          <w:rFonts w:ascii="Arial" w:eastAsia="Calibri" w:hAnsi="Arial" w:cs="Arial"/>
          <w:sz w:val="22"/>
          <w:szCs w:val="22"/>
        </w:rPr>
        <w:t xml:space="preserve">slovo „čtvrtletně“ na konci odstavce </w:t>
      </w:r>
      <w:r w:rsidR="00157D4C">
        <w:rPr>
          <w:rFonts w:ascii="Arial" w:eastAsia="Calibri" w:hAnsi="Arial" w:cs="Arial"/>
          <w:sz w:val="22"/>
          <w:szCs w:val="22"/>
        </w:rPr>
        <w:t>nahrazuje slovem</w:t>
      </w:r>
      <w:r>
        <w:rPr>
          <w:rFonts w:ascii="Arial" w:eastAsia="Calibri" w:hAnsi="Arial" w:cs="Arial"/>
          <w:sz w:val="22"/>
          <w:szCs w:val="22"/>
        </w:rPr>
        <w:t xml:space="preserve"> „pololetně“.</w:t>
      </w:r>
      <w:r w:rsidRPr="00486C31">
        <w:rPr>
          <w:rFonts w:ascii="Arial" w:eastAsia="Calibri" w:hAnsi="Arial" w:cs="Arial"/>
          <w:sz w:val="22"/>
          <w:szCs w:val="22"/>
        </w:rPr>
        <w:t xml:space="preserve"> </w:t>
      </w:r>
    </w:p>
    <w:p w14:paraId="11BD66BA" w14:textId="16180EFE" w:rsidR="00047FAF" w:rsidRDefault="00047FAF" w:rsidP="007C3FE2">
      <w:pPr>
        <w:spacing w:line="276" w:lineRule="auto"/>
        <w:ind w:left="851"/>
        <w:jc w:val="both"/>
        <w:rPr>
          <w:rFonts w:ascii="Arial" w:hAnsi="Arial" w:cs="Arial"/>
          <w:sz w:val="22"/>
          <w:szCs w:val="22"/>
        </w:rPr>
      </w:pPr>
    </w:p>
    <w:p w14:paraId="3403F65F" w14:textId="5035CA4C" w:rsidR="00CE5C39" w:rsidRDefault="00CE5C39" w:rsidP="007C3FE2">
      <w:pPr>
        <w:spacing w:line="276" w:lineRule="auto"/>
        <w:ind w:left="851"/>
        <w:jc w:val="both"/>
        <w:rPr>
          <w:rFonts w:ascii="Arial" w:hAnsi="Arial" w:cs="Arial"/>
          <w:sz w:val="22"/>
          <w:szCs w:val="22"/>
        </w:rPr>
      </w:pPr>
    </w:p>
    <w:p w14:paraId="3A9EA658" w14:textId="77777777" w:rsidR="00DA27A3" w:rsidRDefault="00DA27A3" w:rsidP="007C3FE2">
      <w:pPr>
        <w:spacing w:line="276" w:lineRule="auto"/>
        <w:ind w:left="851"/>
        <w:jc w:val="both"/>
        <w:rPr>
          <w:rFonts w:ascii="Arial" w:hAnsi="Arial" w:cs="Arial"/>
          <w:sz w:val="22"/>
          <w:szCs w:val="22"/>
        </w:rPr>
      </w:pPr>
    </w:p>
    <w:p w14:paraId="47448DB0" w14:textId="2DFB03DA" w:rsidR="00887354" w:rsidRDefault="00887354" w:rsidP="00887354">
      <w:pPr>
        <w:pStyle w:val="stylstatut"/>
      </w:pPr>
      <w:r w:rsidRPr="00DD5D45">
        <w:t>článek 10 odst. 20</w:t>
      </w:r>
    </w:p>
    <w:p w14:paraId="2BFC65E4" w14:textId="170F7B06" w:rsidR="00887354" w:rsidRPr="000D5DB8" w:rsidRDefault="00887354" w:rsidP="00887354">
      <w:pPr>
        <w:pStyle w:val="stylstatut"/>
        <w:rPr>
          <w:b w:val="0"/>
          <w:bCs w:val="0"/>
          <w:iCs/>
          <w:color w:val="auto"/>
        </w:rPr>
      </w:pPr>
      <w:r w:rsidRPr="000D5DB8">
        <w:rPr>
          <w:bCs w:val="0"/>
          <w:iCs/>
          <w:color w:val="auto"/>
        </w:rPr>
        <w:t xml:space="preserve">Návrh odboru </w:t>
      </w:r>
      <w:r>
        <w:rPr>
          <w:bCs w:val="0"/>
          <w:iCs/>
          <w:color w:val="auto"/>
        </w:rPr>
        <w:t>financí a rozpočtu</w:t>
      </w:r>
      <w:r w:rsidRPr="000D5DB8">
        <w:rPr>
          <w:bCs w:val="0"/>
          <w:iCs/>
          <w:color w:val="auto"/>
        </w:rPr>
        <w:t xml:space="preserve">:      </w:t>
      </w:r>
    </w:p>
    <w:p w14:paraId="0CDDA436" w14:textId="77777777" w:rsidR="00887354" w:rsidRPr="009D24E3" w:rsidRDefault="00887354" w:rsidP="00887354">
      <w:pPr>
        <w:jc w:val="both"/>
        <w:rPr>
          <w:rFonts w:ascii="Arial" w:hAnsi="Arial" w:cs="Arial"/>
          <w:bCs w:val="0"/>
          <w:iCs/>
          <w:sz w:val="22"/>
          <w:szCs w:val="22"/>
        </w:rPr>
      </w:pPr>
    </w:p>
    <w:p w14:paraId="2DF170ED" w14:textId="77777777" w:rsidR="00887354" w:rsidRPr="009D24E3" w:rsidRDefault="00887354" w:rsidP="00887354">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22860E9D" w14:textId="77777777" w:rsidR="00887354" w:rsidRPr="00A63E5B" w:rsidRDefault="00887354" w:rsidP="00887354">
      <w:pPr>
        <w:jc w:val="both"/>
        <w:rPr>
          <w:rFonts w:ascii="Arial" w:hAnsi="Arial" w:cs="Arial"/>
          <w:sz w:val="22"/>
          <w:szCs w:val="22"/>
        </w:rPr>
      </w:pPr>
      <w:r w:rsidRPr="00A63E5B">
        <w:rPr>
          <w:rFonts w:ascii="Arial" w:hAnsi="Arial" w:cs="Arial"/>
          <w:sz w:val="22"/>
          <w:szCs w:val="22"/>
        </w:rPr>
        <w:t xml:space="preserve">Vzhledem k tomu, že je zapotřebí reflektovat na aktuální požadavky způsobu financování a spolufinancování některých činností SMO a městských obvodů a také investičních akcí realizovaných v jejich vzájemné kooperaci, je doporučováno přijetí </w:t>
      </w:r>
      <w:r>
        <w:rPr>
          <w:rFonts w:ascii="Arial" w:hAnsi="Arial" w:cs="Arial"/>
          <w:sz w:val="22"/>
          <w:szCs w:val="22"/>
        </w:rPr>
        <w:t>této</w:t>
      </w:r>
      <w:r w:rsidRPr="00A63E5B">
        <w:rPr>
          <w:rFonts w:ascii="Arial" w:hAnsi="Arial" w:cs="Arial"/>
          <w:sz w:val="22"/>
          <w:szCs w:val="22"/>
        </w:rPr>
        <w:t xml:space="preserve"> formulace.</w:t>
      </w:r>
      <w:r>
        <w:rPr>
          <w:rFonts w:ascii="Arial" w:hAnsi="Arial" w:cs="Arial"/>
          <w:sz w:val="22"/>
          <w:szCs w:val="22"/>
        </w:rPr>
        <w:t xml:space="preserve"> V daném případě j</w:t>
      </w:r>
      <w:r w:rsidRPr="00A63E5B">
        <w:rPr>
          <w:rFonts w:ascii="Arial" w:hAnsi="Arial" w:cs="Arial"/>
          <w:sz w:val="22"/>
          <w:szCs w:val="22"/>
        </w:rPr>
        <w:t xml:space="preserve">de o dvě věci, jednak aby byla zachována určitá analogie s čl. 10 odst. 19 písm. j) kde jsou upraveny transfery opačným směrem, a to samostatně. Tedy i opačný směr upravit samostatným písmenem. A za druhé </w:t>
      </w:r>
      <w:r>
        <w:rPr>
          <w:rFonts w:ascii="Arial" w:hAnsi="Arial" w:cs="Arial"/>
          <w:sz w:val="22"/>
          <w:szCs w:val="22"/>
        </w:rPr>
        <w:t xml:space="preserve">je vhodné s ohledem na flexibilnější přístup použít </w:t>
      </w:r>
      <w:r w:rsidRPr="00A63E5B">
        <w:rPr>
          <w:rFonts w:ascii="Arial" w:hAnsi="Arial" w:cs="Arial"/>
          <w:sz w:val="22"/>
          <w:szCs w:val="22"/>
        </w:rPr>
        <w:t>obecnější variantu</w:t>
      </w:r>
      <w:r>
        <w:rPr>
          <w:rFonts w:ascii="Arial" w:hAnsi="Arial" w:cs="Arial"/>
          <w:sz w:val="22"/>
          <w:szCs w:val="22"/>
        </w:rPr>
        <w:t>.</w:t>
      </w:r>
    </w:p>
    <w:p w14:paraId="0BEB60B3" w14:textId="77777777" w:rsidR="00887354" w:rsidRPr="00A63E5B" w:rsidRDefault="00887354" w:rsidP="00887354">
      <w:pPr>
        <w:jc w:val="both"/>
        <w:rPr>
          <w:rFonts w:ascii="Arial" w:hAnsi="Arial" w:cs="Arial"/>
          <w:sz w:val="22"/>
          <w:szCs w:val="22"/>
        </w:rPr>
      </w:pPr>
    </w:p>
    <w:p w14:paraId="467CBF91" w14:textId="77777777" w:rsidR="00887354" w:rsidRPr="00611623" w:rsidRDefault="00887354" w:rsidP="00887354">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3ACDFAAA" w14:textId="77777777" w:rsidR="00887354" w:rsidRPr="004F5707" w:rsidRDefault="00887354" w:rsidP="00887354">
      <w:pPr>
        <w:jc w:val="both"/>
        <w:rPr>
          <w:rFonts w:ascii="Arial" w:hAnsi="Arial" w:cs="Arial"/>
          <w:b/>
          <w:i/>
          <w:sz w:val="22"/>
          <w:szCs w:val="22"/>
          <w:highlight w:val="yellow"/>
        </w:rPr>
      </w:pPr>
    </w:p>
    <w:p w14:paraId="21E359B2" w14:textId="77777777" w:rsidR="00887354" w:rsidRDefault="00887354" w:rsidP="00887354">
      <w:pPr>
        <w:pStyle w:val="Odstavecseseznamem"/>
        <w:ind w:left="851"/>
        <w:rPr>
          <w:rFonts w:ascii="Arial" w:hAnsi="Arial" w:cs="Arial"/>
          <w:sz w:val="22"/>
          <w:szCs w:val="22"/>
        </w:rPr>
      </w:pPr>
      <w:r>
        <w:rPr>
          <w:rFonts w:ascii="Arial" w:hAnsi="Arial" w:cs="Arial"/>
          <w:sz w:val="22"/>
          <w:szCs w:val="22"/>
        </w:rPr>
        <w:t>Do č</w:t>
      </w:r>
      <w:r w:rsidRPr="007E4A74">
        <w:rPr>
          <w:rFonts w:ascii="Arial" w:hAnsi="Arial" w:cs="Arial"/>
          <w:sz w:val="22"/>
          <w:szCs w:val="22"/>
        </w:rPr>
        <w:t>lánk</w:t>
      </w:r>
      <w:r>
        <w:rPr>
          <w:rFonts w:ascii="Arial" w:hAnsi="Arial" w:cs="Arial"/>
          <w:sz w:val="22"/>
          <w:szCs w:val="22"/>
        </w:rPr>
        <w:t>u</w:t>
      </w:r>
      <w:r w:rsidRPr="007E4A74">
        <w:rPr>
          <w:rFonts w:ascii="Arial" w:hAnsi="Arial" w:cs="Arial"/>
          <w:sz w:val="22"/>
          <w:szCs w:val="22"/>
        </w:rPr>
        <w:t xml:space="preserve"> </w:t>
      </w:r>
      <w:r>
        <w:rPr>
          <w:rFonts w:ascii="Arial" w:hAnsi="Arial" w:cs="Arial"/>
          <w:sz w:val="22"/>
          <w:szCs w:val="22"/>
        </w:rPr>
        <w:t>10</w:t>
      </w:r>
      <w:r w:rsidRPr="007E4A74">
        <w:rPr>
          <w:rFonts w:ascii="Arial" w:hAnsi="Arial" w:cs="Arial"/>
          <w:sz w:val="22"/>
          <w:szCs w:val="22"/>
        </w:rPr>
        <w:t xml:space="preserve"> </w:t>
      </w:r>
      <w:r>
        <w:rPr>
          <w:rFonts w:ascii="Arial" w:hAnsi="Arial" w:cs="Arial"/>
          <w:sz w:val="22"/>
          <w:szCs w:val="22"/>
        </w:rPr>
        <w:t>odst. 20 se vkládá nové písm. l), které zní:</w:t>
      </w:r>
    </w:p>
    <w:p w14:paraId="29F4D2F7" w14:textId="77777777" w:rsidR="00887354" w:rsidRPr="007E4A74" w:rsidRDefault="00887354" w:rsidP="00887354">
      <w:pPr>
        <w:pStyle w:val="Odstavecseseznamem"/>
        <w:ind w:left="851"/>
        <w:rPr>
          <w:rFonts w:ascii="Arial" w:hAnsi="Arial" w:cs="Arial"/>
          <w:sz w:val="22"/>
          <w:szCs w:val="22"/>
        </w:rPr>
      </w:pPr>
    </w:p>
    <w:p w14:paraId="304E0448" w14:textId="77777777" w:rsidR="00887354" w:rsidRPr="00F65463" w:rsidRDefault="00887354" w:rsidP="00887354">
      <w:pPr>
        <w:spacing w:line="276" w:lineRule="auto"/>
        <w:ind w:left="1418" w:hanging="567"/>
        <w:jc w:val="both"/>
        <w:rPr>
          <w:rFonts w:ascii="Arial" w:eastAsia="Calibri" w:hAnsi="Arial" w:cs="Arial"/>
          <w:sz w:val="22"/>
          <w:szCs w:val="22"/>
        </w:rPr>
      </w:pPr>
      <w:r w:rsidRPr="00F65463">
        <w:rPr>
          <w:rFonts w:ascii="Arial" w:eastAsia="Calibri" w:hAnsi="Arial" w:cs="Arial"/>
          <w:sz w:val="22"/>
          <w:szCs w:val="22"/>
        </w:rPr>
        <w:t>„</w:t>
      </w:r>
      <w:r>
        <w:rPr>
          <w:rFonts w:ascii="Arial" w:eastAsia="Calibri" w:hAnsi="Arial" w:cs="Arial"/>
          <w:sz w:val="22"/>
          <w:szCs w:val="22"/>
        </w:rPr>
        <w:t>l</w:t>
      </w:r>
      <w:r w:rsidRPr="00F65463">
        <w:rPr>
          <w:rFonts w:ascii="Arial" w:eastAsia="Calibri" w:hAnsi="Arial" w:cs="Arial"/>
          <w:sz w:val="22"/>
          <w:szCs w:val="22"/>
        </w:rPr>
        <w:t xml:space="preserve">) </w:t>
      </w:r>
      <w:r w:rsidRPr="00F65463">
        <w:rPr>
          <w:rFonts w:ascii="Arial" w:eastAsia="Calibri" w:hAnsi="Arial" w:cs="Arial"/>
          <w:sz w:val="22"/>
          <w:szCs w:val="22"/>
        </w:rPr>
        <w:tab/>
      </w:r>
      <w:r>
        <w:rPr>
          <w:rFonts w:ascii="Arial" w:eastAsia="Calibri" w:hAnsi="Arial" w:cs="Arial"/>
          <w:sz w:val="22"/>
          <w:szCs w:val="22"/>
        </w:rPr>
        <w:t>transfery do rozpočtu města.</w:t>
      </w:r>
      <w:r w:rsidRPr="00F65463">
        <w:rPr>
          <w:rFonts w:ascii="Arial" w:eastAsia="Calibri" w:hAnsi="Arial" w:cs="Arial"/>
          <w:sz w:val="22"/>
          <w:szCs w:val="22"/>
        </w:rPr>
        <w:t>“</w:t>
      </w:r>
    </w:p>
    <w:p w14:paraId="53EA8262" w14:textId="4FD0FDA5" w:rsidR="00887354" w:rsidRPr="00611623" w:rsidRDefault="00887354" w:rsidP="00887354">
      <w:pPr>
        <w:jc w:val="both"/>
        <w:rPr>
          <w:rFonts w:ascii="Arial" w:hAnsi="Arial" w:cs="Arial"/>
          <w:b/>
          <w:bCs w:val="0"/>
          <w:iCs/>
          <w:sz w:val="22"/>
          <w:szCs w:val="22"/>
        </w:rPr>
      </w:pPr>
      <w:r w:rsidRPr="00611623">
        <w:rPr>
          <w:rFonts w:ascii="Arial" w:hAnsi="Arial" w:cs="Arial"/>
          <w:b/>
          <w:bCs w:val="0"/>
          <w:iCs/>
          <w:sz w:val="22"/>
          <w:szCs w:val="22"/>
        </w:rPr>
        <w:lastRenderedPageBreak/>
        <w:t>Doporučení LPO:</w:t>
      </w:r>
    </w:p>
    <w:p w14:paraId="6698BA99" w14:textId="77777777" w:rsidR="00887354" w:rsidRPr="00611623" w:rsidRDefault="00887354" w:rsidP="00887354">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ými</w:t>
      </w:r>
      <w:r w:rsidRPr="00611623">
        <w:rPr>
          <w:rFonts w:ascii="Arial" w:hAnsi="Arial" w:cs="Arial"/>
          <w:bCs w:val="0"/>
          <w:iCs/>
          <w:sz w:val="22"/>
          <w:szCs w:val="22"/>
        </w:rPr>
        <w:t xml:space="preserve"> úprav</w:t>
      </w:r>
      <w:r>
        <w:rPr>
          <w:rFonts w:ascii="Arial" w:hAnsi="Arial" w:cs="Arial"/>
          <w:bCs w:val="0"/>
          <w:iCs/>
          <w:sz w:val="22"/>
          <w:szCs w:val="22"/>
        </w:rPr>
        <w:t>ami</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5FE96753" w14:textId="7A7BDD2A" w:rsidR="00887354" w:rsidRDefault="00887354" w:rsidP="00887354">
      <w:pPr>
        <w:jc w:val="both"/>
        <w:rPr>
          <w:rFonts w:ascii="Arial" w:hAnsi="Arial" w:cs="Arial"/>
          <w:sz w:val="22"/>
          <w:szCs w:val="22"/>
        </w:rPr>
      </w:pPr>
    </w:p>
    <w:p w14:paraId="5DEA9E7F" w14:textId="77777777" w:rsidR="00887354" w:rsidRDefault="00887354" w:rsidP="00887354">
      <w:pPr>
        <w:jc w:val="both"/>
        <w:rPr>
          <w:rFonts w:ascii="Arial" w:hAnsi="Arial" w:cs="Arial"/>
          <w:sz w:val="22"/>
          <w:szCs w:val="22"/>
        </w:rPr>
      </w:pPr>
    </w:p>
    <w:p w14:paraId="182DD31E" w14:textId="49E893D3" w:rsidR="00887354" w:rsidRPr="00611623" w:rsidRDefault="00887354" w:rsidP="00887354">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3108D1F5" w14:textId="77777777" w:rsidR="00887354" w:rsidRPr="004F5707" w:rsidRDefault="00887354" w:rsidP="00887354">
      <w:pPr>
        <w:jc w:val="both"/>
        <w:rPr>
          <w:rFonts w:ascii="Arial" w:hAnsi="Arial" w:cs="Arial"/>
          <w:b/>
          <w:i/>
          <w:sz w:val="22"/>
          <w:szCs w:val="22"/>
          <w:highlight w:val="yellow"/>
        </w:rPr>
      </w:pPr>
    </w:p>
    <w:p w14:paraId="47A82613" w14:textId="7E656622" w:rsidR="00887354" w:rsidRPr="00486C31" w:rsidRDefault="00887354" w:rsidP="00486C31">
      <w:pPr>
        <w:pStyle w:val="Odstavecseseznamem"/>
        <w:numPr>
          <w:ilvl w:val="0"/>
          <w:numId w:val="2"/>
        </w:numPr>
        <w:snapToGrid w:val="0"/>
        <w:spacing w:after="240"/>
        <w:ind w:hanging="786"/>
        <w:jc w:val="both"/>
        <w:rPr>
          <w:rFonts w:ascii="Arial" w:eastAsia="Calibri" w:hAnsi="Arial" w:cs="Arial"/>
          <w:sz w:val="22"/>
          <w:szCs w:val="22"/>
        </w:rPr>
      </w:pPr>
      <w:r w:rsidRPr="00486C31">
        <w:rPr>
          <w:rFonts w:ascii="Arial" w:eastAsia="Calibri" w:hAnsi="Arial" w:cs="Arial"/>
          <w:sz w:val="22"/>
          <w:szCs w:val="22"/>
        </w:rPr>
        <w:t xml:space="preserve">V článku 10 odst. 20 se </w:t>
      </w:r>
      <w:r w:rsidR="00BC4DCF">
        <w:rPr>
          <w:rFonts w:ascii="Arial" w:eastAsia="Calibri" w:hAnsi="Arial" w:cs="Arial"/>
          <w:sz w:val="22"/>
          <w:szCs w:val="22"/>
        </w:rPr>
        <w:t xml:space="preserve">v </w:t>
      </w:r>
      <w:r w:rsidR="00BC4DCF" w:rsidRPr="00486C31">
        <w:rPr>
          <w:rFonts w:ascii="Arial" w:eastAsia="Calibri" w:hAnsi="Arial" w:cs="Arial"/>
          <w:sz w:val="22"/>
          <w:szCs w:val="22"/>
        </w:rPr>
        <w:t>písm. k</w:t>
      </w:r>
      <w:r w:rsidR="00BC4DCF">
        <w:rPr>
          <w:rFonts w:ascii="Arial" w:eastAsia="Calibri" w:hAnsi="Arial" w:cs="Arial"/>
          <w:sz w:val="22"/>
          <w:szCs w:val="22"/>
        </w:rPr>
        <w:t>)</w:t>
      </w:r>
      <w:r w:rsidR="00BC4DCF" w:rsidRPr="00486C31">
        <w:rPr>
          <w:rFonts w:ascii="Arial" w:eastAsia="Calibri" w:hAnsi="Arial" w:cs="Arial"/>
          <w:sz w:val="22"/>
          <w:szCs w:val="22"/>
        </w:rPr>
        <w:t> </w:t>
      </w:r>
      <w:r w:rsidR="00486C31" w:rsidRPr="00486C31">
        <w:rPr>
          <w:rFonts w:ascii="Arial" w:eastAsia="Calibri" w:hAnsi="Arial" w:cs="Arial"/>
          <w:sz w:val="22"/>
          <w:szCs w:val="22"/>
        </w:rPr>
        <w:t>tečka na</w:t>
      </w:r>
      <w:r w:rsidR="00BC4DCF">
        <w:rPr>
          <w:rFonts w:ascii="Arial" w:eastAsia="Calibri" w:hAnsi="Arial" w:cs="Arial"/>
          <w:sz w:val="22"/>
          <w:szCs w:val="22"/>
        </w:rPr>
        <w:t>hrazuje</w:t>
      </w:r>
      <w:r w:rsidR="00486C31" w:rsidRPr="00486C31">
        <w:rPr>
          <w:rFonts w:ascii="Arial" w:eastAsia="Calibri" w:hAnsi="Arial" w:cs="Arial"/>
          <w:sz w:val="22"/>
          <w:szCs w:val="22"/>
        </w:rPr>
        <w:t xml:space="preserve"> čárk</w:t>
      </w:r>
      <w:r w:rsidR="00BC4DCF">
        <w:rPr>
          <w:rFonts w:ascii="Arial" w:eastAsia="Calibri" w:hAnsi="Arial" w:cs="Arial"/>
          <w:sz w:val="22"/>
          <w:szCs w:val="22"/>
        </w:rPr>
        <w:t>o</w:t>
      </w:r>
      <w:r w:rsidR="00486C31" w:rsidRPr="00486C31">
        <w:rPr>
          <w:rFonts w:ascii="Arial" w:eastAsia="Calibri" w:hAnsi="Arial" w:cs="Arial"/>
          <w:sz w:val="22"/>
          <w:szCs w:val="22"/>
        </w:rPr>
        <w:t xml:space="preserve">u a </w:t>
      </w:r>
      <w:r w:rsidRPr="00486C31">
        <w:rPr>
          <w:rFonts w:ascii="Arial" w:eastAsia="Calibri" w:hAnsi="Arial" w:cs="Arial"/>
          <w:sz w:val="22"/>
          <w:szCs w:val="22"/>
        </w:rPr>
        <w:t xml:space="preserve">vkládá </w:t>
      </w:r>
      <w:r w:rsidR="00486C31" w:rsidRPr="00486C31">
        <w:rPr>
          <w:rFonts w:ascii="Arial" w:eastAsia="Calibri" w:hAnsi="Arial" w:cs="Arial"/>
          <w:sz w:val="22"/>
          <w:szCs w:val="22"/>
        </w:rPr>
        <w:t xml:space="preserve">se </w:t>
      </w:r>
      <w:r w:rsidRPr="00486C31">
        <w:rPr>
          <w:rFonts w:ascii="Arial" w:eastAsia="Calibri" w:hAnsi="Arial" w:cs="Arial"/>
          <w:sz w:val="22"/>
          <w:szCs w:val="22"/>
        </w:rPr>
        <w:t xml:space="preserve">nové písm. l), které zní: </w:t>
      </w:r>
    </w:p>
    <w:p w14:paraId="03D01C8C" w14:textId="77777777" w:rsidR="00887354" w:rsidRPr="00486C31" w:rsidRDefault="00887354" w:rsidP="00486C31">
      <w:pPr>
        <w:pStyle w:val="Odstavecseseznamem"/>
        <w:snapToGrid w:val="0"/>
        <w:spacing w:after="240"/>
        <w:ind w:left="786"/>
        <w:jc w:val="both"/>
        <w:rPr>
          <w:rFonts w:ascii="Arial" w:eastAsia="Calibri" w:hAnsi="Arial" w:cs="Arial"/>
          <w:sz w:val="22"/>
          <w:szCs w:val="22"/>
        </w:rPr>
      </w:pPr>
    </w:p>
    <w:p w14:paraId="61E3D324" w14:textId="1B967AFF" w:rsidR="00887354" w:rsidRPr="00486C31" w:rsidRDefault="00486C31" w:rsidP="00486C31">
      <w:pPr>
        <w:pStyle w:val="Odstavecseseznamem"/>
        <w:snapToGrid w:val="0"/>
        <w:spacing w:after="240"/>
        <w:ind w:left="786"/>
        <w:jc w:val="both"/>
        <w:rPr>
          <w:rFonts w:ascii="Arial" w:eastAsia="Calibri" w:hAnsi="Arial" w:cs="Arial"/>
          <w:sz w:val="22"/>
          <w:szCs w:val="22"/>
        </w:rPr>
      </w:pPr>
      <w:r>
        <w:rPr>
          <w:rFonts w:ascii="Arial" w:eastAsia="Calibri" w:hAnsi="Arial" w:cs="Arial"/>
          <w:sz w:val="22"/>
          <w:szCs w:val="22"/>
        </w:rPr>
        <w:t>„</w:t>
      </w:r>
      <w:r w:rsidR="00887354" w:rsidRPr="00486C31">
        <w:rPr>
          <w:rFonts w:ascii="Arial" w:eastAsia="Calibri" w:hAnsi="Arial" w:cs="Arial"/>
          <w:sz w:val="22"/>
          <w:szCs w:val="22"/>
        </w:rPr>
        <w:t xml:space="preserve">l) </w:t>
      </w:r>
      <w:r w:rsidR="00887354" w:rsidRPr="00486C31">
        <w:rPr>
          <w:rFonts w:ascii="Arial" w:eastAsia="Calibri" w:hAnsi="Arial" w:cs="Arial"/>
          <w:sz w:val="22"/>
          <w:szCs w:val="22"/>
        </w:rPr>
        <w:tab/>
        <w:t>transfery do rozpočtu města.“</w:t>
      </w:r>
    </w:p>
    <w:p w14:paraId="1B2A025C" w14:textId="77777777" w:rsidR="00352D2E" w:rsidRDefault="00352D2E" w:rsidP="000D3D98">
      <w:pPr>
        <w:pStyle w:val="stylstatut"/>
      </w:pPr>
    </w:p>
    <w:p w14:paraId="385B3F57" w14:textId="77777777" w:rsidR="00352D2E" w:rsidRDefault="00352D2E" w:rsidP="000D3D98">
      <w:pPr>
        <w:pStyle w:val="stylstatut"/>
      </w:pPr>
    </w:p>
    <w:p w14:paraId="3939DFE7" w14:textId="35A93B78" w:rsidR="000D3D98" w:rsidRPr="00197706" w:rsidRDefault="000D3D98" w:rsidP="000D3D98">
      <w:pPr>
        <w:pStyle w:val="stylstatut"/>
        <w:rPr>
          <w:color w:val="00B050"/>
        </w:rPr>
      </w:pPr>
      <w:r w:rsidRPr="00DD5D45">
        <w:t>článek 10 odst. 28, 29, 30, 31</w:t>
      </w:r>
      <w:r>
        <w:t xml:space="preserve">     </w:t>
      </w:r>
    </w:p>
    <w:p w14:paraId="7C4F7D27" w14:textId="47EF46DB" w:rsidR="000D3D98" w:rsidRPr="000D5DB8" w:rsidRDefault="000D3D98" w:rsidP="000D3D98">
      <w:pPr>
        <w:pStyle w:val="stylstatut"/>
        <w:rPr>
          <w:b w:val="0"/>
          <w:bCs w:val="0"/>
          <w:iCs/>
          <w:color w:val="auto"/>
        </w:rPr>
      </w:pPr>
      <w:r w:rsidRPr="000D5DB8">
        <w:rPr>
          <w:bCs w:val="0"/>
          <w:iCs/>
          <w:color w:val="auto"/>
        </w:rPr>
        <w:t xml:space="preserve">Návrh </w:t>
      </w:r>
      <w:r>
        <w:rPr>
          <w:bCs w:val="0"/>
          <w:iCs/>
          <w:color w:val="auto"/>
        </w:rPr>
        <w:t xml:space="preserve">městského obvodu Radvanice a </w:t>
      </w:r>
      <w:proofErr w:type="spellStart"/>
      <w:r>
        <w:rPr>
          <w:bCs w:val="0"/>
          <w:iCs/>
          <w:color w:val="auto"/>
        </w:rPr>
        <w:t>Bartovice</w:t>
      </w:r>
      <w:proofErr w:type="spellEnd"/>
      <w:r>
        <w:rPr>
          <w:bCs w:val="0"/>
          <w:iCs/>
          <w:color w:val="auto"/>
        </w:rPr>
        <w:t>:</w:t>
      </w:r>
      <w:r w:rsidRPr="000D5DB8">
        <w:rPr>
          <w:bCs w:val="0"/>
          <w:iCs/>
          <w:color w:val="auto"/>
        </w:rPr>
        <w:t xml:space="preserve">      </w:t>
      </w:r>
    </w:p>
    <w:p w14:paraId="10813203" w14:textId="77777777" w:rsidR="000D3D98" w:rsidRPr="009D24E3" w:rsidRDefault="000D3D98" w:rsidP="000D3D98">
      <w:pPr>
        <w:jc w:val="both"/>
        <w:rPr>
          <w:rFonts w:ascii="Arial" w:hAnsi="Arial" w:cs="Arial"/>
          <w:bCs w:val="0"/>
          <w:iCs/>
          <w:sz w:val="22"/>
          <w:szCs w:val="22"/>
        </w:rPr>
      </w:pPr>
    </w:p>
    <w:p w14:paraId="476865D8" w14:textId="77777777" w:rsidR="000D3D98" w:rsidRPr="00CE5C39" w:rsidRDefault="000D3D98" w:rsidP="000D3D98">
      <w:pPr>
        <w:jc w:val="both"/>
        <w:rPr>
          <w:rFonts w:ascii="Arial" w:hAnsi="Arial" w:cs="Arial"/>
          <w:bCs w:val="0"/>
          <w:iCs/>
          <w:sz w:val="22"/>
          <w:szCs w:val="22"/>
          <w:u w:val="single"/>
        </w:rPr>
      </w:pPr>
      <w:r w:rsidRPr="00CE5C39">
        <w:rPr>
          <w:rFonts w:ascii="Arial" w:hAnsi="Arial" w:cs="Arial"/>
          <w:bCs w:val="0"/>
          <w:iCs/>
          <w:sz w:val="22"/>
          <w:szCs w:val="22"/>
          <w:u w:val="single"/>
        </w:rPr>
        <w:t>Odůvodnění:</w:t>
      </w:r>
    </w:p>
    <w:p w14:paraId="31F758DF" w14:textId="24B686C2" w:rsidR="000D3D98" w:rsidRPr="00CE5C39" w:rsidRDefault="000D3D98" w:rsidP="000D3D98">
      <w:pPr>
        <w:jc w:val="both"/>
        <w:rPr>
          <w:rFonts w:ascii="Arial" w:hAnsi="Arial" w:cs="Arial"/>
          <w:sz w:val="22"/>
          <w:szCs w:val="22"/>
        </w:rPr>
      </w:pPr>
      <w:r w:rsidRPr="00CE5C39">
        <w:rPr>
          <w:rFonts w:ascii="Arial" w:hAnsi="Arial" w:cs="Arial"/>
          <w:sz w:val="22"/>
          <w:szCs w:val="22"/>
        </w:rPr>
        <w:t>Převážně v odstavcích 28, 29, 30 a 31 nastavuje statut parametry financování městských obvodů. Žádáme o doplnění statutu posledního z významných příjmů obvodů, který doposud upravovala jen metodika pro sestavování rozpočtů.</w:t>
      </w:r>
    </w:p>
    <w:p w14:paraId="6BC3C848" w14:textId="50E759C8" w:rsidR="000D3D98" w:rsidRPr="00CE5C39" w:rsidRDefault="000D3D98" w:rsidP="000D3D98">
      <w:pPr>
        <w:jc w:val="both"/>
        <w:rPr>
          <w:rFonts w:ascii="Arial" w:hAnsi="Arial" w:cs="Arial"/>
          <w:sz w:val="22"/>
          <w:szCs w:val="22"/>
        </w:rPr>
      </w:pPr>
    </w:p>
    <w:p w14:paraId="2016B368" w14:textId="77777777" w:rsidR="00CE5C39" w:rsidRPr="00CE5C39" w:rsidRDefault="00CE5C39" w:rsidP="000D3D98">
      <w:pPr>
        <w:jc w:val="both"/>
        <w:rPr>
          <w:rFonts w:ascii="Arial" w:hAnsi="Arial" w:cs="Arial"/>
          <w:sz w:val="22"/>
          <w:szCs w:val="22"/>
        </w:rPr>
      </w:pPr>
    </w:p>
    <w:p w14:paraId="791940AB" w14:textId="77777777" w:rsidR="000D3D98" w:rsidRPr="00CE5C39" w:rsidRDefault="000D3D98" w:rsidP="000D3D98">
      <w:pPr>
        <w:jc w:val="both"/>
        <w:rPr>
          <w:rFonts w:ascii="Arial" w:hAnsi="Arial" w:cs="Arial"/>
          <w:b/>
          <w:bCs w:val="0"/>
          <w:sz w:val="22"/>
          <w:szCs w:val="22"/>
        </w:rPr>
      </w:pPr>
      <w:r w:rsidRPr="00CE5C39">
        <w:rPr>
          <w:rFonts w:ascii="Arial" w:hAnsi="Arial" w:cs="Arial"/>
          <w:b/>
          <w:bCs w:val="0"/>
          <w:sz w:val="22"/>
          <w:szCs w:val="22"/>
        </w:rPr>
        <w:t>Stanovisko odboru financí a rozpočtu:</w:t>
      </w:r>
    </w:p>
    <w:p w14:paraId="5F796AE8" w14:textId="77777777" w:rsidR="00CE3E3B" w:rsidRPr="00CE5C39" w:rsidRDefault="00CE3E3B" w:rsidP="00CE3E3B">
      <w:pPr>
        <w:jc w:val="both"/>
        <w:rPr>
          <w:rFonts w:ascii="Arial" w:hAnsi="Arial" w:cs="Arial"/>
          <w:sz w:val="22"/>
          <w:szCs w:val="22"/>
        </w:rPr>
      </w:pPr>
      <w:r w:rsidRPr="00CE5C39">
        <w:rPr>
          <w:rFonts w:ascii="Arial" w:hAnsi="Arial" w:cs="Arial"/>
          <w:sz w:val="22"/>
          <w:szCs w:val="22"/>
        </w:rPr>
        <w:t xml:space="preserve">Principiálně s ukotvením nového parametru financování městských obvodů z příjmů z hazardu souhlasíme. Uvedený návrh znění však nepovažujeme za terminologicky </w:t>
      </w:r>
      <w:proofErr w:type="gramStart"/>
      <w:r w:rsidRPr="00CE5C39">
        <w:rPr>
          <w:rFonts w:ascii="Arial" w:hAnsi="Arial" w:cs="Arial"/>
          <w:sz w:val="22"/>
          <w:szCs w:val="22"/>
        </w:rPr>
        <w:t>přesný</w:t>
      </w:r>
      <w:proofErr w:type="gramEnd"/>
      <w:r w:rsidRPr="00CE5C39">
        <w:rPr>
          <w:rFonts w:ascii="Arial" w:hAnsi="Arial" w:cs="Arial"/>
          <w:sz w:val="22"/>
          <w:szCs w:val="22"/>
        </w:rPr>
        <w:t xml:space="preserve"> a především také nereflektuje budoucí vývoj stavu a příjmů z daně z hazardních her. Během roku 2022 již bude počet technických her (hracích zařízení) na území SMO tak nízký, že uvedené přerozdělení by postrádalo aktuálnost a v druhé polovině roku 2022 by již mohlo být i neproveditelné. Rozdělení dle technických her tak navrhujeme již vůbec do Statutu neuvádět a použít pouze rozdělení dle počtu obyvatel.</w:t>
      </w:r>
    </w:p>
    <w:p w14:paraId="500725D0" w14:textId="70488675" w:rsidR="00CE3E3B" w:rsidRPr="00CE5C39" w:rsidRDefault="00EA3A8E" w:rsidP="00CE3E3B">
      <w:pPr>
        <w:jc w:val="both"/>
        <w:rPr>
          <w:rFonts w:ascii="Arial" w:hAnsi="Arial" w:cs="Arial"/>
          <w:sz w:val="22"/>
          <w:szCs w:val="22"/>
        </w:rPr>
      </w:pPr>
      <w:r w:rsidRPr="00CE5C39">
        <w:rPr>
          <w:rFonts w:ascii="Arial" w:hAnsi="Arial" w:cs="Arial"/>
          <w:sz w:val="22"/>
          <w:szCs w:val="22"/>
        </w:rPr>
        <w:t>Obecně uvedený návrh ze strany starostů městských obvodů reflektuje zažité fungování rozdělování tohoto příjmu, které bylo vždy v metodice rozpočtu vydané OFR, kdy obvody byly zvyklé obdržet příjem z hazardu vždy dvakrát ročně (případně pak v rámci vyúčtování rozpočtu potřetí).</w:t>
      </w:r>
      <w:r w:rsidR="00CE3E3B" w:rsidRPr="00CE5C39">
        <w:rPr>
          <w:rFonts w:ascii="Arial" w:hAnsi="Arial" w:cs="Arial"/>
          <w:sz w:val="22"/>
          <w:szCs w:val="22"/>
        </w:rPr>
        <w:t xml:space="preserve"> </w:t>
      </w:r>
      <w:r w:rsidRPr="00CE5C39">
        <w:rPr>
          <w:rFonts w:ascii="Arial" w:hAnsi="Arial" w:cs="Arial"/>
          <w:sz w:val="22"/>
          <w:szCs w:val="22"/>
        </w:rPr>
        <w:t>P</w:t>
      </w:r>
      <w:r w:rsidR="00CE3E3B" w:rsidRPr="00CE5C39">
        <w:rPr>
          <w:rFonts w:ascii="Arial" w:hAnsi="Arial" w:cs="Arial"/>
          <w:sz w:val="22"/>
          <w:szCs w:val="22"/>
        </w:rPr>
        <w:t>ovažujeme za vhodné oproti návrhu zpřesnit určení rozdělení z dvakrát ročně na minimálně dvakrát ročně, a to z důvodu, že k přerozdělení může dojít vícekrát, zejména pak v závislosti na dopočet příjmů této daně v závěru roku do rozpočtu města.</w:t>
      </w:r>
      <w:r w:rsidRPr="00CE5C39">
        <w:rPr>
          <w:rFonts w:ascii="Arial" w:hAnsi="Arial" w:cs="Arial"/>
          <w:sz w:val="22"/>
          <w:szCs w:val="22"/>
        </w:rPr>
        <w:t xml:space="preserve"> Za nás je i akceptovatelné (a v podstatě považujeme za vůbec nejlepší) tam vůbec nemít časové určení a případně jej mít až v metodice rozpočtu.</w:t>
      </w:r>
    </w:p>
    <w:p w14:paraId="3D428D1B" w14:textId="77777777" w:rsidR="00CE3E3B" w:rsidRPr="00CE5C39" w:rsidRDefault="00CE3E3B" w:rsidP="00CE3E3B">
      <w:pPr>
        <w:jc w:val="both"/>
        <w:rPr>
          <w:rFonts w:ascii="Arial" w:hAnsi="Arial" w:cs="Arial"/>
          <w:sz w:val="22"/>
          <w:szCs w:val="22"/>
        </w:rPr>
      </w:pPr>
      <w:r w:rsidRPr="00CE5C39">
        <w:rPr>
          <w:rFonts w:ascii="Arial" w:hAnsi="Arial" w:cs="Arial"/>
          <w:sz w:val="22"/>
          <w:szCs w:val="22"/>
        </w:rPr>
        <w:t> </w:t>
      </w:r>
    </w:p>
    <w:p w14:paraId="3D2C17E8" w14:textId="5E944570" w:rsidR="00CE3E3B" w:rsidRDefault="00CE5C39" w:rsidP="00CE3E3B">
      <w:pPr>
        <w:jc w:val="both"/>
        <w:rPr>
          <w:rFonts w:ascii="Arial" w:hAnsi="Arial" w:cs="Arial"/>
          <w:b/>
          <w:bCs w:val="0"/>
          <w:sz w:val="22"/>
          <w:szCs w:val="22"/>
        </w:rPr>
      </w:pPr>
      <w:r>
        <w:rPr>
          <w:rFonts w:ascii="Arial" w:hAnsi="Arial" w:cs="Arial"/>
          <w:b/>
          <w:bCs w:val="0"/>
          <w:sz w:val="22"/>
          <w:szCs w:val="22"/>
        </w:rPr>
        <w:t xml:space="preserve">Odbor financí a rozpočtu </w:t>
      </w:r>
      <w:r w:rsidR="00CE3E3B" w:rsidRPr="00CE5C39">
        <w:rPr>
          <w:rFonts w:ascii="Arial" w:hAnsi="Arial" w:cs="Arial"/>
          <w:b/>
          <w:bCs w:val="0"/>
          <w:sz w:val="22"/>
          <w:szCs w:val="22"/>
        </w:rPr>
        <w:t>navrhuje znění nového článku takto:</w:t>
      </w:r>
    </w:p>
    <w:p w14:paraId="7938BFA9" w14:textId="77777777" w:rsidR="00CE5C39" w:rsidRPr="00CE5C39" w:rsidRDefault="00CE5C39" w:rsidP="00CE3E3B">
      <w:pPr>
        <w:jc w:val="both"/>
        <w:rPr>
          <w:rFonts w:ascii="Arial" w:hAnsi="Arial" w:cs="Arial"/>
          <w:b/>
          <w:bCs w:val="0"/>
          <w:sz w:val="22"/>
          <w:szCs w:val="22"/>
        </w:rPr>
      </w:pPr>
    </w:p>
    <w:p w14:paraId="54A3C7D9" w14:textId="35894EF7" w:rsidR="009A2952" w:rsidRPr="00CE5C39" w:rsidRDefault="009A2952" w:rsidP="00CE3E3B">
      <w:pPr>
        <w:jc w:val="both"/>
        <w:rPr>
          <w:rFonts w:ascii="Arial" w:hAnsi="Arial" w:cs="Arial"/>
          <w:sz w:val="22"/>
          <w:szCs w:val="22"/>
        </w:rPr>
      </w:pPr>
      <w:r w:rsidRPr="00CE5C39">
        <w:rPr>
          <w:rFonts w:ascii="Arial" w:hAnsi="Arial" w:cs="Arial"/>
          <w:sz w:val="22"/>
          <w:szCs w:val="22"/>
        </w:rPr>
        <w:t>Město minimálně dvakrát ročně (vždy alespoň v</w:t>
      </w:r>
      <w:r w:rsidR="00CE5C39">
        <w:rPr>
          <w:rFonts w:ascii="Arial" w:hAnsi="Arial" w:cs="Arial"/>
          <w:sz w:val="22"/>
          <w:szCs w:val="22"/>
        </w:rPr>
        <w:t> </w:t>
      </w:r>
      <w:r w:rsidRPr="00CE5C39">
        <w:rPr>
          <w:rFonts w:ascii="Arial" w:hAnsi="Arial" w:cs="Arial"/>
          <w:sz w:val="22"/>
          <w:szCs w:val="22"/>
        </w:rPr>
        <w:t>6</w:t>
      </w:r>
      <w:r w:rsidR="00CE5C39">
        <w:rPr>
          <w:rFonts w:ascii="Arial" w:hAnsi="Arial" w:cs="Arial"/>
          <w:sz w:val="22"/>
          <w:szCs w:val="22"/>
        </w:rPr>
        <w:t>.</w:t>
      </w:r>
      <w:r w:rsidRPr="00CE5C39">
        <w:rPr>
          <w:rFonts w:ascii="Arial" w:hAnsi="Arial" w:cs="Arial"/>
          <w:sz w:val="22"/>
          <w:szCs w:val="22"/>
        </w:rPr>
        <w:t xml:space="preserve"> a 12</w:t>
      </w:r>
      <w:r w:rsidR="00CE5C39">
        <w:rPr>
          <w:rFonts w:ascii="Arial" w:hAnsi="Arial" w:cs="Arial"/>
          <w:sz w:val="22"/>
          <w:szCs w:val="22"/>
        </w:rPr>
        <w:t>.</w:t>
      </w:r>
      <w:r w:rsidRPr="00CE5C39">
        <w:rPr>
          <w:rFonts w:ascii="Arial" w:hAnsi="Arial" w:cs="Arial"/>
          <w:sz w:val="22"/>
          <w:szCs w:val="22"/>
        </w:rPr>
        <w:t xml:space="preserve"> měsíci) rozdělí příjmy z daně z hazardních her mezi město a městské obvody v poměru 50:50. Částku připadající pro městské obvody poté přerozdělí do rozpočtu jednotlivých městských obvodů poměrně podle počtu obyvatel v jednotlivých městských obvodech.</w:t>
      </w:r>
    </w:p>
    <w:p w14:paraId="1254346B" w14:textId="77777777" w:rsidR="009A2952" w:rsidRPr="00CE5C39" w:rsidRDefault="009A2952" w:rsidP="00CE3E3B">
      <w:pPr>
        <w:jc w:val="both"/>
        <w:rPr>
          <w:rFonts w:ascii="Arial" w:hAnsi="Arial" w:cs="Arial"/>
          <w:sz w:val="22"/>
          <w:szCs w:val="22"/>
        </w:rPr>
      </w:pPr>
    </w:p>
    <w:p w14:paraId="35F72B5D" w14:textId="06DAC9F0" w:rsidR="009A2952" w:rsidRPr="00CE5C39" w:rsidRDefault="009A2952" w:rsidP="00CE3E3B">
      <w:pPr>
        <w:jc w:val="both"/>
        <w:rPr>
          <w:rFonts w:ascii="Arial" w:hAnsi="Arial" w:cs="Arial"/>
          <w:sz w:val="22"/>
          <w:szCs w:val="22"/>
        </w:rPr>
      </w:pPr>
      <w:r w:rsidRPr="00CE5C39">
        <w:rPr>
          <w:rFonts w:ascii="Arial" w:hAnsi="Arial" w:cs="Arial"/>
          <w:sz w:val="22"/>
          <w:szCs w:val="22"/>
        </w:rPr>
        <w:t>nebo</w:t>
      </w:r>
    </w:p>
    <w:p w14:paraId="10BE5EA3" w14:textId="77777777" w:rsidR="009A2952" w:rsidRPr="00CE5C39" w:rsidRDefault="009A2952" w:rsidP="00CE3E3B">
      <w:pPr>
        <w:jc w:val="both"/>
        <w:rPr>
          <w:rFonts w:ascii="Arial" w:hAnsi="Arial" w:cs="Arial"/>
          <w:sz w:val="22"/>
          <w:szCs w:val="22"/>
        </w:rPr>
      </w:pPr>
    </w:p>
    <w:p w14:paraId="5F9DE39D" w14:textId="2A36BB5B" w:rsidR="00CE3E3B" w:rsidRPr="00CE5C39" w:rsidRDefault="00EA3A8E" w:rsidP="00CE3E3B">
      <w:pPr>
        <w:jc w:val="both"/>
        <w:rPr>
          <w:rFonts w:ascii="Arial" w:hAnsi="Arial" w:cs="Arial"/>
          <w:sz w:val="22"/>
          <w:szCs w:val="22"/>
        </w:rPr>
      </w:pPr>
      <w:r w:rsidRPr="00CE5C39">
        <w:rPr>
          <w:rFonts w:ascii="Arial" w:hAnsi="Arial" w:cs="Arial"/>
          <w:sz w:val="22"/>
          <w:szCs w:val="22"/>
        </w:rPr>
        <w:t>Město rozdělí příjmy z daně z hazardních her mezi město a městské obvody v poměru 50:50. Částku připadající pro městské obvody poté přerozdělí do rozpočtu jednotlivých městských obvodům poměrně podle počtu obyvatel v jednotlivých městských obvodech.</w:t>
      </w:r>
    </w:p>
    <w:p w14:paraId="4731F10D" w14:textId="77777777" w:rsidR="00CE3E3B" w:rsidRPr="00CE5C39" w:rsidRDefault="00CE3E3B" w:rsidP="00CE3E3B">
      <w:pPr>
        <w:jc w:val="both"/>
        <w:rPr>
          <w:rFonts w:ascii="Arial" w:hAnsi="Arial" w:cs="Arial"/>
          <w:sz w:val="22"/>
          <w:szCs w:val="22"/>
        </w:rPr>
      </w:pPr>
      <w:r w:rsidRPr="00CE5C39">
        <w:rPr>
          <w:rFonts w:ascii="Arial" w:hAnsi="Arial" w:cs="Arial"/>
          <w:sz w:val="22"/>
          <w:szCs w:val="22"/>
        </w:rPr>
        <w:t> </w:t>
      </w:r>
    </w:p>
    <w:p w14:paraId="3D2C2F28" w14:textId="77777777" w:rsidR="00CE5C39" w:rsidRPr="00CE5C39" w:rsidRDefault="00CE3E3B" w:rsidP="00CE3E3B">
      <w:pPr>
        <w:jc w:val="both"/>
        <w:rPr>
          <w:rFonts w:ascii="Arial" w:hAnsi="Arial" w:cs="Arial"/>
          <w:sz w:val="22"/>
          <w:szCs w:val="22"/>
          <w:u w:val="single"/>
        </w:rPr>
      </w:pPr>
      <w:r w:rsidRPr="00CE5C39">
        <w:rPr>
          <w:rFonts w:ascii="Arial" w:hAnsi="Arial" w:cs="Arial"/>
          <w:sz w:val="22"/>
          <w:szCs w:val="22"/>
          <w:u w:val="single"/>
        </w:rPr>
        <w:t xml:space="preserve">Poznámka: </w:t>
      </w:r>
    </w:p>
    <w:p w14:paraId="61F95297" w14:textId="111DBEC4" w:rsidR="00CE3E3B" w:rsidRPr="00CE5C39" w:rsidRDefault="00CE3E3B" w:rsidP="00CE3E3B">
      <w:pPr>
        <w:jc w:val="both"/>
        <w:rPr>
          <w:rFonts w:ascii="Arial" w:hAnsi="Arial" w:cs="Arial"/>
          <w:sz w:val="22"/>
          <w:szCs w:val="22"/>
        </w:rPr>
      </w:pPr>
      <w:r w:rsidRPr="00CE5C39">
        <w:rPr>
          <w:rFonts w:ascii="Arial" w:hAnsi="Arial" w:cs="Arial"/>
          <w:sz w:val="22"/>
          <w:szCs w:val="22"/>
        </w:rPr>
        <w:t xml:space="preserve">V případě změny Statutu v tomto bodě je nutností, </w:t>
      </w:r>
      <w:r w:rsidRPr="00CE5C39">
        <w:rPr>
          <w:rFonts w:ascii="Arial" w:hAnsi="Arial" w:cs="Arial"/>
          <w:b/>
          <w:bCs w:val="0"/>
          <w:sz w:val="22"/>
          <w:szCs w:val="22"/>
        </w:rPr>
        <w:t>aby se tak stalo s účinností nejdříve od 1.1.2022,</w:t>
      </w:r>
      <w:r w:rsidRPr="00CE5C39">
        <w:rPr>
          <w:rFonts w:ascii="Arial" w:hAnsi="Arial" w:cs="Arial"/>
          <w:sz w:val="22"/>
          <w:szCs w:val="22"/>
        </w:rPr>
        <w:t xml:space="preserve"> když v současné době probíhá přerozdělení příjmů z uvedené daně na základě </w:t>
      </w:r>
      <w:r w:rsidRPr="00CE5C39">
        <w:rPr>
          <w:rFonts w:ascii="Arial" w:hAnsi="Arial" w:cs="Arial"/>
          <w:sz w:val="22"/>
          <w:szCs w:val="22"/>
        </w:rPr>
        <w:lastRenderedPageBreak/>
        <w:t>schválené metodiky rozpočtu a schváleného rozpočtu na rok 2021 jiným způsobem a není možné tyto dvě věci bez dalšího kombinovat.</w:t>
      </w:r>
    </w:p>
    <w:p w14:paraId="6C96B71A" w14:textId="77777777" w:rsidR="00CE3E3B" w:rsidRPr="00CE5C39" w:rsidRDefault="00CE3E3B" w:rsidP="00CE3E3B">
      <w:pPr>
        <w:jc w:val="both"/>
        <w:rPr>
          <w:rFonts w:ascii="Arial" w:hAnsi="Arial" w:cs="Arial"/>
          <w:b/>
          <w:bCs w:val="0"/>
          <w:sz w:val="22"/>
          <w:szCs w:val="22"/>
        </w:rPr>
      </w:pPr>
      <w:r w:rsidRPr="00CE5C39">
        <w:rPr>
          <w:rFonts w:ascii="Arial" w:hAnsi="Arial" w:cs="Arial"/>
          <w:b/>
          <w:bCs w:val="0"/>
          <w:sz w:val="22"/>
          <w:szCs w:val="22"/>
        </w:rPr>
        <w:t> </w:t>
      </w:r>
    </w:p>
    <w:p w14:paraId="2D3F5E8A" w14:textId="77777777" w:rsidR="000D3D98" w:rsidRPr="00B424A8" w:rsidRDefault="000D3D98" w:rsidP="000D3D98">
      <w:pPr>
        <w:jc w:val="both"/>
        <w:rPr>
          <w:rFonts w:ascii="Arial" w:hAnsi="Arial" w:cs="Arial"/>
          <w:b/>
          <w:bCs w:val="0"/>
          <w:sz w:val="22"/>
          <w:szCs w:val="22"/>
          <w:highlight w:val="yellow"/>
        </w:rPr>
      </w:pPr>
    </w:p>
    <w:p w14:paraId="731A9611" w14:textId="77777777" w:rsidR="000D3D98" w:rsidRPr="00BB0E27" w:rsidRDefault="000D3D98" w:rsidP="000D3D98">
      <w:pPr>
        <w:jc w:val="both"/>
        <w:rPr>
          <w:rFonts w:ascii="Arial" w:hAnsi="Arial" w:cs="Arial"/>
          <w:b/>
          <w:bCs w:val="0"/>
          <w:iCs/>
          <w:sz w:val="22"/>
          <w:szCs w:val="22"/>
        </w:rPr>
      </w:pPr>
      <w:r w:rsidRPr="00BB0E27">
        <w:rPr>
          <w:rFonts w:ascii="Arial" w:hAnsi="Arial" w:cs="Arial"/>
          <w:b/>
          <w:bCs w:val="0"/>
          <w:iCs/>
          <w:sz w:val="22"/>
          <w:szCs w:val="22"/>
        </w:rPr>
        <w:t>Doporučení LPO:</w:t>
      </w:r>
    </w:p>
    <w:p w14:paraId="5DFC0462" w14:textId="22E22598" w:rsidR="000D3D98" w:rsidRPr="00BB0E27" w:rsidRDefault="000D3D98" w:rsidP="000D3D98">
      <w:pPr>
        <w:jc w:val="both"/>
        <w:rPr>
          <w:rFonts w:ascii="Arial" w:hAnsi="Arial" w:cs="Arial"/>
          <w:bCs w:val="0"/>
          <w:iCs/>
          <w:sz w:val="22"/>
          <w:szCs w:val="22"/>
        </w:rPr>
      </w:pPr>
      <w:r w:rsidRPr="00BB0E27">
        <w:rPr>
          <w:rFonts w:ascii="Arial" w:hAnsi="Arial" w:cs="Arial"/>
          <w:bCs w:val="0"/>
          <w:iCs/>
          <w:sz w:val="22"/>
          <w:szCs w:val="22"/>
        </w:rPr>
        <w:t>Odbor LPO s</w:t>
      </w:r>
      <w:r w:rsidR="00CE3E3B" w:rsidRPr="00BB0E27">
        <w:rPr>
          <w:rFonts w:ascii="Arial" w:hAnsi="Arial" w:cs="Arial"/>
          <w:bCs w:val="0"/>
          <w:iCs/>
          <w:sz w:val="22"/>
          <w:szCs w:val="22"/>
        </w:rPr>
        <w:t xml:space="preserve"> návrhem </w:t>
      </w:r>
      <w:r w:rsidR="00CE3E3B" w:rsidRPr="00507C21">
        <w:rPr>
          <w:rFonts w:ascii="Arial" w:hAnsi="Arial" w:cs="Arial"/>
          <w:b/>
          <w:iCs/>
          <w:sz w:val="22"/>
          <w:szCs w:val="22"/>
        </w:rPr>
        <w:t>souhlasí</w:t>
      </w:r>
      <w:r w:rsidR="00CE3E3B" w:rsidRPr="00BB0E27">
        <w:rPr>
          <w:rFonts w:ascii="Arial" w:hAnsi="Arial" w:cs="Arial"/>
          <w:bCs w:val="0"/>
          <w:iCs/>
          <w:sz w:val="22"/>
          <w:szCs w:val="22"/>
        </w:rPr>
        <w:t xml:space="preserve"> s tím, že se </w:t>
      </w:r>
      <w:r w:rsidR="00CE3E3B" w:rsidRPr="00507C21">
        <w:rPr>
          <w:rFonts w:ascii="Arial" w:hAnsi="Arial" w:cs="Arial"/>
          <w:b/>
          <w:iCs/>
          <w:sz w:val="22"/>
          <w:szCs w:val="22"/>
        </w:rPr>
        <w:t>ztotožňuje se stanoviskem OFR</w:t>
      </w:r>
      <w:r w:rsidR="00CE3E3B" w:rsidRPr="00BB0E27">
        <w:rPr>
          <w:rFonts w:ascii="Arial" w:hAnsi="Arial" w:cs="Arial"/>
          <w:bCs w:val="0"/>
          <w:iCs/>
          <w:sz w:val="22"/>
          <w:szCs w:val="22"/>
        </w:rPr>
        <w:t>.</w:t>
      </w:r>
    </w:p>
    <w:p w14:paraId="28410755" w14:textId="77777777" w:rsidR="000D3D98" w:rsidRPr="00BB0E27" w:rsidRDefault="000D3D98" w:rsidP="000D3D98">
      <w:pPr>
        <w:jc w:val="both"/>
        <w:rPr>
          <w:rFonts w:ascii="Arial" w:hAnsi="Arial" w:cs="Arial"/>
          <w:sz w:val="22"/>
          <w:szCs w:val="22"/>
        </w:rPr>
      </w:pPr>
    </w:p>
    <w:p w14:paraId="5747EC5F" w14:textId="7D43D844" w:rsidR="00507C21" w:rsidRDefault="00507C21" w:rsidP="000D3D98">
      <w:pPr>
        <w:jc w:val="both"/>
        <w:rPr>
          <w:rFonts w:ascii="Arial" w:hAnsi="Arial" w:cs="Arial"/>
          <w:sz w:val="22"/>
          <w:szCs w:val="22"/>
        </w:rPr>
      </w:pPr>
    </w:p>
    <w:p w14:paraId="1495912B" w14:textId="77777777" w:rsidR="000D3D98" w:rsidRPr="00BB0E27" w:rsidRDefault="000D3D98" w:rsidP="000D3D98">
      <w:pPr>
        <w:jc w:val="both"/>
        <w:rPr>
          <w:rFonts w:ascii="Arial" w:hAnsi="Arial" w:cs="Arial"/>
          <w:b/>
          <w:sz w:val="22"/>
          <w:szCs w:val="22"/>
        </w:rPr>
      </w:pPr>
      <w:r w:rsidRPr="00BB0E27">
        <w:rPr>
          <w:rFonts w:ascii="Arial" w:hAnsi="Arial" w:cs="Arial"/>
          <w:b/>
          <w:sz w:val="22"/>
          <w:szCs w:val="22"/>
        </w:rPr>
        <w:t>Doporučené znění:</w:t>
      </w:r>
    </w:p>
    <w:p w14:paraId="48EED192" w14:textId="77777777" w:rsidR="000D3D98" w:rsidRPr="00BB0E27" w:rsidRDefault="000D3D98" w:rsidP="000D3D98">
      <w:pPr>
        <w:jc w:val="both"/>
        <w:rPr>
          <w:rFonts w:ascii="Arial" w:hAnsi="Arial" w:cs="Arial"/>
          <w:b/>
          <w:i/>
          <w:sz w:val="22"/>
          <w:szCs w:val="22"/>
        </w:rPr>
      </w:pPr>
    </w:p>
    <w:p w14:paraId="0C23C472" w14:textId="58973641" w:rsidR="00CE3E3B" w:rsidRDefault="00CE3E3B" w:rsidP="00CE3E3B">
      <w:pPr>
        <w:pStyle w:val="Odstavecseseznamem"/>
        <w:numPr>
          <w:ilvl w:val="0"/>
          <w:numId w:val="2"/>
        </w:numPr>
        <w:snapToGrid w:val="0"/>
        <w:spacing w:after="240"/>
        <w:ind w:hanging="786"/>
        <w:jc w:val="both"/>
        <w:rPr>
          <w:rFonts w:ascii="Arial" w:eastAsia="Calibri" w:hAnsi="Arial" w:cs="Arial"/>
          <w:sz w:val="22"/>
          <w:szCs w:val="22"/>
        </w:rPr>
      </w:pPr>
      <w:r w:rsidRPr="00BB0E27">
        <w:rPr>
          <w:rFonts w:ascii="Arial" w:eastAsia="Calibri" w:hAnsi="Arial" w:cs="Arial"/>
          <w:sz w:val="22"/>
          <w:szCs w:val="22"/>
        </w:rPr>
        <w:t>V článku 10 odst</w:t>
      </w:r>
      <w:r w:rsidR="00A729E4">
        <w:rPr>
          <w:rFonts w:ascii="Arial" w:eastAsia="Calibri" w:hAnsi="Arial" w:cs="Arial"/>
          <w:sz w:val="22"/>
          <w:szCs w:val="22"/>
        </w:rPr>
        <w:t>.</w:t>
      </w:r>
      <w:r w:rsidRPr="00BB0E27">
        <w:rPr>
          <w:rFonts w:ascii="Arial" w:eastAsia="Calibri" w:hAnsi="Arial" w:cs="Arial"/>
          <w:sz w:val="22"/>
          <w:szCs w:val="22"/>
        </w:rPr>
        <w:t xml:space="preserve"> 29 se vkládá nové písm</w:t>
      </w:r>
      <w:r w:rsidR="00A729E4">
        <w:rPr>
          <w:rFonts w:ascii="Arial" w:eastAsia="Calibri" w:hAnsi="Arial" w:cs="Arial"/>
          <w:sz w:val="22"/>
          <w:szCs w:val="22"/>
        </w:rPr>
        <w:t>.</w:t>
      </w:r>
      <w:r w:rsidRPr="00BB0E27">
        <w:rPr>
          <w:rFonts w:ascii="Arial" w:eastAsia="Calibri" w:hAnsi="Arial" w:cs="Arial"/>
          <w:sz w:val="22"/>
          <w:szCs w:val="22"/>
        </w:rPr>
        <w:t xml:space="preserve"> c), které včetně poznámky pod čarou 43 zní: </w:t>
      </w:r>
    </w:p>
    <w:p w14:paraId="5AF82945" w14:textId="77777777" w:rsidR="00BB0E27" w:rsidRPr="00BB0E27" w:rsidRDefault="00BB0E27" w:rsidP="00BB0E27">
      <w:pPr>
        <w:pStyle w:val="Odstavecseseznamem"/>
        <w:snapToGrid w:val="0"/>
        <w:spacing w:after="240"/>
        <w:ind w:left="786"/>
        <w:jc w:val="both"/>
        <w:rPr>
          <w:rFonts w:ascii="Arial" w:eastAsia="Calibri" w:hAnsi="Arial" w:cs="Arial"/>
          <w:sz w:val="22"/>
          <w:szCs w:val="22"/>
        </w:rPr>
      </w:pPr>
    </w:p>
    <w:p w14:paraId="53341085" w14:textId="37749EEE" w:rsidR="00CE3E3B" w:rsidRPr="00CE3E3B" w:rsidRDefault="00CE3E3B" w:rsidP="00BB0E27">
      <w:pPr>
        <w:pStyle w:val="Odstavecseseznamem"/>
        <w:tabs>
          <w:tab w:val="left" w:pos="1134"/>
        </w:tabs>
        <w:snapToGrid w:val="0"/>
        <w:spacing w:after="240"/>
        <w:ind w:left="1276" w:hanging="709"/>
        <w:jc w:val="both"/>
        <w:rPr>
          <w:rFonts w:ascii="Arial" w:eastAsia="Calibri" w:hAnsi="Arial" w:cs="Arial"/>
          <w:sz w:val="22"/>
          <w:szCs w:val="22"/>
        </w:rPr>
      </w:pPr>
      <w:r w:rsidRPr="00CE3E3B">
        <w:rPr>
          <w:rFonts w:ascii="Arial" w:eastAsia="Calibri" w:hAnsi="Arial" w:cs="Arial"/>
          <w:sz w:val="22"/>
          <w:szCs w:val="22"/>
        </w:rPr>
        <w:t>„c)      </w:t>
      </w:r>
      <w:r w:rsidR="00BB0E27">
        <w:rPr>
          <w:rFonts w:ascii="Arial" w:eastAsia="Calibri" w:hAnsi="Arial" w:cs="Arial"/>
          <w:sz w:val="22"/>
          <w:szCs w:val="22"/>
        </w:rPr>
        <w:t xml:space="preserve"> </w:t>
      </w:r>
      <w:r w:rsidRPr="00CE3E3B">
        <w:rPr>
          <w:rFonts w:ascii="Arial" w:eastAsia="Calibri" w:hAnsi="Arial" w:cs="Arial"/>
          <w:sz w:val="22"/>
          <w:szCs w:val="22"/>
        </w:rPr>
        <w:t>Město přidělí dohromady městským obvodům částku odpovídající 50</w:t>
      </w:r>
      <w:r w:rsidRPr="00BB0E27">
        <w:rPr>
          <w:rFonts w:ascii="Arial" w:eastAsia="Calibri" w:hAnsi="Arial" w:cs="Arial"/>
          <w:sz w:val="22"/>
          <w:szCs w:val="22"/>
        </w:rPr>
        <w:t xml:space="preserve"> </w:t>
      </w:r>
      <w:r w:rsidRPr="00CE3E3B">
        <w:rPr>
          <w:rFonts w:ascii="Arial" w:eastAsia="Calibri" w:hAnsi="Arial" w:cs="Arial"/>
          <w:sz w:val="22"/>
          <w:szCs w:val="22"/>
        </w:rPr>
        <w:t>% z</w:t>
      </w:r>
      <w:r w:rsidR="00BB0E27" w:rsidRPr="00BB0E27">
        <w:rPr>
          <w:rFonts w:ascii="Arial" w:eastAsia="Calibri" w:hAnsi="Arial" w:cs="Arial"/>
          <w:sz w:val="22"/>
          <w:szCs w:val="22"/>
        </w:rPr>
        <w:t> </w:t>
      </w:r>
      <w:r w:rsidRPr="00CE3E3B">
        <w:rPr>
          <w:rFonts w:ascii="Arial" w:eastAsia="Calibri" w:hAnsi="Arial" w:cs="Arial"/>
          <w:sz w:val="22"/>
          <w:szCs w:val="22"/>
        </w:rPr>
        <w:t>příjmů</w:t>
      </w:r>
      <w:r w:rsidR="00BB0E27" w:rsidRPr="00BB0E27">
        <w:rPr>
          <w:rFonts w:ascii="Arial" w:eastAsia="Calibri" w:hAnsi="Arial" w:cs="Arial"/>
          <w:sz w:val="22"/>
          <w:szCs w:val="22"/>
        </w:rPr>
        <w:t xml:space="preserve"> </w:t>
      </w:r>
      <w:r w:rsidRPr="00CE3E3B">
        <w:rPr>
          <w:rFonts w:ascii="Arial" w:eastAsia="Calibri" w:hAnsi="Arial" w:cs="Arial"/>
          <w:sz w:val="22"/>
          <w:szCs w:val="22"/>
        </w:rPr>
        <w:t>z daně z hazardních her</w:t>
      </w:r>
      <w:r w:rsidRPr="00CE3E3B">
        <w:rPr>
          <w:rFonts w:ascii="Arial" w:eastAsia="Calibri" w:hAnsi="Arial" w:cs="Arial"/>
          <w:sz w:val="22"/>
          <w:szCs w:val="22"/>
          <w:vertAlign w:val="superscript"/>
        </w:rPr>
        <w:t>43</w:t>
      </w:r>
      <w:r w:rsidRPr="00CE3E3B">
        <w:rPr>
          <w:rFonts w:ascii="Arial" w:eastAsia="Calibri" w:hAnsi="Arial" w:cs="Arial"/>
          <w:sz w:val="22"/>
          <w:szCs w:val="22"/>
        </w:rPr>
        <w:t xml:space="preserve">; přerozdělení takto určené částky do rozpočtů </w:t>
      </w:r>
      <w:r w:rsidRPr="00507C21">
        <w:rPr>
          <w:rFonts w:ascii="Arial" w:eastAsia="Calibri" w:hAnsi="Arial" w:cs="Arial"/>
          <w:sz w:val="22"/>
          <w:szCs w:val="22"/>
        </w:rPr>
        <w:t xml:space="preserve">městských obvodů se provede v poměru odpovídajícím </w:t>
      </w:r>
      <w:r w:rsidRPr="00CE3E3B">
        <w:rPr>
          <w:rFonts w:ascii="Arial" w:eastAsia="Calibri" w:hAnsi="Arial" w:cs="Arial"/>
          <w:sz w:val="22"/>
          <w:szCs w:val="22"/>
        </w:rPr>
        <w:t>poměru počtu obyvatel jednotlivých městských obvodů.</w:t>
      </w:r>
    </w:p>
    <w:p w14:paraId="0F6AA69F" w14:textId="77777777" w:rsidR="00CE3E3B" w:rsidRPr="00CE3E3B" w:rsidRDefault="00CE3E3B" w:rsidP="00CE3E3B">
      <w:pPr>
        <w:pStyle w:val="Odstavecseseznamem"/>
        <w:snapToGrid w:val="0"/>
        <w:spacing w:after="240"/>
        <w:ind w:left="786"/>
        <w:jc w:val="both"/>
        <w:rPr>
          <w:rFonts w:ascii="Arial" w:eastAsia="Calibri" w:hAnsi="Arial" w:cs="Arial"/>
          <w:sz w:val="22"/>
          <w:szCs w:val="22"/>
        </w:rPr>
      </w:pPr>
      <w:r w:rsidRPr="00CE3E3B">
        <w:rPr>
          <w:rFonts w:ascii="Arial" w:eastAsia="Calibri" w:hAnsi="Arial" w:cs="Arial"/>
          <w:sz w:val="22"/>
          <w:szCs w:val="22"/>
        </w:rPr>
        <w:t>________________________________________</w:t>
      </w:r>
    </w:p>
    <w:p w14:paraId="0986CF3F" w14:textId="34CEE9A7" w:rsidR="00CE3E3B" w:rsidRPr="00CE3E3B" w:rsidRDefault="00CE3E3B" w:rsidP="00BB0E27">
      <w:pPr>
        <w:pStyle w:val="Odstavecseseznamem"/>
        <w:snapToGrid w:val="0"/>
        <w:spacing w:after="240"/>
        <w:ind w:left="1276" w:hanging="709"/>
        <w:jc w:val="both"/>
        <w:rPr>
          <w:rFonts w:ascii="Arial" w:eastAsia="Calibri" w:hAnsi="Arial" w:cs="Arial"/>
          <w:sz w:val="22"/>
          <w:szCs w:val="22"/>
        </w:rPr>
      </w:pPr>
      <w:r w:rsidRPr="00CE3E3B">
        <w:rPr>
          <w:rFonts w:ascii="Arial" w:eastAsia="Calibri" w:hAnsi="Arial" w:cs="Arial"/>
          <w:sz w:val="22"/>
          <w:szCs w:val="22"/>
          <w:vertAlign w:val="superscript"/>
        </w:rPr>
        <w:t>43</w:t>
      </w:r>
      <w:r w:rsidRPr="00CE3E3B">
        <w:rPr>
          <w:rFonts w:ascii="Arial" w:eastAsia="Calibri" w:hAnsi="Arial" w:cs="Arial"/>
          <w:sz w:val="22"/>
          <w:szCs w:val="22"/>
        </w:rPr>
        <w:t>        § 7 zákona č. 187/2016 Sb., o dani z hazardních her, ve znění pozdějších</w:t>
      </w:r>
      <w:r w:rsidR="00BB0E27">
        <w:rPr>
          <w:rFonts w:ascii="Arial" w:eastAsia="Calibri" w:hAnsi="Arial" w:cs="Arial"/>
          <w:sz w:val="22"/>
          <w:szCs w:val="22"/>
        </w:rPr>
        <w:t xml:space="preserve"> </w:t>
      </w:r>
      <w:r w:rsidRPr="00CE3E3B">
        <w:rPr>
          <w:rFonts w:ascii="Arial" w:eastAsia="Calibri" w:hAnsi="Arial" w:cs="Arial"/>
          <w:sz w:val="22"/>
          <w:szCs w:val="22"/>
        </w:rPr>
        <w:t>předpisů.“</w:t>
      </w:r>
    </w:p>
    <w:p w14:paraId="217C50F1" w14:textId="34C55C17" w:rsidR="000D3D98" w:rsidRPr="00BB0E27" w:rsidRDefault="00BB0E27" w:rsidP="00507C21">
      <w:pPr>
        <w:snapToGrid w:val="0"/>
        <w:jc w:val="both"/>
        <w:rPr>
          <w:rFonts w:ascii="Arial" w:eastAsia="Calibri" w:hAnsi="Arial" w:cs="Arial"/>
          <w:sz w:val="22"/>
          <w:szCs w:val="22"/>
        </w:rPr>
      </w:pPr>
      <w:r w:rsidRPr="00507C21">
        <w:rPr>
          <w:rFonts w:ascii="Arial" w:hAnsi="Arial" w:cs="Arial"/>
          <w:b/>
          <w:bCs w:val="0"/>
          <w:sz w:val="22"/>
          <w:szCs w:val="22"/>
        </w:rPr>
        <w:t>Navrhovaná účinnost nejdříve od 1.1.2022</w:t>
      </w:r>
    </w:p>
    <w:p w14:paraId="01BAB582" w14:textId="339E74CA" w:rsidR="00887354" w:rsidRDefault="00887354" w:rsidP="00AE00D9">
      <w:pPr>
        <w:pStyle w:val="stylstatut"/>
        <w:rPr>
          <w:b w:val="0"/>
          <w:bCs w:val="0"/>
          <w:i w:val="0"/>
          <w:iCs/>
        </w:rPr>
      </w:pPr>
    </w:p>
    <w:p w14:paraId="0A841D1C" w14:textId="580D30CC" w:rsidR="000053B0" w:rsidRDefault="000053B0" w:rsidP="000053B0">
      <w:pPr>
        <w:jc w:val="both"/>
        <w:rPr>
          <w:rFonts w:ascii="Arial" w:hAnsi="Arial" w:cs="Arial"/>
          <w:sz w:val="22"/>
          <w:szCs w:val="22"/>
        </w:rPr>
      </w:pPr>
      <w:proofErr w:type="spellStart"/>
      <w:r>
        <w:rPr>
          <w:rFonts w:ascii="Arial" w:hAnsi="Arial" w:cs="Arial"/>
          <w:sz w:val="22"/>
          <w:szCs w:val="22"/>
        </w:rPr>
        <w:t>Statutový</w:t>
      </w:r>
      <w:proofErr w:type="spellEnd"/>
      <w:r>
        <w:rPr>
          <w:rFonts w:ascii="Arial" w:hAnsi="Arial" w:cs="Arial"/>
          <w:sz w:val="22"/>
          <w:szCs w:val="22"/>
        </w:rPr>
        <w:t xml:space="preserve"> výbor projednal výše navrhovanou změnu na svém jednání dne 26.8.2021</w:t>
      </w:r>
      <w:r w:rsidR="002349D9">
        <w:rPr>
          <w:rFonts w:ascii="Arial" w:hAnsi="Arial" w:cs="Arial"/>
          <w:sz w:val="22"/>
          <w:szCs w:val="22"/>
        </w:rPr>
        <w:t>.</w:t>
      </w:r>
    </w:p>
    <w:p w14:paraId="0D15E35F" w14:textId="3186F3FB" w:rsidR="002349D9" w:rsidRDefault="002349D9" w:rsidP="000053B0">
      <w:pPr>
        <w:jc w:val="both"/>
        <w:rPr>
          <w:rFonts w:ascii="Arial" w:hAnsi="Arial" w:cs="Arial"/>
          <w:sz w:val="22"/>
          <w:szCs w:val="22"/>
        </w:rPr>
      </w:pPr>
      <w:r>
        <w:rPr>
          <w:rFonts w:ascii="Arial" w:hAnsi="Arial" w:cs="Arial"/>
          <w:sz w:val="22"/>
          <w:szCs w:val="22"/>
        </w:rPr>
        <w:t>Výnosy z hazardních her prochází vývojem, na tento rok máme závaznou metodiku, takže případná změna by byla možná nejdříve od 1. ledna 2022. Toto se bude znovu řešit koncem roku a uvidíme, zda zapracujeme do statutu nebo bude i nadále dostačující toto řešit metodikou.</w:t>
      </w:r>
    </w:p>
    <w:p w14:paraId="095D770B" w14:textId="15CB1416" w:rsidR="000053B0" w:rsidRDefault="002349D9" w:rsidP="000053B0">
      <w:pPr>
        <w:jc w:val="both"/>
        <w:rPr>
          <w:rFonts w:ascii="Arial" w:hAnsi="Arial" w:cs="Arial"/>
          <w:sz w:val="22"/>
          <w:szCs w:val="22"/>
        </w:rPr>
      </w:pPr>
      <w:r>
        <w:rPr>
          <w:rFonts w:ascii="Arial" w:hAnsi="Arial" w:cs="Arial"/>
          <w:sz w:val="22"/>
          <w:szCs w:val="22"/>
        </w:rPr>
        <w:t xml:space="preserve">Proto návrh na změnu čl. 10 odst. 29 </w:t>
      </w:r>
      <w:proofErr w:type="spellStart"/>
      <w:r>
        <w:rPr>
          <w:rFonts w:ascii="Arial" w:hAnsi="Arial" w:cs="Arial"/>
          <w:sz w:val="22"/>
          <w:szCs w:val="22"/>
        </w:rPr>
        <w:t>statutovým</w:t>
      </w:r>
      <w:proofErr w:type="spellEnd"/>
      <w:r>
        <w:rPr>
          <w:rFonts w:ascii="Arial" w:hAnsi="Arial" w:cs="Arial"/>
          <w:sz w:val="22"/>
          <w:szCs w:val="22"/>
        </w:rPr>
        <w:t xml:space="preserve"> výborem nebyl přijat.</w:t>
      </w:r>
    </w:p>
    <w:p w14:paraId="6F63794E" w14:textId="77777777" w:rsidR="002349D9" w:rsidRDefault="002349D9" w:rsidP="002349D9">
      <w:pPr>
        <w:jc w:val="both"/>
        <w:rPr>
          <w:rFonts w:ascii="Arial" w:hAnsi="Arial" w:cs="Arial"/>
          <w:sz w:val="22"/>
          <w:szCs w:val="22"/>
        </w:rPr>
      </w:pPr>
      <w:r>
        <w:rPr>
          <w:rFonts w:ascii="Arial" w:hAnsi="Arial" w:cs="Arial"/>
          <w:sz w:val="22"/>
          <w:szCs w:val="22"/>
        </w:rPr>
        <w:t>Proto se úprava v čl. 7 odst. 3 písm. e) neobjevuje ani v návrhu vyhlášky.</w:t>
      </w:r>
    </w:p>
    <w:p w14:paraId="60F32DF1" w14:textId="77777777" w:rsidR="000053B0" w:rsidRPr="000053B0" w:rsidRDefault="000053B0" w:rsidP="00AE00D9">
      <w:pPr>
        <w:pStyle w:val="stylstatut"/>
        <w:rPr>
          <w:b w:val="0"/>
          <w:bCs w:val="0"/>
          <w:i w:val="0"/>
          <w:iCs/>
        </w:rPr>
      </w:pPr>
    </w:p>
    <w:p w14:paraId="207D069E" w14:textId="28C01DBA" w:rsidR="00BB0E27" w:rsidRDefault="00BB0E27" w:rsidP="00AE00D9">
      <w:pPr>
        <w:pStyle w:val="stylstatut"/>
        <w:rPr>
          <w:strike/>
        </w:rPr>
      </w:pPr>
    </w:p>
    <w:p w14:paraId="6D412376" w14:textId="77777777" w:rsidR="00507C21" w:rsidRDefault="00507C21" w:rsidP="00AE00D9">
      <w:pPr>
        <w:pStyle w:val="stylstatut"/>
        <w:rPr>
          <w:strike/>
        </w:rPr>
      </w:pPr>
    </w:p>
    <w:p w14:paraId="3DFE1B23" w14:textId="77777777" w:rsidR="00F545D3" w:rsidRPr="006D5527" w:rsidRDefault="00F545D3" w:rsidP="00F545D3">
      <w:pPr>
        <w:pStyle w:val="Odstavecseseznamem"/>
        <w:spacing w:before="120" w:after="240"/>
        <w:ind w:left="567" w:hanging="567"/>
        <w:contextualSpacing w:val="0"/>
        <w:rPr>
          <w:rFonts w:ascii="Arial" w:hAnsi="Arial" w:cs="Arial"/>
          <w:b/>
          <w:sz w:val="24"/>
        </w:rPr>
      </w:pPr>
      <w:r w:rsidRPr="006D5527">
        <w:rPr>
          <w:rFonts w:ascii="Arial" w:hAnsi="Arial" w:cs="Arial"/>
          <w:b/>
          <w:sz w:val="24"/>
        </w:rPr>
        <w:t>ČLÁNEK 14 – Přestupky</w:t>
      </w:r>
    </w:p>
    <w:p w14:paraId="5863E408" w14:textId="77777777" w:rsidR="00F545D3" w:rsidRPr="006D5527" w:rsidRDefault="00F545D3" w:rsidP="00F545D3">
      <w:pPr>
        <w:pStyle w:val="stylstatut"/>
      </w:pPr>
      <w:r w:rsidRPr="00DD5D45">
        <w:t>článek 14</w:t>
      </w:r>
      <w:r w:rsidRPr="006D5527">
        <w:t xml:space="preserve"> </w:t>
      </w:r>
    </w:p>
    <w:p w14:paraId="0B2FEA57" w14:textId="77777777" w:rsidR="00F545D3" w:rsidRPr="006D5527" w:rsidRDefault="00F545D3" w:rsidP="00F545D3">
      <w:pPr>
        <w:pStyle w:val="stylstatut"/>
        <w:rPr>
          <w:b w:val="0"/>
          <w:bCs w:val="0"/>
          <w:iCs/>
          <w:color w:val="auto"/>
        </w:rPr>
      </w:pPr>
      <w:r w:rsidRPr="006D5527">
        <w:rPr>
          <w:bCs w:val="0"/>
          <w:iCs/>
          <w:color w:val="auto"/>
        </w:rPr>
        <w:t xml:space="preserve">Návrh odboru dopravy:                                     </w:t>
      </w:r>
    </w:p>
    <w:p w14:paraId="2BB306A9" w14:textId="77777777" w:rsidR="006A6684" w:rsidRPr="009D24E3" w:rsidRDefault="006A6684" w:rsidP="006A6684">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0E134702" w14:textId="77777777" w:rsidR="006A6684" w:rsidRPr="00055E5F" w:rsidRDefault="006A6684" w:rsidP="006A6684">
      <w:pPr>
        <w:jc w:val="both"/>
        <w:rPr>
          <w:rFonts w:ascii="Arial" w:hAnsi="Arial" w:cs="Arial"/>
          <w:sz w:val="22"/>
          <w:szCs w:val="22"/>
        </w:rPr>
      </w:pPr>
      <w:r>
        <w:rPr>
          <w:rFonts w:ascii="Arial" w:hAnsi="Arial" w:cs="Arial"/>
          <w:sz w:val="22"/>
          <w:szCs w:val="22"/>
        </w:rPr>
        <w:t>V</w:t>
      </w:r>
      <w:r w:rsidRPr="00055E5F">
        <w:rPr>
          <w:rFonts w:ascii="Arial" w:hAnsi="Arial" w:cs="Arial"/>
          <w:sz w:val="22"/>
          <w:szCs w:val="22"/>
        </w:rPr>
        <w:t xml:space="preserve"> účinném znění </w:t>
      </w:r>
      <w:r>
        <w:rPr>
          <w:rFonts w:ascii="Arial" w:hAnsi="Arial" w:cs="Arial"/>
          <w:sz w:val="22"/>
          <w:szCs w:val="22"/>
        </w:rPr>
        <w:t>statutu</w:t>
      </w:r>
      <w:r w:rsidRPr="00055E5F">
        <w:rPr>
          <w:rFonts w:ascii="Arial" w:hAnsi="Arial" w:cs="Arial"/>
          <w:sz w:val="22"/>
          <w:szCs w:val="22"/>
        </w:rPr>
        <w:t xml:space="preserve"> absentuje ustanovení, jímž </w:t>
      </w:r>
      <w:r>
        <w:rPr>
          <w:rFonts w:ascii="Arial" w:hAnsi="Arial" w:cs="Arial"/>
          <w:sz w:val="22"/>
          <w:szCs w:val="22"/>
        </w:rPr>
        <w:t xml:space="preserve">si </w:t>
      </w:r>
      <w:r w:rsidRPr="00055E5F">
        <w:rPr>
          <w:rFonts w:ascii="Arial" w:hAnsi="Arial" w:cs="Arial"/>
          <w:sz w:val="22"/>
          <w:szCs w:val="22"/>
        </w:rPr>
        <w:t>statutární město Ostrava vyhrazuje v přenesené působnosti orgánů obcí magistrátu činnosti drážního správního úřadu dle zákona č.  266/1994 Sb., o dráhách, ve znění pozdějších předpisů (dále jen „zákon o dráhách“).</w:t>
      </w:r>
      <w:r>
        <w:rPr>
          <w:rFonts w:ascii="Arial" w:hAnsi="Arial" w:cs="Arial"/>
          <w:sz w:val="22"/>
          <w:szCs w:val="22"/>
        </w:rPr>
        <w:t xml:space="preserve"> </w:t>
      </w:r>
      <w:r w:rsidRPr="00055E5F">
        <w:rPr>
          <w:rFonts w:ascii="Arial" w:hAnsi="Arial" w:cs="Arial"/>
          <w:sz w:val="22"/>
          <w:szCs w:val="22"/>
        </w:rPr>
        <w:t xml:space="preserve">Státní správu ve věcech drah podle zákona o dráhách vykonávají drážní správní úřady a podle § 54 odst. 2 tohoto zákona ji ve stanoveném rozsahu vykonávají v přenesené působnosti </w:t>
      </w:r>
      <w:r w:rsidRPr="00055E5F">
        <w:rPr>
          <w:rFonts w:ascii="Arial" w:hAnsi="Arial" w:cs="Arial"/>
          <w:sz w:val="22"/>
          <w:szCs w:val="22"/>
          <w:u w:val="single"/>
        </w:rPr>
        <w:t>též obce</w:t>
      </w:r>
      <w:r w:rsidRPr="00055E5F">
        <w:rPr>
          <w:rFonts w:ascii="Arial" w:hAnsi="Arial" w:cs="Arial"/>
          <w:sz w:val="22"/>
          <w:szCs w:val="22"/>
        </w:rPr>
        <w:t xml:space="preserve">, což jsou v podmínkách města ve smyslu § 139 odstavce 2 věty prvé zákona č. 128/2000 Sb., o obcích, ve znění pozdějších předpisů (dále jen „zákon o obcích“), městské obvody. V případě Ostravy se jedná o výkon profesně náročné agendy zaměřené na dráhu tramvajovou a trolejbusovou, příp. lanovou vyžadující zkoušky odborné způsobilosti. Do této agendy mimo jiné spadá vydávání úředního povolení k provozování dráhy tramvajové/trolejbusové provozovatelům těchto drah, vydávání licence dopravcům k provozování drážní dopravy, schvalování jízdních řádů, výkon státního dozoru ve věcech drah a v neposlední řadě zajištění činnosti komise pro prokazování odborné způsobilosti žadatelů o řízení drážního vozidla (tramvaje/trolejbusu). Na základě úspěšně vykonaných zkoušek se vydává průkaz způsobilosti k řízení drážních vozidel, v odůvodněných případech se tyto průkazy zadržují. Z hlediska povahy a účelu je tak účelné, aby tyto činnosti vykonával magistrát. </w:t>
      </w:r>
    </w:p>
    <w:p w14:paraId="1CE2CC82" w14:textId="77777777" w:rsidR="006A6684" w:rsidRPr="00055E5F" w:rsidRDefault="006A6684" w:rsidP="006A6684">
      <w:pPr>
        <w:jc w:val="both"/>
        <w:rPr>
          <w:rFonts w:ascii="Arial" w:hAnsi="Arial" w:cs="Arial"/>
          <w:sz w:val="22"/>
          <w:szCs w:val="22"/>
        </w:rPr>
      </w:pPr>
      <w:r w:rsidRPr="00055E5F">
        <w:rPr>
          <w:rFonts w:ascii="Arial" w:hAnsi="Arial" w:cs="Arial"/>
          <w:sz w:val="22"/>
          <w:szCs w:val="22"/>
        </w:rPr>
        <w:lastRenderedPageBreak/>
        <w:t>Rozložení přenesené působnosti v podmínkách územně členěného statutárního města by nepochybně mělo sledovat zajištění jejího co nejefektivnějšího výkonu; to lze v daném případě zajistit jen tím, že předmětné činnosti budou vyhrazeny magistrátu. Proto odbor dopravy požádal všech 23 městských obvodů o souhlasné usnesení rady městského obvodu podle § 139 odst. 3 zákona o obcích, na </w:t>
      </w:r>
      <w:proofErr w:type="gramStart"/>
      <w:r w:rsidRPr="00055E5F">
        <w:rPr>
          <w:rFonts w:ascii="Arial" w:hAnsi="Arial" w:cs="Arial"/>
          <w:sz w:val="22"/>
          <w:szCs w:val="22"/>
        </w:rPr>
        <w:t>základě</w:t>
      </w:r>
      <w:proofErr w:type="gramEnd"/>
      <w:r w:rsidRPr="00055E5F">
        <w:rPr>
          <w:rFonts w:ascii="Arial" w:hAnsi="Arial" w:cs="Arial"/>
          <w:sz w:val="22"/>
          <w:szCs w:val="22"/>
        </w:rPr>
        <w:t xml:space="preserve"> kterého by následně mohla být kompetence drážního správního úřadu zákonem o dráhách svěřená obcím, resp. městským obvodům statutem vyhrazena plně magistrátu. Odbor dopravy obdržel od všech městských obvodů souhlasné stanovisko.</w:t>
      </w:r>
    </w:p>
    <w:p w14:paraId="43CC4D06" w14:textId="77777777" w:rsidR="006A6684" w:rsidRDefault="006A6684" w:rsidP="006A6684">
      <w:pPr>
        <w:jc w:val="both"/>
        <w:rPr>
          <w:rFonts w:ascii="Arial" w:hAnsi="Arial" w:cs="Arial"/>
          <w:sz w:val="22"/>
          <w:szCs w:val="22"/>
        </w:rPr>
      </w:pPr>
    </w:p>
    <w:p w14:paraId="03B2F002" w14:textId="77777777" w:rsidR="006A6684" w:rsidRPr="00611623" w:rsidRDefault="006A6684" w:rsidP="006A6684">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02AE1E39" w14:textId="77777777" w:rsidR="006A6684" w:rsidRPr="004F5707" w:rsidRDefault="006A6684" w:rsidP="006A6684">
      <w:pPr>
        <w:jc w:val="both"/>
        <w:rPr>
          <w:rFonts w:ascii="Arial" w:hAnsi="Arial" w:cs="Arial"/>
          <w:b/>
          <w:i/>
          <w:sz w:val="22"/>
          <w:szCs w:val="22"/>
          <w:highlight w:val="yellow"/>
        </w:rPr>
      </w:pPr>
    </w:p>
    <w:p w14:paraId="6CCA2B99" w14:textId="77777777" w:rsidR="006A6684" w:rsidRDefault="006A6684" w:rsidP="006A6684">
      <w:pPr>
        <w:pStyle w:val="Odstavecseseznamem"/>
        <w:ind w:left="851"/>
        <w:rPr>
          <w:rFonts w:ascii="Arial" w:hAnsi="Arial" w:cs="Arial"/>
          <w:sz w:val="22"/>
          <w:szCs w:val="22"/>
        </w:rPr>
      </w:pPr>
      <w:r>
        <w:rPr>
          <w:rFonts w:ascii="Arial" w:hAnsi="Arial" w:cs="Arial"/>
          <w:sz w:val="22"/>
          <w:szCs w:val="22"/>
        </w:rPr>
        <w:t>V článku „14 Přestupky“:</w:t>
      </w:r>
    </w:p>
    <w:p w14:paraId="22F783F2" w14:textId="77777777" w:rsidR="006A6684" w:rsidRPr="00BE1ED3" w:rsidRDefault="006A6684" w:rsidP="006A6684">
      <w:pPr>
        <w:spacing w:line="276" w:lineRule="auto"/>
        <w:jc w:val="both"/>
        <w:rPr>
          <w:rFonts w:ascii="Arial" w:eastAsia="Calibri" w:hAnsi="Arial" w:cs="Arial"/>
          <w:sz w:val="22"/>
          <w:szCs w:val="22"/>
        </w:rPr>
      </w:pPr>
    </w:p>
    <w:p w14:paraId="0C8DB2F5" w14:textId="77777777" w:rsidR="006A6684" w:rsidRPr="00E25EE5" w:rsidRDefault="006A6684" w:rsidP="006A6684">
      <w:pPr>
        <w:pStyle w:val="Odstavecseseznamem"/>
        <w:spacing w:line="276" w:lineRule="auto"/>
        <w:ind w:left="851"/>
        <w:jc w:val="both"/>
        <w:rPr>
          <w:rFonts w:ascii="Arial" w:eastAsia="Calibri" w:hAnsi="Arial" w:cs="Arial"/>
          <w:sz w:val="22"/>
          <w:szCs w:val="22"/>
        </w:rPr>
      </w:pPr>
      <w:r>
        <w:rPr>
          <w:rFonts w:ascii="Arial" w:eastAsia="Calibri" w:hAnsi="Arial" w:cs="Arial"/>
          <w:sz w:val="22"/>
          <w:szCs w:val="22"/>
        </w:rPr>
        <w:t xml:space="preserve">Uvést že, </w:t>
      </w:r>
      <w:r w:rsidRPr="00E25EE5">
        <w:rPr>
          <w:rFonts w:ascii="Arial" w:eastAsia="Calibri" w:hAnsi="Arial" w:cs="Arial"/>
          <w:sz w:val="22"/>
          <w:szCs w:val="22"/>
        </w:rPr>
        <w:t xml:space="preserve">Magistrát vykonává přenesenou působnost drážního správního úřadu </w:t>
      </w:r>
      <w:r>
        <w:rPr>
          <w:rFonts w:ascii="Arial" w:eastAsia="Calibri" w:hAnsi="Arial" w:cs="Arial"/>
          <w:sz w:val="22"/>
          <w:szCs w:val="22"/>
        </w:rPr>
        <w:t xml:space="preserve">k projednání přestupků </w:t>
      </w:r>
      <w:r w:rsidRPr="00E25EE5">
        <w:rPr>
          <w:rFonts w:ascii="Arial" w:eastAsia="Calibri" w:hAnsi="Arial" w:cs="Arial"/>
          <w:sz w:val="22"/>
          <w:szCs w:val="22"/>
        </w:rPr>
        <w:t>za všechny městské obvody v rozsahu zákona č. 266/1994 Sb., o drahách, ve znění pozdějších předpisů“</w:t>
      </w:r>
      <w:r>
        <w:rPr>
          <w:rFonts w:ascii="Arial" w:eastAsia="Calibri" w:hAnsi="Arial" w:cs="Arial"/>
          <w:sz w:val="22"/>
          <w:szCs w:val="22"/>
        </w:rPr>
        <w:t>. V příloze č. 1 nic neuvádět.</w:t>
      </w:r>
    </w:p>
    <w:p w14:paraId="66201A76" w14:textId="77777777" w:rsidR="00352D2E" w:rsidRDefault="00352D2E" w:rsidP="006A6684">
      <w:pPr>
        <w:jc w:val="both"/>
        <w:rPr>
          <w:rFonts w:ascii="Arial" w:hAnsi="Arial" w:cs="Arial"/>
          <w:b/>
          <w:bCs w:val="0"/>
          <w:iCs/>
          <w:sz w:val="22"/>
          <w:szCs w:val="22"/>
        </w:rPr>
      </w:pPr>
    </w:p>
    <w:p w14:paraId="554A5668" w14:textId="1F99B0CB" w:rsidR="006A6684" w:rsidRPr="00611623" w:rsidRDefault="006A6684" w:rsidP="006A6684">
      <w:pPr>
        <w:jc w:val="both"/>
        <w:rPr>
          <w:rFonts w:ascii="Arial" w:hAnsi="Arial" w:cs="Arial"/>
          <w:b/>
          <w:bCs w:val="0"/>
          <w:iCs/>
          <w:sz w:val="22"/>
          <w:szCs w:val="22"/>
        </w:rPr>
      </w:pPr>
      <w:r w:rsidRPr="00611623">
        <w:rPr>
          <w:rFonts w:ascii="Arial" w:hAnsi="Arial" w:cs="Arial"/>
          <w:b/>
          <w:bCs w:val="0"/>
          <w:iCs/>
          <w:sz w:val="22"/>
          <w:szCs w:val="22"/>
        </w:rPr>
        <w:t>Doporučení LPO:</w:t>
      </w:r>
    </w:p>
    <w:p w14:paraId="1FE1C1EE" w14:textId="77777777" w:rsidR="006A6684" w:rsidRDefault="006A6684" w:rsidP="006A6684">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ou</w:t>
      </w:r>
      <w:r w:rsidRPr="00611623">
        <w:rPr>
          <w:rFonts w:ascii="Arial" w:hAnsi="Arial" w:cs="Arial"/>
          <w:bCs w:val="0"/>
          <w:iCs/>
          <w:sz w:val="22"/>
          <w:szCs w:val="22"/>
        </w:rPr>
        <w:t xml:space="preserve"> úprav</w:t>
      </w:r>
      <w:r>
        <w:rPr>
          <w:rFonts w:ascii="Arial" w:hAnsi="Arial" w:cs="Arial"/>
          <w:bCs w:val="0"/>
          <w:iCs/>
          <w:sz w:val="22"/>
          <w:szCs w:val="22"/>
        </w:rPr>
        <w:t>ou</w:t>
      </w:r>
      <w:r w:rsidRPr="00611623">
        <w:rPr>
          <w:rFonts w:ascii="Arial" w:hAnsi="Arial" w:cs="Arial"/>
          <w:bCs w:val="0"/>
          <w:iCs/>
          <w:sz w:val="22"/>
          <w:szCs w:val="22"/>
        </w:rPr>
        <w:t xml:space="preserve"> </w:t>
      </w:r>
      <w:r w:rsidRPr="000B69C0">
        <w:rPr>
          <w:rFonts w:ascii="Arial" w:hAnsi="Arial" w:cs="Arial"/>
          <w:b/>
          <w:iCs/>
          <w:sz w:val="22"/>
          <w:szCs w:val="22"/>
        </w:rPr>
        <w:t>ne</w:t>
      </w:r>
      <w:r w:rsidRPr="00B05FE0">
        <w:rPr>
          <w:rFonts w:ascii="Arial" w:hAnsi="Arial" w:cs="Arial"/>
          <w:b/>
          <w:bCs w:val="0"/>
          <w:iCs/>
          <w:sz w:val="22"/>
          <w:szCs w:val="22"/>
        </w:rPr>
        <w:t>souhlasí</w:t>
      </w:r>
      <w:r w:rsidRPr="00611623">
        <w:rPr>
          <w:rFonts w:ascii="Arial" w:hAnsi="Arial" w:cs="Arial"/>
          <w:bCs w:val="0"/>
          <w:iCs/>
          <w:sz w:val="22"/>
          <w:szCs w:val="22"/>
        </w:rPr>
        <w:t>.</w:t>
      </w:r>
      <w:r>
        <w:rPr>
          <w:rFonts w:ascii="Arial" w:hAnsi="Arial" w:cs="Arial"/>
          <w:bCs w:val="0"/>
          <w:iCs/>
          <w:sz w:val="22"/>
          <w:szCs w:val="22"/>
        </w:rPr>
        <w:t xml:space="preserve"> </w:t>
      </w:r>
    </w:p>
    <w:p w14:paraId="5FD1D261" w14:textId="77777777" w:rsidR="006A6684" w:rsidRPr="009D24E3" w:rsidRDefault="006A6684" w:rsidP="006A6684">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14:paraId="0F80BB18" w14:textId="4B730C29" w:rsidR="006A6684" w:rsidRPr="00611623" w:rsidRDefault="006A6684" w:rsidP="006A6684">
      <w:pPr>
        <w:jc w:val="both"/>
        <w:rPr>
          <w:rFonts w:ascii="Arial" w:hAnsi="Arial" w:cs="Arial"/>
          <w:bCs w:val="0"/>
          <w:iCs/>
          <w:sz w:val="22"/>
          <w:szCs w:val="22"/>
        </w:rPr>
      </w:pPr>
      <w:r>
        <w:rPr>
          <w:rFonts w:ascii="Arial" w:hAnsi="Arial" w:cs="Arial"/>
          <w:bCs w:val="0"/>
          <w:iCs/>
          <w:sz w:val="22"/>
          <w:szCs w:val="22"/>
        </w:rPr>
        <w:t xml:space="preserve">Článek 14 upravuje svěřenou působnost statutem městským obvodům v samostatné a přenesené působnosti ve věci přestupků. V daném případě se však přenesená působnost odnímá městským obvodům a je vykonávána městem na základě </w:t>
      </w:r>
      <w:r w:rsidR="003E71CD">
        <w:rPr>
          <w:rFonts w:ascii="Arial" w:hAnsi="Arial" w:cs="Arial"/>
          <w:bCs w:val="0"/>
          <w:iCs/>
          <w:sz w:val="22"/>
          <w:szCs w:val="22"/>
        </w:rPr>
        <w:t xml:space="preserve">navrhované </w:t>
      </w:r>
      <w:r>
        <w:rPr>
          <w:rFonts w:ascii="Arial" w:hAnsi="Arial" w:cs="Arial"/>
          <w:bCs w:val="0"/>
          <w:iCs/>
          <w:sz w:val="22"/>
          <w:szCs w:val="22"/>
        </w:rPr>
        <w:t xml:space="preserve">nové úpravy uvedené v čl. 23 odst. 2 Statutu. Jedná se tak o nadbytečnou úpravu, která neodpovídá příslušnému článku a </w:t>
      </w:r>
      <w:r w:rsidR="003E71CD">
        <w:rPr>
          <w:rFonts w:ascii="Arial" w:hAnsi="Arial" w:cs="Arial"/>
          <w:bCs w:val="0"/>
          <w:iCs/>
          <w:sz w:val="22"/>
          <w:szCs w:val="22"/>
        </w:rPr>
        <w:t xml:space="preserve">bude nově </w:t>
      </w:r>
      <w:r>
        <w:rPr>
          <w:rFonts w:ascii="Arial" w:hAnsi="Arial" w:cs="Arial"/>
          <w:bCs w:val="0"/>
          <w:iCs/>
          <w:sz w:val="22"/>
          <w:szCs w:val="22"/>
        </w:rPr>
        <w:t xml:space="preserve">upravena v článku 23. </w:t>
      </w:r>
    </w:p>
    <w:p w14:paraId="483DC081" w14:textId="77777777" w:rsidR="00F545D3" w:rsidRPr="003412DF" w:rsidRDefault="00F545D3" w:rsidP="00F545D3">
      <w:pPr>
        <w:jc w:val="both"/>
        <w:rPr>
          <w:rFonts w:ascii="Arial" w:hAnsi="Arial" w:cs="Arial"/>
          <w:bCs w:val="0"/>
          <w:iCs/>
          <w:sz w:val="22"/>
          <w:szCs w:val="22"/>
          <w:highlight w:val="yellow"/>
        </w:rPr>
      </w:pPr>
    </w:p>
    <w:p w14:paraId="6FAD56E5" w14:textId="5DA7BAD1" w:rsidR="00D9260F" w:rsidRDefault="00352D2E" w:rsidP="00352D2E">
      <w:pPr>
        <w:pStyle w:val="Odstavecseseznamem"/>
        <w:spacing w:line="276" w:lineRule="auto"/>
        <w:ind w:left="0"/>
        <w:jc w:val="both"/>
        <w:rPr>
          <w:rFonts w:ascii="Arial" w:eastAsia="Calibri" w:hAnsi="Arial" w:cs="Arial"/>
          <w:sz w:val="22"/>
          <w:szCs w:val="22"/>
        </w:rPr>
      </w:pPr>
      <w:proofErr w:type="spellStart"/>
      <w:r>
        <w:rPr>
          <w:rFonts w:ascii="Arial" w:eastAsia="Calibri" w:hAnsi="Arial" w:cs="Arial"/>
          <w:sz w:val="22"/>
          <w:szCs w:val="22"/>
        </w:rPr>
        <w:t>Statutový</w:t>
      </w:r>
      <w:proofErr w:type="spellEnd"/>
      <w:r>
        <w:rPr>
          <w:rFonts w:ascii="Arial" w:eastAsia="Calibri" w:hAnsi="Arial" w:cs="Arial"/>
          <w:sz w:val="22"/>
          <w:szCs w:val="22"/>
        </w:rPr>
        <w:t xml:space="preserve"> výbor projednal tuto změnu na svém jednání dne 26.8.2021 a souhlasil se stanoviskem LPO, který konstatoval, že se jedná o nadbytečnou úpravu, která neodpovídá příslušnému článku a bude nově upravena v článku 23.</w:t>
      </w:r>
    </w:p>
    <w:p w14:paraId="3108CC8C" w14:textId="350C5CB9" w:rsidR="00352D2E" w:rsidRDefault="00352D2E" w:rsidP="00352D2E">
      <w:pPr>
        <w:jc w:val="both"/>
        <w:rPr>
          <w:rFonts w:ascii="Arial" w:hAnsi="Arial" w:cs="Arial"/>
          <w:sz w:val="22"/>
          <w:szCs w:val="22"/>
        </w:rPr>
      </w:pPr>
      <w:r>
        <w:rPr>
          <w:rFonts w:ascii="Arial" w:hAnsi="Arial" w:cs="Arial"/>
          <w:sz w:val="22"/>
          <w:szCs w:val="22"/>
        </w:rPr>
        <w:t xml:space="preserve">Návrh tedy ve </w:t>
      </w:r>
      <w:proofErr w:type="spellStart"/>
      <w:r>
        <w:rPr>
          <w:rFonts w:ascii="Arial" w:hAnsi="Arial" w:cs="Arial"/>
          <w:sz w:val="22"/>
          <w:szCs w:val="22"/>
        </w:rPr>
        <w:t>statutovém</w:t>
      </w:r>
      <w:proofErr w:type="spellEnd"/>
      <w:r>
        <w:rPr>
          <w:rFonts w:ascii="Arial" w:hAnsi="Arial" w:cs="Arial"/>
          <w:sz w:val="22"/>
          <w:szCs w:val="22"/>
        </w:rPr>
        <w:t xml:space="preserve"> výboru nebyl přijat.</w:t>
      </w:r>
    </w:p>
    <w:p w14:paraId="399BDBCB" w14:textId="364DE5B9" w:rsidR="00352D2E" w:rsidRDefault="00352D2E" w:rsidP="00352D2E">
      <w:pPr>
        <w:jc w:val="both"/>
        <w:rPr>
          <w:rFonts w:ascii="Arial" w:hAnsi="Arial" w:cs="Arial"/>
          <w:sz w:val="22"/>
          <w:szCs w:val="22"/>
        </w:rPr>
      </w:pPr>
      <w:r>
        <w:rPr>
          <w:rFonts w:ascii="Arial" w:hAnsi="Arial" w:cs="Arial"/>
          <w:sz w:val="22"/>
          <w:szCs w:val="22"/>
        </w:rPr>
        <w:t>Proto se úprava neobjevuje ani v návrhu vyhlášky.</w:t>
      </w:r>
    </w:p>
    <w:p w14:paraId="7DD7618B" w14:textId="6572ACBE" w:rsidR="00507C21" w:rsidRDefault="00507C21" w:rsidP="00D9260F">
      <w:pPr>
        <w:pStyle w:val="Odstavecseseznamem"/>
        <w:spacing w:line="276" w:lineRule="auto"/>
        <w:ind w:left="786"/>
        <w:jc w:val="both"/>
        <w:rPr>
          <w:rFonts w:ascii="Arial" w:eastAsia="Calibri" w:hAnsi="Arial" w:cs="Arial"/>
          <w:sz w:val="22"/>
          <w:szCs w:val="22"/>
        </w:rPr>
      </w:pPr>
    </w:p>
    <w:p w14:paraId="7B59DA40" w14:textId="4116B24D" w:rsidR="00352D2E" w:rsidRDefault="00352D2E" w:rsidP="00D9260F">
      <w:pPr>
        <w:pStyle w:val="Odstavecseseznamem"/>
        <w:spacing w:line="276" w:lineRule="auto"/>
        <w:ind w:left="786"/>
        <w:jc w:val="both"/>
        <w:rPr>
          <w:rFonts w:ascii="Arial" w:eastAsia="Calibri" w:hAnsi="Arial" w:cs="Arial"/>
          <w:sz w:val="22"/>
          <w:szCs w:val="22"/>
        </w:rPr>
      </w:pPr>
    </w:p>
    <w:p w14:paraId="1193FDE3" w14:textId="1C420015" w:rsidR="00FE576A" w:rsidRPr="00DD5D45" w:rsidRDefault="00FE576A" w:rsidP="00FE576A">
      <w:pPr>
        <w:pStyle w:val="stylstatut"/>
      </w:pPr>
      <w:r w:rsidRPr="00DD5D45">
        <w:t xml:space="preserve">článek 14 písm. b) bod 15 </w:t>
      </w:r>
    </w:p>
    <w:p w14:paraId="757FAD87" w14:textId="62A17938" w:rsidR="00FE576A" w:rsidRDefault="00FE576A" w:rsidP="00FE576A">
      <w:pPr>
        <w:pStyle w:val="stylstatut"/>
      </w:pPr>
      <w:r w:rsidRPr="00DD5D45">
        <w:t>článek 14 písm. b) nový bod</w:t>
      </w:r>
    </w:p>
    <w:p w14:paraId="77E054E0" w14:textId="77777777" w:rsidR="00FE576A" w:rsidRPr="000D5DB8" w:rsidRDefault="00FE576A" w:rsidP="00FE576A">
      <w:pPr>
        <w:pStyle w:val="stylstatut"/>
        <w:rPr>
          <w:b w:val="0"/>
          <w:bCs w:val="0"/>
          <w:iCs/>
          <w:color w:val="auto"/>
        </w:rPr>
      </w:pPr>
      <w:r w:rsidRPr="000D5DB8">
        <w:rPr>
          <w:bCs w:val="0"/>
          <w:iCs/>
          <w:color w:val="auto"/>
        </w:rPr>
        <w:t xml:space="preserve">Návrhy odboru </w:t>
      </w:r>
      <w:r>
        <w:rPr>
          <w:bCs w:val="0"/>
          <w:iCs/>
          <w:color w:val="auto"/>
        </w:rPr>
        <w:t>ochrany životního prostředí</w:t>
      </w:r>
      <w:r w:rsidRPr="000D5DB8">
        <w:rPr>
          <w:bCs w:val="0"/>
          <w:iCs/>
          <w:color w:val="auto"/>
        </w:rPr>
        <w:t xml:space="preserve">:                                     </w:t>
      </w:r>
    </w:p>
    <w:p w14:paraId="74250A1C" w14:textId="77777777" w:rsidR="00FE576A" w:rsidRPr="009D24E3" w:rsidRDefault="00FE576A" w:rsidP="00FE576A">
      <w:pPr>
        <w:jc w:val="both"/>
        <w:rPr>
          <w:rFonts w:ascii="Arial" w:hAnsi="Arial" w:cs="Arial"/>
          <w:bCs w:val="0"/>
          <w:iCs/>
          <w:sz w:val="22"/>
          <w:szCs w:val="22"/>
        </w:rPr>
      </w:pPr>
    </w:p>
    <w:p w14:paraId="4C01D460" w14:textId="5D4BA422" w:rsidR="00FE576A" w:rsidRDefault="00FE576A" w:rsidP="00FE576A">
      <w:pPr>
        <w:jc w:val="both"/>
        <w:rPr>
          <w:rFonts w:ascii="Arial" w:hAnsi="Arial" w:cs="Arial"/>
          <w:bCs w:val="0"/>
          <w:iCs/>
          <w:sz w:val="22"/>
          <w:szCs w:val="22"/>
        </w:rPr>
      </w:pPr>
      <w:r w:rsidRPr="009D24E3">
        <w:rPr>
          <w:rFonts w:ascii="Arial" w:hAnsi="Arial" w:cs="Arial"/>
          <w:bCs w:val="0"/>
          <w:iCs/>
          <w:sz w:val="22"/>
          <w:szCs w:val="22"/>
          <w:u w:val="single"/>
        </w:rPr>
        <w:t>Odůvodnění</w:t>
      </w:r>
      <w:r w:rsidRPr="00191BB1">
        <w:rPr>
          <w:rFonts w:ascii="Arial" w:hAnsi="Arial" w:cs="Arial"/>
          <w:bCs w:val="0"/>
          <w:iCs/>
          <w:sz w:val="22"/>
          <w:szCs w:val="22"/>
        </w:rPr>
        <w:t xml:space="preserve">: </w:t>
      </w:r>
    </w:p>
    <w:p w14:paraId="0A9DD985" w14:textId="6A498135" w:rsidR="00FE576A" w:rsidRPr="00FE576A" w:rsidRDefault="00FE576A" w:rsidP="00FE576A">
      <w:pPr>
        <w:jc w:val="both"/>
        <w:rPr>
          <w:rFonts w:ascii="Arial" w:hAnsi="Arial" w:cs="Arial"/>
          <w:bCs w:val="0"/>
          <w:sz w:val="22"/>
          <w:szCs w:val="22"/>
        </w:rPr>
      </w:pPr>
      <w:r w:rsidRPr="00FE576A">
        <w:rPr>
          <w:rFonts w:ascii="Arial" w:hAnsi="Arial" w:cs="Arial"/>
          <w:bCs w:val="0"/>
          <w:sz w:val="22"/>
          <w:szCs w:val="22"/>
        </w:rPr>
        <w:t>V souvislosti s přijetím zákona č. 501/2020 Sb., kterým se mění zákon č. 246/1992 Sb., na ochranu zvířat proti týrání, ve znění pozdějších předpisů, a zákona č. 634/2004 Sb., o správních poplatcích, ve znění pozdějších předpisů, jehož dílčí část nabývá účinnosti dne 1.2.2021, zákona č. 541/2020 Sb., o odpadech a zákona č. 542/2020 Sb., o výrobcích s ukončenou životností, navrhujeme níže uvedené úpravy</w:t>
      </w:r>
      <w:r>
        <w:rPr>
          <w:rFonts w:ascii="Arial" w:hAnsi="Arial" w:cs="Arial"/>
          <w:bCs w:val="0"/>
          <w:sz w:val="22"/>
          <w:szCs w:val="22"/>
        </w:rPr>
        <w:t>.</w:t>
      </w:r>
    </w:p>
    <w:p w14:paraId="7D3D389E" w14:textId="074781CF" w:rsidR="00FE576A" w:rsidRDefault="00FE576A" w:rsidP="00FE576A">
      <w:pPr>
        <w:jc w:val="both"/>
        <w:rPr>
          <w:rFonts w:ascii="Arial" w:hAnsi="Arial" w:cs="Arial"/>
          <w:bCs w:val="0"/>
          <w:iCs/>
          <w:sz w:val="22"/>
          <w:szCs w:val="22"/>
        </w:rPr>
      </w:pPr>
      <w:r w:rsidRPr="000F5639">
        <w:rPr>
          <w:rFonts w:ascii="Arial" w:hAnsi="Arial" w:cs="Arial"/>
          <w:bCs w:val="0"/>
          <w:iCs/>
          <w:sz w:val="22"/>
          <w:szCs w:val="22"/>
        </w:rPr>
        <w:t>Uvedené změny v čl. 1</w:t>
      </w:r>
      <w:r>
        <w:rPr>
          <w:rFonts w:ascii="Arial" w:hAnsi="Arial" w:cs="Arial"/>
          <w:bCs w:val="0"/>
          <w:iCs/>
          <w:sz w:val="22"/>
          <w:szCs w:val="22"/>
        </w:rPr>
        <w:t>4</w:t>
      </w:r>
      <w:r w:rsidRPr="000F5639">
        <w:rPr>
          <w:rFonts w:ascii="Arial" w:hAnsi="Arial" w:cs="Arial"/>
          <w:bCs w:val="0"/>
          <w:iCs/>
          <w:sz w:val="22"/>
          <w:szCs w:val="22"/>
        </w:rPr>
        <w:t xml:space="preserve"> jsou navrženy z důvodu, že zákon č. 185/2001 Sb., o odpadech a o změně některých dalších zákonů pozbyl platnosti a byl nahrazen zákonem č. 541/2020 Sb., o odpadech a zákonem č. 542/2020 Sb., o výrobcích s ukončenou životností, které nabyly účinnosti dne 1.1.2021. </w:t>
      </w:r>
    </w:p>
    <w:p w14:paraId="30B20C1F" w14:textId="77777777" w:rsidR="00FE576A" w:rsidRPr="009D24E3" w:rsidRDefault="00FE576A" w:rsidP="00FE576A">
      <w:pPr>
        <w:jc w:val="both"/>
        <w:rPr>
          <w:rFonts w:ascii="Arial" w:hAnsi="Arial" w:cs="Arial"/>
          <w:bCs w:val="0"/>
          <w:iCs/>
          <w:sz w:val="22"/>
          <w:szCs w:val="22"/>
          <w:u w:val="single"/>
        </w:rPr>
      </w:pPr>
    </w:p>
    <w:p w14:paraId="3987CB84" w14:textId="77777777" w:rsidR="00FE576A" w:rsidRPr="00611623" w:rsidRDefault="00FE576A" w:rsidP="00FE576A">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77B12A78" w14:textId="62B72C30" w:rsidR="00FE576A" w:rsidRDefault="00FE576A" w:rsidP="00FE576A">
      <w:pPr>
        <w:jc w:val="both"/>
        <w:rPr>
          <w:rFonts w:ascii="Arial" w:hAnsi="Arial" w:cs="Arial"/>
          <w:b/>
          <w:i/>
          <w:sz w:val="22"/>
          <w:szCs w:val="22"/>
          <w:highlight w:val="yellow"/>
        </w:rPr>
      </w:pPr>
    </w:p>
    <w:p w14:paraId="4BC93B59" w14:textId="20F6FD8F" w:rsidR="00FE576A" w:rsidRPr="00FE576A" w:rsidRDefault="00FE576A" w:rsidP="00FE576A">
      <w:pPr>
        <w:ind w:left="360"/>
        <w:jc w:val="both"/>
        <w:rPr>
          <w:rFonts w:ascii="Arial" w:hAnsi="Arial" w:cs="Arial"/>
          <w:bCs w:val="0"/>
          <w:sz w:val="22"/>
          <w:szCs w:val="22"/>
        </w:rPr>
      </w:pPr>
      <w:r>
        <w:rPr>
          <w:rFonts w:ascii="Arial" w:hAnsi="Arial" w:cs="Arial"/>
          <w:bCs w:val="0"/>
          <w:sz w:val="22"/>
          <w:szCs w:val="22"/>
        </w:rPr>
        <w:t>V</w:t>
      </w:r>
      <w:r w:rsidRPr="00FE576A">
        <w:rPr>
          <w:rFonts w:ascii="Arial" w:hAnsi="Arial" w:cs="Arial"/>
          <w:bCs w:val="0"/>
          <w:sz w:val="22"/>
          <w:szCs w:val="22"/>
        </w:rPr>
        <w:t> čl. 14 písm. b) bodu 15</w:t>
      </w:r>
    </w:p>
    <w:p w14:paraId="01F6B175" w14:textId="58E2DFF3" w:rsidR="00FE576A" w:rsidRDefault="00FE576A" w:rsidP="00FE576A">
      <w:pPr>
        <w:ind w:left="1780"/>
        <w:jc w:val="both"/>
        <w:rPr>
          <w:rFonts w:ascii="Arial" w:hAnsi="Arial" w:cs="Arial"/>
          <w:bCs w:val="0"/>
          <w:sz w:val="22"/>
          <w:szCs w:val="22"/>
        </w:rPr>
      </w:pPr>
      <w:r w:rsidRPr="00FE576A">
        <w:rPr>
          <w:rFonts w:ascii="Arial" w:hAnsi="Arial" w:cs="Arial"/>
          <w:bCs w:val="0"/>
          <w:sz w:val="22"/>
          <w:szCs w:val="22"/>
        </w:rPr>
        <w:t>zákon č. 541/2020 Sb., o odpadech, § 123 odst. 1 písm. b) a f).</w:t>
      </w:r>
    </w:p>
    <w:p w14:paraId="12B649CC" w14:textId="77777777" w:rsidR="00FE576A" w:rsidRPr="00FE576A" w:rsidRDefault="00FE576A" w:rsidP="00FE576A">
      <w:pPr>
        <w:ind w:left="1780"/>
        <w:jc w:val="both"/>
        <w:rPr>
          <w:rFonts w:ascii="Arial" w:hAnsi="Arial" w:cs="Arial"/>
          <w:bCs w:val="0"/>
          <w:sz w:val="22"/>
          <w:szCs w:val="22"/>
        </w:rPr>
      </w:pPr>
    </w:p>
    <w:p w14:paraId="5DDFEC38" w14:textId="77777777" w:rsidR="00E05019" w:rsidRDefault="00E05019" w:rsidP="00FE576A">
      <w:pPr>
        <w:ind w:left="360"/>
        <w:jc w:val="both"/>
        <w:rPr>
          <w:rFonts w:ascii="Arial" w:hAnsi="Arial" w:cs="Arial"/>
          <w:bCs w:val="0"/>
          <w:sz w:val="22"/>
          <w:szCs w:val="22"/>
        </w:rPr>
      </w:pPr>
    </w:p>
    <w:p w14:paraId="70028D19" w14:textId="357B7FBB" w:rsidR="00FE576A" w:rsidRPr="00FE576A" w:rsidRDefault="00FE576A" w:rsidP="00FE576A">
      <w:pPr>
        <w:ind w:left="360"/>
        <w:jc w:val="both"/>
        <w:rPr>
          <w:rFonts w:ascii="Arial" w:hAnsi="Arial" w:cs="Arial"/>
          <w:bCs w:val="0"/>
          <w:sz w:val="22"/>
          <w:szCs w:val="22"/>
        </w:rPr>
      </w:pPr>
      <w:r>
        <w:rPr>
          <w:rFonts w:ascii="Arial" w:hAnsi="Arial" w:cs="Arial"/>
          <w:bCs w:val="0"/>
          <w:sz w:val="22"/>
          <w:szCs w:val="22"/>
        </w:rPr>
        <w:lastRenderedPageBreak/>
        <w:t>V</w:t>
      </w:r>
      <w:r w:rsidRPr="00FE576A">
        <w:rPr>
          <w:rFonts w:ascii="Arial" w:hAnsi="Arial" w:cs="Arial"/>
          <w:bCs w:val="0"/>
          <w:sz w:val="22"/>
          <w:szCs w:val="22"/>
        </w:rPr>
        <w:t xml:space="preserve"> čl. 14 písm. b) nový bod </w:t>
      </w:r>
    </w:p>
    <w:p w14:paraId="2CEBEFBF" w14:textId="77777777" w:rsidR="00FE576A" w:rsidRPr="00FE576A" w:rsidRDefault="00FE576A" w:rsidP="00FE576A">
      <w:pPr>
        <w:ind w:left="1780"/>
        <w:jc w:val="both"/>
        <w:rPr>
          <w:rFonts w:ascii="Arial" w:hAnsi="Arial" w:cs="Arial"/>
          <w:bCs w:val="0"/>
          <w:sz w:val="22"/>
          <w:szCs w:val="22"/>
        </w:rPr>
      </w:pPr>
      <w:r w:rsidRPr="00FE576A">
        <w:rPr>
          <w:rFonts w:ascii="Arial" w:hAnsi="Arial" w:cs="Arial"/>
          <w:bCs w:val="0"/>
          <w:sz w:val="22"/>
          <w:szCs w:val="22"/>
        </w:rPr>
        <w:t>zákon č. 542/2020 Sb., o výrobcích s ukončenou životností, § 121</w:t>
      </w:r>
      <w:r w:rsidRPr="00FE576A">
        <w:rPr>
          <w:rFonts w:ascii="Arial" w:hAnsi="Arial" w:cs="Arial"/>
          <w:b/>
          <w:i/>
          <w:iCs/>
          <w:sz w:val="22"/>
          <w:szCs w:val="22"/>
        </w:rPr>
        <w:t xml:space="preserve"> </w:t>
      </w:r>
      <w:r w:rsidRPr="00FE576A">
        <w:rPr>
          <w:rFonts w:ascii="Arial" w:hAnsi="Arial" w:cs="Arial"/>
          <w:bCs w:val="0"/>
          <w:sz w:val="22"/>
          <w:szCs w:val="22"/>
        </w:rPr>
        <w:t>odst. 1 písm. a), b), c), d), e).</w:t>
      </w:r>
    </w:p>
    <w:p w14:paraId="28270B2D" w14:textId="77777777" w:rsidR="00FE576A" w:rsidRPr="00FE576A" w:rsidRDefault="00FE576A" w:rsidP="00FE576A">
      <w:pPr>
        <w:jc w:val="both"/>
        <w:rPr>
          <w:rFonts w:ascii="Arial" w:hAnsi="Arial" w:cs="Arial"/>
          <w:bCs w:val="0"/>
          <w:sz w:val="22"/>
          <w:szCs w:val="22"/>
          <w:highlight w:val="yellow"/>
        </w:rPr>
      </w:pPr>
    </w:p>
    <w:p w14:paraId="3FC379C7" w14:textId="77777777" w:rsidR="00FE576A" w:rsidRDefault="00FE576A" w:rsidP="00FE576A">
      <w:pPr>
        <w:jc w:val="both"/>
        <w:rPr>
          <w:rFonts w:ascii="Arial" w:hAnsi="Arial" w:cs="Arial"/>
          <w:sz w:val="22"/>
          <w:szCs w:val="22"/>
        </w:rPr>
      </w:pPr>
    </w:p>
    <w:p w14:paraId="6DE8C8E8" w14:textId="77777777" w:rsidR="00FE576A" w:rsidRPr="00611623" w:rsidRDefault="00FE576A" w:rsidP="00FE576A">
      <w:pPr>
        <w:jc w:val="both"/>
        <w:rPr>
          <w:rFonts w:ascii="Arial" w:hAnsi="Arial" w:cs="Arial"/>
          <w:b/>
          <w:bCs w:val="0"/>
          <w:iCs/>
          <w:sz w:val="22"/>
          <w:szCs w:val="22"/>
        </w:rPr>
      </w:pPr>
      <w:r w:rsidRPr="00611623">
        <w:rPr>
          <w:rFonts w:ascii="Arial" w:hAnsi="Arial" w:cs="Arial"/>
          <w:b/>
          <w:bCs w:val="0"/>
          <w:iCs/>
          <w:sz w:val="22"/>
          <w:szCs w:val="22"/>
        </w:rPr>
        <w:t>Doporučení LPO:</w:t>
      </w:r>
    </w:p>
    <w:p w14:paraId="16704C58" w14:textId="15CCE038" w:rsidR="00FE576A" w:rsidRPr="00611623" w:rsidRDefault="00FE576A" w:rsidP="00FE576A">
      <w:pPr>
        <w:jc w:val="both"/>
        <w:rPr>
          <w:rFonts w:ascii="Arial" w:hAnsi="Arial" w:cs="Arial"/>
          <w:bCs w:val="0"/>
          <w:iCs/>
          <w:sz w:val="22"/>
          <w:szCs w:val="22"/>
        </w:rPr>
      </w:pPr>
      <w:r w:rsidRPr="00B7701C">
        <w:rPr>
          <w:rFonts w:ascii="Arial" w:hAnsi="Arial" w:cs="Arial"/>
          <w:bCs w:val="0"/>
          <w:iCs/>
          <w:sz w:val="22"/>
          <w:szCs w:val="22"/>
        </w:rPr>
        <w:t>Odbor LPO s navrhovan</w:t>
      </w:r>
      <w:r>
        <w:rPr>
          <w:rFonts w:ascii="Arial" w:hAnsi="Arial" w:cs="Arial"/>
          <w:bCs w:val="0"/>
          <w:iCs/>
          <w:sz w:val="22"/>
          <w:szCs w:val="22"/>
        </w:rPr>
        <w:t>ými</w:t>
      </w:r>
      <w:r w:rsidRPr="00B7701C">
        <w:rPr>
          <w:rFonts w:ascii="Arial" w:hAnsi="Arial" w:cs="Arial"/>
          <w:bCs w:val="0"/>
          <w:iCs/>
          <w:sz w:val="22"/>
          <w:szCs w:val="22"/>
        </w:rPr>
        <w:t xml:space="preserve"> úprav</w:t>
      </w:r>
      <w:r>
        <w:rPr>
          <w:rFonts w:ascii="Arial" w:hAnsi="Arial" w:cs="Arial"/>
          <w:bCs w:val="0"/>
          <w:iCs/>
          <w:sz w:val="22"/>
          <w:szCs w:val="22"/>
        </w:rPr>
        <w:t>ami</w:t>
      </w:r>
      <w:r w:rsidRPr="00B7701C">
        <w:rPr>
          <w:rFonts w:ascii="Arial" w:hAnsi="Arial" w:cs="Arial"/>
          <w:bCs w:val="0"/>
          <w:iCs/>
          <w:sz w:val="22"/>
          <w:szCs w:val="22"/>
        </w:rPr>
        <w:t xml:space="preserve"> </w:t>
      </w:r>
      <w:r w:rsidRPr="00B7701C">
        <w:rPr>
          <w:rFonts w:ascii="Arial" w:hAnsi="Arial" w:cs="Arial"/>
          <w:b/>
          <w:bCs w:val="0"/>
          <w:iCs/>
          <w:sz w:val="22"/>
          <w:szCs w:val="22"/>
        </w:rPr>
        <w:t>souhlasí</w:t>
      </w:r>
      <w:r>
        <w:rPr>
          <w:rFonts w:ascii="Arial" w:hAnsi="Arial" w:cs="Arial"/>
          <w:b/>
          <w:bCs w:val="0"/>
          <w:iCs/>
          <w:sz w:val="22"/>
          <w:szCs w:val="22"/>
        </w:rPr>
        <w:t>.</w:t>
      </w:r>
    </w:p>
    <w:p w14:paraId="6D2D7A59" w14:textId="77777777" w:rsidR="00FE576A" w:rsidRDefault="00FE576A" w:rsidP="00FE576A">
      <w:pPr>
        <w:jc w:val="both"/>
        <w:rPr>
          <w:rFonts w:ascii="Arial" w:hAnsi="Arial" w:cs="Arial"/>
          <w:b/>
          <w:sz w:val="22"/>
          <w:szCs w:val="22"/>
        </w:rPr>
      </w:pPr>
    </w:p>
    <w:p w14:paraId="04BB92E2" w14:textId="77777777" w:rsidR="00FE576A" w:rsidRDefault="00FE576A" w:rsidP="00FE576A">
      <w:pPr>
        <w:jc w:val="both"/>
        <w:rPr>
          <w:rFonts w:ascii="Arial" w:hAnsi="Arial" w:cs="Arial"/>
          <w:b/>
          <w:sz w:val="22"/>
          <w:szCs w:val="22"/>
        </w:rPr>
      </w:pPr>
    </w:p>
    <w:p w14:paraId="2AFEA6F8" w14:textId="77777777" w:rsidR="00FE576A" w:rsidRDefault="00FE576A" w:rsidP="00FE576A">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14:paraId="06583AC9" w14:textId="77777777" w:rsidR="00FE576A" w:rsidRDefault="00FE576A" w:rsidP="00627DAA">
      <w:pPr>
        <w:jc w:val="both"/>
        <w:rPr>
          <w:rFonts w:ascii="Arial" w:hAnsi="Arial" w:cs="Arial"/>
          <w:b/>
          <w:sz w:val="22"/>
          <w:szCs w:val="22"/>
        </w:rPr>
      </w:pPr>
    </w:p>
    <w:p w14:paraId="01D3D776" w14:textId="65FD6553" w:rsidR="00FE576A" w:rsidRPr="00627DAA" w:rsidRDefault="00FE576A" w:rsidP="00FE576A">
      <w:pPr>
        <w:pStyle w:val="Odstavecseseznamem"/>
        <w:numPr>
          <w:ilvl w:val="0"/>
          <w:numId w:val="2"/>
        </w:numPr>
        <w:ind w:hanging="786"/>
        <w:rPr>
          <w:rFonts w:ascii="Arial" w:hAnsi="Arial" w:cs="Arial"/>
          <w:sz w:val="22"/>
          <w:szCs w:val="22"/>
        </w:rPr>
      </w:pPr>
      <w:r w:rsidRPr="00627DAA">
        <w:rPr>
          <w:rFonts w:ascii="Arial" w:hAnsi="Arial" w:cs="Arial"/>
          <w:sz w:val="22"/>
          <w:szCs w:val="22"/>
        </w:rPr>
        <w:t>Článek 1</w:t>
      </w:r>
      <w:r w:rsidR="004225AE" w:rsidRPr="00627DAA">
        <w:rPr>
          <w:rFonts w:ascii="Arial" w:hAnsi="Arial" w:cs="Arial"/>
          <w:sz w:val="22"/>
          <w:szCs w:val="22"/>
        </w:rPr>
        <w:t>4</w:t>
      </w:r>
      <w:r w:rsidRPr="00627DAA">
        <w:rPr>
          <w:rFonts w:ascii="Arial" w:hAnsi="Arial" w:cs="Arial"/>
          <w:sz w:val="22"/>
          <w:szCs w:val="22"/>
        </w:rPr>
        <w:t xml:space="preserve"> písm. </w:t>
      </w:r>
      <w:r w:rsidR="004225AE" w:rsidRPr="00627DAA">
        <w:rPr>
          <w:rFonts w:ascii="Arial" w:hAnsi="Arial" w:cs="Arial"/>
          <w:sz w:val="22"/>
          <w:szCs w:val="22"/>
        </w:rPr>
        <w:t>b</w:t>
      </w:r>
      <w:r w:rsidRPr="00627DAA">
        <w:rPr>
          <w:rFonts w:ascii="Arial" w:hAnsi="Arial" w:cs="Arial"/>
          <w:sz w:val="22"/>
          <w:szCs w:val="22"/>
        </w:rPr>
        <w:t>) bod 1</w:t>
      </w:r>
      <w:r w:rsidR="004225AE" w:rsidRPr="00627DAA">
        <w:rPr>
          <w:rFonts w:ascii="Arial" w:hAnsi="Arial" w:cs="Arial"/>
          <w:sz w:val="22"/>
          <w:szCs w:val="22"/>
        </w:rPr>
        <w:t>5</w:t>
      </w:r>
      <w:r w:rsidRPr="00627DAA">
        <w:rPr>
          <w:rFonts w:ascii="Arial" w:hAnsi="Arial" w:cs="Arial"/>
          <w:sz w:val="22"/>
          <w:szCs w:val="22"/>
        </w:rPr>
        <w:t xml:space="preserve"> nově zní: </w:t>
      </w:r>
    </w:p>
    <w:p w14:paraId="36FD8450" w14:textId="77777777" w:rsidR="00FE576A" w:rsidRPr="00627DAA" w:rsidRDefault="00FE576A" w:rsidP="00FE576A">
      <w:pPr>
        <w:pStyle w:val="Odstavecseseznamem"/>
        <w:ind w:left="786"/>
        <w:rPr>
          <w:rFonts w:ascii="Arial" w:hAnsi="Arial" w:cs="Arial"/>
          <w:sz w:val="22"/>
          <w:szCs w:val="22"/>
        </w:rPr>
      </w:pPr>
    </w:p>
    <w:p w14:paraId="36C9BE9E" w14:textId="53BC5498" w:rsidR="00FE576A" w:rsidRPr="00627DAA" w:rsidRDefault="00FE576A" w:rsidP="00FE576A">
      <w:pPr>
        <w:numPr>
          <w:ilvl w:val="12"/>
          <w:numId w:val="0"/>
        </w:numPr>
        <w:snapToGrid w:val="0"/>
        <w:spacing w:after="240"/>
        <w:ind w:left="1276" w:hanging="425"/>
        <w:jc w:val="both"/>
        <w:rPr>
          <w:rFonts w:ascii="Arial" w:eastAsia="Calibri" w:hAnsi="Arial" w:cs="Arial"/>
          <w:sz w:val="22"/>
          <w:szCs w:val="22"/>
        </w:rPr>
      </w:pPr>
      <w:r w:rsidRPr="00627DAA">
        <w:rPr>
          <w:rFonts w:ascii="Arial" w:eastAsia="Calibri" w:hAnsi="Arial" w:cs="Arial"/>
          <w:sz w:val="22"/>
          <w:szCs w:val="22"/>
        </w:rPr>
        <w:t>„1</w:t>
      </w:r>
      <w:r w:rsidR="004225AE" w:rsidRPr="00627DAA">
        <w:rPr>
          <w:rFonts w:ascii="Arial" w:eastAsia="Calibri" w:hAnsi="Arial" w:cs="Arial"/>
          <w:sz w:val="22"/>
          <w:szCs w:val="22"/>
        </w:rPr>
        <w:t>5</w:t>
      </w:r>
      <w:r w:rsidRPr="00627DAA">
        <w:rPr>
          <w:rFonts w:ascii="Arial" w:eastAsia="Calibri" w:hAnsi="Arial" w:cs="Arial"/>
          <w:sz w:val="22"/>
          <w:szCs w:val="22"/>
        </w:rPr>
        <w:t>.</w:t>
      </w:r>
      <w:r w:rsidRPr="00627DAA">
        <w:rPr>
          <w:rFonts w:ascii="Arial" w:eastAsia="Calibri" w:hAnsi="Arial" w:cs="Arial"/>
          <w:sz w:val="22"/>
          <w:szCs w:val="22"/>
        </w:rPr>
        <w:tab/>
      </w:r>
      <w:r w:rsidR="004225AE" w:rsidRPr="00627DAA">
        <w:rPr>
          <w:rFonts w:ascii="Arial" w:eastAsia="Calibri" w:hAnsi="Arial" w:cs="Arial"/>
          <w:bCs w:val="0"/>
          <w:sz w:val="22"/>
          <w:szCs w:val="22"/>
          <w:lang w:eastAsia="en-US"/>
        </w:rPr>
        <w:t>zákon č. 541/2020 Sb., o odpadech, podle § 123 odst. 1 písm. b) a f),</w:t>
      </w:r>
      <w:r w:rsidR="004225AE" w:rsidRPr="00627DAA">
        <w:rPr>
          <w:rFonts w:ascii="Arial" w:hAnsi="Arial" w:cs="Arial"/>
          <w:b/>
          <w:sz w:val="22"/>
          <w:szCs w:val="22"/>
        </w:rPr>
        <w:t>“</w:t>
      </w:r>
    </w:p>
    <w:p w14:paraId="3CE2DEE2" w14:textId="0C3F6005" w:rsidR="006A6684" w:rsidRPr="00627DAA" w:rsidRDefault="006A6684" w:rsidP="00D9260F">
      <w:pPr>
        <w:pStyle w:val="Odstavecseseznamem"/>
        <w:spacing w:line="276" w:lineRule="auto"/>
        <w:ind w:left="786"/>
        <w:jc w:val="both"/>
        <w:rPr>
          <w:rFonts w:ascii="Arial" w:eastAsia="Calibri" w:hAnsi="Arial" w:cs="Arial"/>
          <w:sz w:val="22"/>
          <w:szCs w:val="22"/>
        </w:rPr>
      </w:pPr>
    </w:p>
    <w:p w14:paraId="78E2710F" w14:textId="1B8F2307" w:rsidR="004225AE" w:rsidRPr="00627DAA" w:rsidRDefault="004225AE" w:rsidP="00627DAA">
      <w:pPr>
        <w:pStyle w:val="Odstavecseseznamem"/>
        <w:numPr>
          <w:ilvl w:val="0"/>
          <w:numId w:val="2"/>
        </w:numPr>
        <w:ind w:hanging="786"/>
        <w:jc w:val="both"/>
        <w:rPr>
          <w:rFonts w:ascii="Arial" w:hAnsi="Arial" w:cs="Arial"/>
          <w:sz w:val="22"/>
          <w:szCs w:val="22"/>
        </w:rPr>
      </w:pPr>
      <w:r w:rsidRPr="00627DAA">
        <w:rPr>
          <w:rFonts w:ascii="Arial" w:hAnsi="Arial" w:cs="Arial"/>
          <w:sz w:val="22"/>
          <w:szCs w:val="22"/>
        </w:rPr>
        <w:t xml:space="preserve">V článku 14 písm. b) se tečka na konci bodu 32 nahrazuje čárkou a vkládá se nový bod 33, který zní: </w:t>
      </w:r>
    </w:p>
    <w:p w14:paraId="221834AD" w14:textId="77777777" w:rsidR="004225AE" w:rsidRPr="00627DAA" w:rsidRDefault="004225AE" w:rsidP="00627DAA">
      <w:pPr>
        <w:pStyle w:val="Odstavecseseznamem"/>
        <w:ind w:left="786"/>
        <w:jc w:val="both"/>
        <w:rPr>
          <w:rFonts w:ascii="Arial" w:hAnsi="Arial" w:cs="Arial"/>
          <w:sz w:val="22"/>
          <w:szCs w:val="22"/>
        </w:rPr>
      </w:pPr>
    </w:p>
    <w:p w14:paraId="6E4D7350" w14:textId="5473DA8D" w:rsidR="00627DAA" w:rsidRPr="00627DAA" w:rsidRDefault="004225AE" w:rsidP="008E5A87">
      <w:pPr>
        <w:numPr>
          <w:ilvl w:val="12"/>
          <w:numId w:val="0"/>
        </w:numPr>
        <w:tabs>
          <w:tab w:val="left" w:pos="851"/>
        </w:tabs>
        <w:snapToGrid w:val="0"/>
        <w:spacing w:after="240"/>
        <w:ind w:left="1406" w:hanging="555"/>
        <w:jc w:val="both"/>
        <w:rPr>
          <w:rFonts w:ascii="Arial" w:eastAsia="Calibri" w:hAnsi="Arial" w:cs="Arial"/>
          <w:b/>
          <w:sz w:val="22"/>
          <w:szCs w:val="22"/>
        </w:rPr>
      </w:pPr>
      <w:r w:rsidRPr="00627DAA">
        <w:rPr>
          <w:rFonts w:ascii="Arial" w:eastAsia="Calibri" w:hAnsi="Arial" w:cs="Arial"/>
          <w:sz w:val="22"/>
          <w:szCs w:val="22"/>
        </w:rPr>
        <w:t>„</w:t>
      </w:r>
      <w:r w:rsidR="00627DAA" w:rsidRPr="00627DAA">
        <w:rPr>
          <w:rFonts w:ascii="Arial" w:eastAsia="Calibri" w:hAnsi="Arial" w:cs="Arial"/>
          <w:sz w:val="22"/>
          <w:szCs w:val="22"/>
        </w:rPr>
        <w:t>33</w:t>
      </w:r>
      <w:r w:rsidRPr="00627DAA">
        <w:rPr>
          <w:rFonts w:ascii="Arial" w:eastAsia="Calibri" w:hAnsi="Arial" w:cs="Arial"/>
          <w:sz w:val="22"/>
          <w:szCs w:val="22"/>
        </w:rPr>
        <w:t>.</w:t>
      </w:r>
      <w:r w:rsidRPr="00627DAA">
        <w:rPr>
          <w:rFonts w:ascii="Arial" w:eastAsia="Calibri" w:hAnsi="Arial" w:cs="Arial"/>
          <w:sz w:val="22"/>
          <w:szCs w:val="22"/>
        </w:rPr>
        <w:tab/>
      </w:r>
      <w:r w:rsidR="00627DAA" w:rsidRPr="00627DAA">
        <w:rPr>
          <w:rFonts w:ascii="Arial" w:eastAsia="Calibri" w:hAnsi="Arial" w:cs="Arial"/>
          <w:sz w:val="22"/>
          <w:szCs w:val="22"/>
        </w:rPr>
        <w:t>zákon</w:t>
      </w:r>
      <w:r w:rsidR="00627DAA">
        <w:rPr>
          <w:rFonts w:ascii="Arial" w:eastAsia="Calibri" w:hAnsi="Arial" w:cs="Arial"/>
          <w:sz w:val="22"/>
          <w:szCs w:val="22"/>
        </w:rPr>
        <w:t xml:space="preserve"> </w:t>
      </w:r>
      <w:r w:rsidR="00627DAA" w:rsidRPr="00627DAA">
        <w:rPr>
          <w:rFonts w:ascii="Arial" w:eastAsia="Calibri" w:hAnsi="Arial" w:cs="Arial"/>
          <w:sz w:val="22"/>
          <w:szCs w:val="22"/>
        </w:rPr>
        <w:t>č.</w:t>
      </w:r>
      <w:r w:rsidR="00627DAA">
        <w:rPr>
          <w:rFonts w:ascii="Arial" w:eastAsia="Calibri" w:hAnsi="Arial" w:cs="Arial"/>
          <w:sz w:val="22"/>
          <w:szCs w:val="22"/>
        </w:rPr>
        <w:t xml:space="preserve"> </w:t>
      </w:r>
      <w:r w:rsidR="00627DAA" w:rsidRPr="00627DAA">
        <w:rPr>
          <w:rFonts w:ascii="Arial" w:eastAsia="Calibri" w:hAnsi="Arial" w:cs="Arial"/>
          <w:sz w:val="22"/>
          <w:szCs w:val="22"/>
        </w:rPr>
        <w:t>542/2020</w:t>
      </w:r>
      <w:r w:rsidR="00627DAA">
        <w:rPr>
          <w:rFonts w:ascii="Arial" w:eastAsia="Calibri" w:hAnsi="Arial" w:cs="Arial"/>
          <w:sz w:val="22"/>
          <w:szCs w:val="22"/>
        </w:rPr>
        <w:t xml:space="preserve"> </w:t>
      </w:r>
      <w:r w:rsidR="00627DAA" w:rsidRPr="00627DAA">
        <w:rPr>
          <w:rFonts w:ascii="Arial" w:eastAsia="Calibri" w:hAnsi="Arial" w:cs="Arial"/>
          <w:sz w:val="22"/>
          <w:szCs w:val="22"/>
        </w:rPr>
        <w:t>Sb.,</w:t>
      </w:r>
      <w:r w:rsidR="00627DAA">
        <w:rPr>
          <w:rFonts w:ascii="Arial" w:eastAsia="Calibri" w:hAnsi="Arial" w:cs="Arial"/>
          <w:sz w:val="22"/>
          <w:szCs w:val="22"/>
        </w:rPr>
        <w:t xml:space="preserve"> </w:t>
      </w:r>
      <w:r w:rsidR="00627DAA" w:rsidRPr="00627DAA">
        <w:rPr>
          <w:rFonts w:ascii="Arial" w:eastAsia="Calibri" w:hAnsi="Arial" w:cs="Arial"/>
          <w:sz w:val="22"/>
          <w:szCs w:val="22"/>
        </w:rPr>
        <w:t>o</w:t>
      </w:r>
      <w:r w:rsidR="00627DAA">
        <w:rPr>
          <w:rFonts w:ascii="Arial" w:eastAsia="Calibri" w:hAnsi="Arial" w:cs="Arial"/>
          <w:sz w:val="22"/>
          <w:szCs w:val="22"/>
        </w:rPr>
        <w:t xml:space="preserve"> </w:t>
      </w:r>
      <w:r w:rsidR="00627DAA" w:rsidRPr="00627DAA">
        <w:rPr>
          <w:rFonts w:ascii="Arial" w:eastAsia="Calibri" w:hAnsi="Arial" w:cs="Arial"/>
          <w:sz w:val="22"/>
          <w:szCs w:val="22"/>
        </w:rPr>
        <w:t>výrobcích</w:t>
      </w:r>
      <w:r w:rsidR="00627DAA">
        <w:rPr>
          <w:rFonts w:ascii="Arial" w:eastAsia="Calibri" w:hAnsi="Arial" w:cs="Arial"/>
          <w:sz w:val="22"/>
          <w:szCs w:val="22"/>
        </w:rPr>
        <w:t xml:space="preserve"> </w:t>
      </w:r>
      <w:r w:rsidR="00627DAA" w:rsidRPr="00627DAA">
        <w:rPr>
          <w:rFonts w:ascii="Arial" w:eastAsia="Calibri" w:hAnsi="Arial" w:cs="Arial"/>
          <w:sz w:val="22"/>
          <w:szCs w:val="22"/>
        </w:rPr>
        <w:t>s</w:t>
      </w:r>
      <w:r w:rsidR="00627DAA">
        <w:rPr>
          <w:rFonts w:ascii="Arial" w:eastAsia="Calibri" w:hAnsi="Arial" w:cs="Arial"/>
          <w:sz w:val="22"/>
          <w:szCs w:val="22"/>
        </w:rPr>
        <w:t xml:space="preserve"> </w:t>
      </w:r>
      <w:r w:rsidR="00627DAA" w:rsidRPr="00627DAA">
        <w:rPr>
          <w:rFonts w:ascii="Arial" w:eastAsia="Calibri" w:hAnsi="Arial" w:cs="Arial"/>
          <w:sz w:val="22"/>
          <w:szCs w:val="22"/>
        </w:rPr>
        <w:t>ukončenou životností, podle §</w:t>
      </w:r>
      <w:r w:rsidR="00627DAA">
        <w:rPr>
          <w:rFonts w:ascii="Arial" w:eastAsia="Calibri" w:hAnsi="Arial" w:cs="Arial"/>
          <w:sz w:val="22"/>
          <w:szCs w:val="22"/>
        </w:rPr>
        <w:t xml:space="preserve"> </w:t>
      </w:r>
      <w:r w:rsidR="00627DAA" w:rsidRPr="00627DAA">
        <w:rPr>
          <w:rFonts w:ascii="Arial" w:eastAsia="Calibri" w:hAnsi="Arial" w:cs="Arial"/>
          <w:sz w:val="22"/>
          <w:szCs w:val="22"/>
        </w:rPr>
        <w:t>121</w:t>
      </w:r>
      <w:r w:rsidR="00627DAA">
        <w:rPr>
          <w:rFonts w:ascii="Arial" w:eastAsia="Calibri" w:hAnsi="Arial" w:cs="Arial"/>
          <w:sz w:val="22"/>
          <w:szCs w:val="22"/>
        </w:rPr>
        <w:t xml:space="preserve"> o</w:t>
      </w:r>
      <w:r w:rsidR="00627DAA" w:rsidRPr="00627DAA">
        <w:rPr>
          <w:rFonts w:ascii="Arial" w:eastAsia="Calibri" w:hAnsi="Arial" w:cs="Arial"/>
          <w:sz w:val="22"/>
          <w:szCs w:val="22"/>
        </w:rPr>
        <w:t>dst.</w:t>
      </w:r>
      <w:r w:rsidR="008E5A87">
        <w:rPr>
          <w:rFonts w:ascii="Arial" w:eastAsia="Calibri" w:hAnsi="Arial" w:cs="Arial"/>
          <w:sz w:val="22"/>
          <w:szCs w:val="22"/>
        </w:rPr>
        <w:t> </w:t>
      </w:r>
      <w:r w:rsidR="00627DAA">
        <w:rPr>
          <w:rFonts w:ascii="Arial" w:eastAsia="Calibri" w:hAnsi="Arial" w:cs="Arial"/>
          <w:sz w:val="22"/>
          <w:szCs w:val="22"/>
        </w:rPr>
        <w:t xml:space="preserve">1 </w:t>
      </w:r>
      <w:r w:rsidR="00627DAA" w:rsidRPr="00627DAA">
        <w:rPr>
          <w:rFonts w:ascii="Arial" w:eastAsia="Calibri" w:hAnsi="Arial" w:cs="Arial"/>
          <w:sz w:val="22"/>
          <w:szCs w:val="22"/>
        </w:rPr>
        <w:t>písm. a), b), c), d), e).</w:t>
      </w:r>
      <w:r w:rsidR="00627DAA" w:rsidRPr="00627DAA">
        <w:rPr>
          <w:rFonts w:ascii="Arial" w:eastAsia="Calibri" w:hAnsi="Arial" w:cs="Arial"/>
          <w:b/>
          <w:sz w:val="22"/>
          <w:szCs w:val="22"/>
        </w:rPr>
        <w:t>“</w:t>
      </w:r>
    </w:p>
    <w:p w14:paraId="765368A5" w14:textId="01FBD4D1" w:rsidR="004225AE" w:rsidRDefault="004225AE" w:rsidP="00D9260F">
      <w:pPr>
        <w:pStyle w:val="Odstavecseseznamem"/>
        <w:spacing w:line="276" w:lineRule="auto"/>
        <w:ind w:left="786"/>
        <w:jc w:val="both"/>
        <w:rPr>
          <w:rFonts w:ascii="Arial" w:eastAsia="Calibri" w:hAnsi="Arial" w:cs="Arial"/>
          <w:sz w:val="22"/>
          <w:szCs w:val="22"/>
        </w:rPr>
      </w:pPr>
    </w:p>
    <w:p w14:paraId="35200C79" w14:textId="2723D427" w:rsidR="00627DAA" w:rsidRDefault="00627DAA" w:rsidP="00D9260F">
      <w:pPr>
        <w:pStyle w:val="Odstavecseseznamem"/>
        <w:spacing w:line="276" w:lineRule="auto"/>
        <w:ind w:left="786"/>
        <w:jc w:val="both"/>
        <w:rPr>
          <w:rFonts w:ascii="Arial" w:eastAsia="Calibri" w:hAnsi="Arial" w:cs="Arial"/>
          <w:sz w:val="22"/>
          <w:szCs w:val="22"/>
        </w:rPr>
      </w:pPr>
    </w:p>
    <w:p w14:paraId="3640DB77" w14:textId="77777777" w:rsidR="00D9260F" w:rsidRPr="00AE0F87" w:rsidRDefault="00D9260F" w:rsidP="00D9260F">
      <w:pPr>
        <w:pStyle w:val="Odstavecseseznamem"/>
        <w:spacing w:before="120" w:after="240"/>
        <w:ind w:left="567" w:hanging="567"/>
        <w:contextualSpacing w:val="0"/>
        <w:rPr>
          <w:rFonts w:ascii="Arial" w:hAnsi="Arial" w:cs="Arial"/>
          <w:b/>
          <w:sz w:val="24"/>
        </w:rPr>
      </w:pPr>
      <w:r w:rsidRPr="006D5527">
        <w:rPr>
          <w:rFonts w:ascii="Arial" w:hAnsi="Arial" w:cs="Arial"/>
          <w:b/>
          <w:sz w:val="24"/>
        </w:rPr>
        <w:t>ČLÁNEK 19 – Životní prostředí</w:t>
      </w:r>
    </w:p>
    <w:p w14:paraId="71304051" w14:textId="77777777" w:rsidR="00D9260F" w:rsidRPr="00DD5D45" w:rsidRDefault="00D9260F" w:rsidP="00D9260F">
      <w:pPr>
        <w:pStyle w:val="stylstatut"/>
      </w:pPr>
      <w:r w:rsidRPr="00DD5D45">
        <w:t>článek 1</w:t>
      </w:r>
      <w:r w:rsidR="009E2C57" w:rsidRPr="00DD5D45">
        <w:t>9</w:t>
      </w:r>
      <w:r w:rsidRPr="00DD5D45">
        <w:t xml:space="preserve"> písm. </w:t>
      </w:r>
      <w:r w:rsidR="009E2C57" w:rsidRPr="00DD5D45">
        <w:t>a</w:t>
      </w:r>
      <w:r w:rsidRPr="00DD5D45">
        <w:t xml:space="preserve">) bod 1 </w:t>
      </w:r>
    </w:p>
    <w:p w14:paraId="63204654" w14:textId="77777777" w:rsidR="00D9260F" w:rsidRPr="00DD5D45" w:rsidRDefault="00D9260F" w:rsidP="00D9260F">
      <w:pPr>
        <w:pStyle w:val="stylstatut"/>
      </w:pPr>
      <w:r w:rsidRPr="00DD5D45">
        <w:t>článek 1</w:t>
      </w:r>
      <w:r w:rsidR="009E2C57" w:rsidRPr="00DD5D45">
        <w:t>9</w:t>
      </w:r>
      <w:r w:rsidRPr="00DD5D45">
        <w:t xml:space="preserve"> písm. b) bod </w:t>
      </w:r>
      <w:r w:rsidR="009E2C57" w:rsidRPr="00DD5D45">
        <w:t>1</w:t>
      </w:r>
    </w:p>
    <w:p w14:paraId="6836FBB9" w14:textId="77777777" w:rsidR="009E2C57" w:rsidRDefault="009E2C57" w:rsidP="00D9260F">
      <w:pPr>
        <w:pStyle w:val="stylstatut"/>
      </w:pPr>
      <w:r w:rsidRPr="00DD5D45">
        <w:t>článek 19 písm. b) nový bod</w:t>
      </w:r>
    </w:p>
    <w:p w14:paraId="2063E809" w14:textId="77777777" w:rsidR="00D9260F" w:rsidRPr="000D5DB8" w:rsidRDefault="00D9260F" w:rsidP="00D9260F">
      <w:pPr>
        <w:pStyle w:val="stylstatut"/>
        <w:rPr>
          <w:b w:val="0"/>
          <w:bCs w:val="0"/>
          <w:iCs/>
          <w:color w:val="auto"/>
        </w:rPr>
      </w:pPr>
      <w:r w:rsidRPr="000D5DB8">
        <w:rPr>
          <w:bCs w:val="0"/>
          <w:iCs/>
          <w:color w:val="auto"/>
        </w:rPr>
        <w:t xml:space="preserve">Návrhy odboru </w:t>
      </w:r>
      <w:r>
        <w:rPr>
          <w:bCs w:val="0"/>
          <w:iCs/>
          <w:color w:val="auto"/>
        </w:rPr>
        <w:t>ochrany životního prostředí</w:t>
      </w:r>
      <w:r w:rsidRPr="000D5DB8">
        <w:rPr>
          <w:bCs w:val="0"/>
          <w:iCs/>
          <w:color w:val="auto"/>
        </w:rPr>
        <w:t xml:space="preserve">:                                     </w:t>
      </w:r>
    </w:p>
    <w:p w14:paraId="33C97677" w14:textId="77777777" w:rsidR="00D9260F" w:rsidRPr="009D24E3" w:rsidRDefault="00D9260F" w:rsidP="00D9260F">
      <w:pPr>
        <w:jc w:val="both"/>
        <w:rPr>
          <w:rFonts w:ascii="Arial" w:hAnsi="Arial" w:cs="Arial"/>
          <w:bCs w:val="0"/>
          <w:iCs/>
          <w:sz w:val="22"/>
          <w:szCs w:val="22"/>
        </w:rPr>
      </w:pPr>
    </w:p>
    <w:p w14:paraId="52D27ADC" w14:textId="77777777" w:rsidR="00D9260F" w:rsidRDefault="00D9260F" w:rsidP="00D9260F">
      <w:pPr>
        <w:jc w:val="both"/>
        <w:rPr>
          <w:rFonts w:ascii="Arial" w:hAnsi="Arial" w:cs="Arial"/>
          <w:bCs w:val="0"/>
          <w:iCs/>
          <w:sz w:val="22"/>
          <w:szCs w:val="22"/>
        </w:rPr>
      </w:pPr>
      <w:r w:rsidRPr="009D24E3">
        <w:rPr>
          <w:rFonts w:ascii="Arial" w:hAnsi="Arial" w:cs="Arial"/>
          <w:bCs w:val="0"/>
          <w:iCs/>
          <w:sz w:val="22"/>
          <w:szCs w:val="22"/>
          <w:u w:val="single"/>
        </w:rPr>
        <w:t>Odůvodnění</w:t>
      </w:r>
      <w:r w:rsidRPr="00191BB1">
        <w:rPr>
          <w:rFonts w:ascii="Arial" w:hAnsi="Arial" w:cs="Arial"/>
          <w:bCs w:val="0"/>
          <w:iCs/>
          <w:sz w:val="22"/>
          <w:szCs w:val="22"/>
        </w:rPr>
        <w:t xml:space="preserve">: </w:t>
      </w:r>
    </w:p>
    <w:p w14:paraId="6FC03CA2" w14:textId="77777777" w:rsidR="00D9260F" w:rsidRDefault="00D9260F" w:rsidP="00D9260F">
      <w:pPr>
        <w:jc w:val="both"/>
        <w:rPr>
          <w:rFonts w:ascii="Arial" w:hAnsi="Arial" w:cs="Arial"/>
          <w:bCs w:val="0"/>
          <w:iCs/>
          <w:sz w:val="22"/>
          <w:szCs w:val="22"/>
        </w:rPr>
      </w:pPr>
      <w:r w:rsidRPr="000F5639">
        <w:rPr>
          <w:rFonts w:ascii="Arial" w:hAnsi="Arial" w:cs="Arial"/>
          <w:bCs w:val="0"/>
          <w:iCs/>
          <w:sz w:val="22"/>
          <w:szCs w:val="22"/>
        </w:rPr>
        <w:t>Uvedené změny v čl. 1</w:t>
      </w:r>
      <w:r w:rsidR="009E2C57">
        <w:rPr>
          <w:rFonts w:ascii="Arial" w:hAnsi="Arial" w:cs="Arial"/>
          <w:bCs w:val="0"/>
          <w:iCs/>
          <w:sz w:val="22"/>
          <w:szCs w:val="22"/>
        </w:rPr>
        <w:t>9</w:t>
      </w:r>
      <w:r w:rsidRPr="000F5639">
        <w:rPr>
          <w:rFonts w:ascii="Arial" w:hAnsi="Arial" w:cs="Arial"/>
          <w:bCs w:val="0"/>
          <w:iCs/>
          <w:sz w:val="22"/>
          <w:szCs w:val="22"/>
        </w:rPr>
        <w:t xml:space="preserve"> jsou navrženy z důvodu, že zákon č. 185/2001 Sb., o odpadech a o změně některých dalších zákonů pozbyl platnosti a byl nahrazen zákonem č. 541/2020 Sb., o odpadech a zákonem č. 542/2020 Sb., o výrobcích s ukončenou životností, které nabyly účinnosti dne 1.1.2021. </w:t>
      </w:r>
    </w:p>
    <w:p w14:paraId="3CE31693" w14:textId="77777777" w:rsidR="00D9260F" w:rsidRPr="009D24E3" w:rsidRDefault="00D9260F" w:rsidP="00D9260F">
      <w:pPr>
        <w:jc w:val="both"/>
        <w:rPr>
          <w:rFonts w:ascii="Arial" w:hAnsi="Arial" w:cs="Arial"/>
          <w:bCs w:val="0"/>
          <w:iCs/>
          <w:sz w:val="22"/>
          <w:szCs w:val="22"/>
          <w:u w:val="single"/>
        </w:rPr>
      </w:pPr>
    </w:p>
    <w:p w14:paraId="6EE5EBD4" w14:textId="77777777" w:rsidR="00D9260F" w:rsidRPr="00611623" w:rsidRDefault="00D9260F" w:rsidP="00D9260F">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05950979" w14:textId="77777777" w:rsidR="00D9260F" w:rsidRPr="004F5707" w:rsidRDefault="00D9260F" w:rsidP="00D9260F">
      <w:pPr>
        <w:jc w:val="both"/>
        <w:rPr>
          <w:rFonts w:ascii="Arial" w:hAnsi="Arial" w:cs="Arial"/>
          <w:b/>
          <w:i/>
          <w:sz w:val="22"/>
          <w:szCs w:val="22"/>
          <w:highlight w:val="yellow"/>
        </w:rPr>
      </w:pPr>
    </w:p>
    <w:p w14:paraId="41991856" w14:textId="77777777" w:rsidR="00D9260F" w:rsidRPr="007E4A74" w:rsidRDefault="00D9260F" w:rsidP="00D9260F">
      <w:pPr>
        <w:pStyle w:val="Odstavecseseznamem"/>
        <w:ind w:left="851"/>
        <w:rPr>
          <w:rFonts w:ascii="Arial" w:hAnsi="Arial" w:cs="Arial"/>
          <w:sz w:val="22"/>
          <w:szCs w:val="22"/>
        </w:rPr>
      </w:pPr>
      <w:r w:rsidRPr="007E4A74">
        <w:rPr>
          <w:rFonts w:ascii="Arial" w:hAnsi="Arial" w:cs="Arial"/>
          <w:sz w:val="22"/>
          <w:szCs w:val="22"/>
        </w:rPr>
        <w:t>Článek 1</w:t>
      </w:r>
      <w:r w:rsidR="009E2C57">
        <w:rPr>
          <w:rFonts w:ascii="Arial" w:hAnsi="Arial" w:cs="Arial"/>
          <w:sz w:val="22"/>
          <w:szCs w:val="22"/>
        </w:rPr>
        <w:t>9</w:t>
      </w:r>
      <w:r w:rsidRPr="007E4A74">
        <w:rPr>
          <w:rFonts w:ascii="Arial" w:hAnsi="Arial" w:cs="Arial"/>
          <w:sz w:val="22"/>
          <w:szCs w:val="22"/>
        </w:rPr>
        <w:t xml:space="preserve"> </w:t>
      </w:r>
      <w:r>
        <w:rPr>
          <w:rFonts w:ascii="Arial" w:hAnsi="Arial" w:cs="Arial"/>
          <w:sz w:val="22"/>
          <w:szCs w:val="22"/>
        </w:rPr>
        <w:t xml:space="preserve">písm. </w:t>
      </w:r>
      <w:r w:rsidR="009E2C57">
        <w:rPr>
          <w:rFonts w:ascii="Arial" w:hAnsi="Arial" w:cs="Arial"/>
          <w:sz w:val="22"/>
          <w:szCs w:val="22"/>
        </w:rPr>
        <w:t>a</w:t>
      </w:r>
      <w:r>
        <w:rPr>
          <w:rFonts w:ascii="Arial" w:hAnsi="Arial" w:cs="Arial"/>
          <w:sz w:val="22"/>
          <w:szCs w:val="22"/>
        </w:rPr>
        <w:t>) bod 1</w:t>
      </w:r>
    </w:p>
    <w:p w14:paraId="2947699E" w14:textId="77777777" w:rsidR="00D9260F" w:rsidRPr="00AE00D9" w:rsidRDefault="00D9260F" w:rsidP="00D9260F">
      <w:pPr>
        <w:spacing w:line="276" w:lineRule="auto"/>
        <w:jc w:val="both"/>
        <w:rPr>
          <w:rFonts w:ascii="Arial" w:eastAsia="Calibri" w:hAnsi="Arial" w:cs="Arial"/>
          <w:sz w:val="22"/>
          <w:szCs w:val="22"/>
        </w:rPr>
      </w:pPr>
    </w:p>
    <w:p w14:paraId="33ABAC17" w14:textId="77777777" w:rsidR="00D9260F" w:rsidRDefault="009E2C57" w:rsidP="009E2C57">
      <w:pPr>
        <w:tabs>
          <w:tab w:val="left" w:pos="851"/>
        </w:tabs>
        <w:ind w:left="851"/>
        <w:jc w:val="both"/>
        <w:rPr>
          <w:rFonts w:ascii="Arial" w:hAnsi="Arial" w:cs="Arial"/>
          <w:sz w:val="22"/>
          <w:szCs w:val="22"/>
        </w:rPr>
      </w:pPr>
      <w:r>
        <w:rPr>
          <w:rFonts w:ascii="Arial" w:hAnsi="Arial" w:cs="Arial"/>
          <w:sz w:val="22"/>
          <w:szCs w:val="22"/>
        </w:rPr>
        <w:t>realizují práva a povinností účastníka řízení v případech, kdy zákon č. 541/2020 Sb., o odpadech, přiznává postavení účastníka řízení obci při vydávání souhlasu k provozování zařízení ke skladování, sběru, úpravě, využití nebo odstranění odpadu, mimo mobilní zařízení, má-li být toto zařízení provozováno na území daného městského obvodu nebo může-li být životní prostředí městského obvodu provozem takového zařízení přímo dotčeno</w:t>
      </w:r>
    </w:p>
    <w:p w14:paraId="7BBDFDFC" w14:textId="77777777" w:rsidR="00D9260F" w:rsidRDefault="00D9260F" w:rsidP="00D9260F">
      <w:pPr>
        <w:jc w:val="both"/>
        <w:rPr>
          <w:rFonts w:ascii="Arial" w:hAnsi="Arial" w:cs="Arial"/>
          <w:sz w:val="22"/>
          <w:szCs w:val="22"/>
        </w:rPr>
      </w:pPr>
    </w:p>
    <w:p w14:paraId="42C5A063" w14:textId="77777777" w:rsidR="00D9260F" w:rsidRDefault="00D9260F" w:rsidP="00D9260F">
      <w:pPr>
        <w:tabs>
          <w:tab w:val="left" w:pos="851"/>
        </w:tabs>
        <w:jc w:val="both"/>
        <w:rPr>
          <w:rFonts w:ascii="Arial" w:hAnsi="Arial" w:cs="Arial"/>
          <w:sz w:val="22"/>
          <w:szCs w:val="22"/>
        </w:rPr>
      </w:pPr>
      <w:r>
        <w:rPr>
          <w:rFonts w:ascii="Arial" w:hAnsi="Arial" w:cs="Arial"/>
          <w:sz w:val="22"/>
          <w:szCs w:val="22"/>
        </w:rPr>
        <w:tab/>
        <w:t>Článek 1</w:t>
      </w:r>
      <w:r w:rsidR="009E2C57">
        <w:rPr>
          <w:rFonts w:ascii="Arial" w:hAnsi="Arial" w:cs="Arial"/>
          <w:sz w:val="22"/>
          <w:szCs w:val="22"/>
        </w:rPr>
        <w:t>9</w:t>
      </w:r>
      <w:r>
        <w:rPr>
          <w:rFonts w:ascii="Arial" w:hAnsi="Arial" w:cs="Arial"/>
          <w:sz w:val="22"/>
          <w:szCs w:val="22"/>
        </w:rPr>
        <w:t xml:space="preserve"> písm. b) bod</w:t>
      </w:r>
      <w:r w:rsidR="009E2C57">
        <w:rPr>
          <w:rFonts w:ascii="Arial" w:hAnsi="Arial" w:cs="Arial"/>
          <w:sz w:val="22"/>
          <w:szCs w:val="22"/>
        </w:rPr>
        <w:t xml:space="preserve"> 1</w:t>
      </w:r>
    </w:p>
    <w:p w14:paraId="32A6C8E9" w14:textId="77777777" w:rsidR="00D9260F" w:rsidRDefault="00D9260F" w:rsidP="00D9260F">
      <w:pPr>
        <w:tabs>
          <w:tab w:val="left" w:pos="851"/>
        </w:tabs>
        <w:jc w:val="both"/>
        <w:rPr>
          <w:rFonts w:ascii="Arial" w:hAnsi="Arial" w:cs="Arial"/>
          <w:sz w:val="22"/>
          <w:szCs w:val="22"/>
        </w:rPr>
      </w:pPr>
    </w:p>
    <w:p w14:paraId="43766F68" w14:textId="77777777" w:rsidR="00D9260F" w:rsidRDefault="009E2C57" w:rsidP="00D9260F">
      <w:pPr>
        <w:tabs>
          <w:tab w:val="left" w:pos="851"/>
        </w:tabs>
        <w:ind w:left="851"/>
        <w:jc w:val="both"/>
        <w:rPr>
          <w:rFonts w:ascii="Arial" w:hAnsi="Arial" w:cs="Arial"/>
          <w:sz w:val="22"/>
          <w:szCs w:val="22"/>
        </w:rPr>
      </w:pPr>
      <w:r>
        <w:rPr>
          <w:rFonts w:ascii="Arial" w:hAnsi="Arial" w:cs="Arial"/>
          <w:sz w:val="22"/>
          <w:szCs w:val="22"/>
        </w:rPr>
        <w:t>plní úkoly podle § 147 písm. a) a b) zákona č. 541/2020 Sb., o odpadech</w:t>
      </w:r>
    </w:p>
    <w:p w14:paraId="319CBDAD" w14:textId="77777777" w:rsidR="00D9260F" w:rsidRDefault="00D9260F" w:rsidP="00D9260F">
      <w:pPr>
        <w:jc w:val="both"/>
        <w:rPr>
          <w:rFonts w:ascii="Arial" w:hAnsi="Arial" w:cs="Arial"/>
          <w:sz w:val="22"/>
          <w:szCs w:val="22"/>
        </w:rPr>
      </w:pPr>
    </w:p>
    <w:p w14:paraId="652567F8" w14:textId="7275FE87" w:rsidR="00D9260F" w:rsidRDefault="00D9260F" w:rsidP="00D9260F">
      <w:pPr>
        <w:jc w:val="both"/>
        <w:rPr>
          <w:rFonts w:ascii="Arial" w:hAnsi="Arial" w:cs="Arial"/>
          <w:sz w:val="22"/>
          <w:szCs w:val="22"/>
        </w:rPr>
      </w:pPr>
    </w:p>
    <w:p w14:paraId="33B2673F" w14:textId="77777777" w:rsidR="00E05019" w:rsidRDefault="00E05019" w:rsidP="00D9260F">
      <w:pPr>
        <w:jc w:val="both"/>
        <w:rPr>
          <w:rFonts w:ascii="Arial" w:hAnsi="Arial" w:cs="Arial"/>
          <w:sz w:val="22"/>
          <w:szCs w:val="22"/>
        </w:rPr>
      </w:pPr>
    </w:p>
    <w:p w14:paraId="671271EE" w14:textId="77777777" w:rsidR="009E2C57" w:rsidRDefault="009E2C57" w:rsidP="009E2C57">
      <w:pPr>
        <w:tabs>
          <w:tab w:val="left" w:pos="851"/>
        </w:tabs>
        <w:jc w:val="both"/>
        <w:rPr>
          <w:rFonts w:ascii="Arial" w:hAnsi="Arial" w:cs="Arial"/>
          <w:sz w:val="22"/>
          <w:szCs w:val="22"/>
        </w:rPr>
      </w:pPr>
      <w:r>
        <w:rPr>
          <w:rFonts w:ascii="Arial" w:hAnsi="Arial" w:cs="Arial"/>
          <w:sz w:val="22"/>
          <w:szCs w:val="22"/>
        </w:rPr>
        <w:lastRenderedPageBreak/>
        <w:tab/>
        <w:t xml:space="preserve">Článek 19 písm. b) nový bod </w:t>
      </w:r>
    </w:p>
    <w:p w14:paraId="49A99353" w14:textId="77777777" w:rsidR="009E2C57" w:rsidRDefault="009E2C57" w:rsidP="009E2C57">
      <w:pPr>
        <w:tabs>
          <w:tab w:val="left" w:pos="851"/>
        </w:tabs>
        <w:jc w:val="both"/>
        <w:rPr>
          <w:rFonts w:ascii="Arial" w:hAnsi="Arial" w:cs="Arial"/>
          <w:sz w:val="22"/>
          <w:szCs w:val="22"/>
        </w:rPr>
      </w:pPr>
    </w:p>
    <w:p w14:paraId="0985A528" w14:textId="77777777" w:rsidR="009E2C57" w:rsidRDefault="009E2C57" w:rsidP="009E2C57">
      <w:pPr>
        <w:tabs>
          <w:tab w:val="left" w:pos="851"/>
        </w:tabs>
        <w:ind w:left="851"/>
        <w:jc w:val="both"/>
        <w:rPr>
          <w:rFonts w:ascii="Arial" w:hAnsi="Arial" w:cs="Arial"/>
          <w:sz w:val="22"/>
          <w:szCs w:val="22"/>
        </w:rPr>
      </w:pPr>
      <w:r>
        <w:rPr>
          <w:rFonts w:ascii="Arial" w:hAnsi="Arial" w:cs="Arial"/>
          <w:sz w:val="22"/>
          <w:szCs w:val="22"/>
        </w:rPr>
        <w:t xml:space="preserve">plní úkoly podle </w:t>
      </w:r>
      <w:proofErr w:type="spellStart"/>
      <w:r>
        <w:rPr>
          <w:rFonts w:ascii="Arial" w:hAnsi="Arial" w:cs="Arial"/>
          <w:sz w:val="22"/>
          <w:szCs w:val="22"/>
        </w:rPr>
        <w:t>ust</w:t>
      </w:r>
      <w:proofErr w:type="spellEnd"/>
      <w:r>
        <w:rPr>
          <w:rFonts w:ascii="Arial" w:hAnsi="Arial" w:cs="Arial"/>
          <w:sz w:val="22"/>
          <w:szCs w:val="22"/>
        </w:rPr>
        <w:t>. § 105 odst. 1, 2, 3 a § 134 písm. a) a b) zákona č. 542/2020 Sb., o výrobcích s ukončenou životností</w:t>
      </w:r>
    </w:p>
    <w:p w14:paraId="671DA660" w14:textId="77777777" w:rsidR="009E2C57" w:rsidRDefault="009E2C57" w:rsidP="00D9260F">
      <w:pPr>
        <w:jc w:val="both"/>
        <w:rPr>
          <w:rFonts w:ascii="Arial" w:hAnsi="Arial" w:cs="Arial"/>
          <w:sz w:val="22"/>
          <w:szCs w:val="22"/>
        </w:rPr>
      </w:pPr>
    </w:p>
    <w:p w14:paraId="7784AF93" w14:textId="77777777" w:rsidR="003F60DC" w:rsidRDefault="003F60DC" w:rsidP="00D9260F">
      <w:pPr>
        <w:jc w:val="both"/>
        <w:rPr>
          <w:rFonts w:ascii="Arial" w:hAnsi="Arial" w:cs="Arial"/>
          <w:sz w:val="22"/>
          <w:szCs w:val="22"/>
        </w:rPr>
      </w:pPr>
    </w:p>
    <w:p w14:paraId="3850A086" w14:textId="77777777" w:rsidR="00D9260F" w:rsidRPr="00611623" w:rsidRDefault="00D9260F" w:rsidP="00D9260F">
      <w:pPr>
        <w:jc w:val="both"/>
        <w:rPr>
          <w:rFonts w:ascii="Arial" w:hAnsi="Arial" w:cs="Arial"/>
          <w:b/>
          <w:bCs w:val="0"/>
          <w:iCs/>
          <w:sz w:val="22"/>
          <w:szCs w:val="22"/>
        </w:rPr>
      </w:pPr>
      <w:r w:rsidRPr="00611623">
        <w:rPr>
          <w:rFonts w:ascii="Arial" w:hAnsi="Arial" w:cs="Arial"/>
          <w:b/>
          <w:bCs w:val="0"/>
          <w:iCs/>
          <w:sz w:val="22"/>
          <w:szCs w:val="22"/>
        </w:rPr>
        <w:t>Doporučení LPO:</w:t>
      </w:r>
    </w:p>
    <w:p w14:paraId="082B13EB" w14:textId="77777777" w:rsidR="00D9260F" w:rsidRPr="00611623" w:rsidRDefault="00D9260F" w:rsidP="00D9260F">
      <w:pPr>
        <w:jc w:val="both"/>
        <w:rPr>
          <w:rFonts w:ascii="Arial" w:hAnsi="Arial" w:cs="Arial"/>
          <w:bCs w:val="0"/>
          <w:iCs/>
          <w:sz w:val="22"/>
          <w:szCs w:val="22"/>
        </w:rPr>
      </w:pPr>
      <w:r w:rsidRPr="00B7701C">
        <w:rPr>
          <w:rFonts w:ascii="Arial" w:hAnsi="Arial" w:cs="Arial"/>
          <w:bCs w:val="0"/>
          <w:iCs/>
          <w:sz w:val="22"/>
          <w:szCs w:val="22"/>
        </w:rPr>
        <w:t xml:space="preserve">Odbor LPO s navrhovanou úpravou </w:t>
      </w:r>
      <w:r w:rsidRPr="00B7701C">
        <w:rPr>
          <w:rFonts w:ascii="Arial" w:hAnsi="Arial" w:cs="Arial"/>
          <w:b/>
          <w:bCs w:val="0"/>
          <w:iCs/>
          <w:sz w:val="22"/>
          <w:szCs w:val="22"/>
        </w:rPr>
        <w:t>souhlasí</w:t>
      </w:r>
      <w:r>
        <w:rPr>
          <w:rFonts w:ascii="Arial" w:hAnsi="Arial" w:cs="Arial"/>
          <w:b/>
          <w:bCs w:val="0"/>
          <w:iCs/>
          <w:sz w:val="22"/>
          <w:szCs w:val="22"/>
        </w:rPr>
        <w:t>.</w:t>
      </w:r>
    </w:p>
    <w:p w14:paraId="77A7CCAC" w14:textId="20BB9513" w:rsidR="00D9260F" w:rsidRDefault="00D9260F" w:rsidP="00D9260F">
      <w:pPr>
        <w:jc w:val="both"/>
        <w:rPr>
          <w:rFonts w:ascii="Arial" w:hAnsi="Arial" w:cs="Arial"/>
          <w:b/>
          <w:sz w:val="22"/>
          <w:szCs w:val="22"/>
        </w:rPr>
      </w:pPr>
    </w:p>
    <w:p w14:paraId="5752CF18" w14:textId="77777777" w:rsidR="003412DF" w:rsidRDefault="003412DF" w:rsidP="00D9260F">
      <w:pPr>
        <w:jc w:val="both"/>
        <w:rPr>
          <w:rFonts w:ascii="Arial" w:hAnsi="Arial" w:cs="Arial"/>
          <w:b/>
          <w:sz w:val="22"/>
          <w:szCs w:val="22"/>
        </w:rPr>
      </w:pPr>
    </w:p>
    <w:p w14:paraId="7B63EC6D" w14:textId="77777777" w:rsidR="00D9260F" w:rsidRDefault="00D9260F" w:rsidP="00D9260F">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14:paraId="4371FADF" w14:textId="77777777" w:rsidR="00915F90" w:rsidRDefault="00915F90" w:rsidP="00D9260F">
      <w:pPr>
        <w:jc w:val="both"/>
        <w:rPr>
          <w:rFonts w:ascii="Arial" w:hAnsi="Arial" w:cs="Arial"/>
          <w:b/>
          <w:sz w:val="22"/>
          <w:szCs w:val="22"/>
        </w:rPr>
      </w:pPr>
    </w:p>
    <w:p w14:paraId="06B21ECC" w14:textId="77777777" w:rsidR="00D9260F" w:rsidRDefault="00D9260F" w:rsidP="00D9260F">
      <w:pPr>
        <w:pStyle w:val="Odstavecseseznamem"/>
        <w:numPr>
          <w:ilvl w:val="0"/>
          <w:numId w:val="2"/>
        </w:numPr>
        <w:ind w:hanging="786"/>
        <w:rPr>
          <w:rFonts w:ascii="Arial" w:hAnsi="Arial" w:cs="Arial"/>
          <w:sz w:val="22"/>
          <w:szCs w:val="22"/>
        </w:rPr>
      </w:pPr>
      <w:r>
        <w:rPr>
          <w:rFonts w:ascii="Arial" w:hAnsi="Arial" w:cs="Arial"/>
          <w:sz w:val="22"/>
          <w:szCs w:val="22"/>
        </w:rPr>
        <w:t>Článek 1</w:t>
      </w:r>
      <w:r w:rsidR="003F60DC">
        <w:rPr>
          <w:rFonts w:ascii="Arial" w:hAnsi="Arial" w:cs="Arial"/>
          <w:sz w:val="22"/>
          <w:szCs w:val="22"/>
        </w:rPr>
        <w:t>9</w:t>
      </w:r>
      <w:r>
        <w:rPr>
          <w:rFonts w:ascii="Arial" w:hAnsi="Arial" w:cs="Arial"/>
          <w:sz w:val="22"/>
          <w:szCs w:val="22"/>
        </w:rPr>
        <w:t xml:space="preserve"> písm. </w:t>
      </w:r>
      <w:r w:rsidR="003F60DC">
        <w:rPr>
          <w:rFonts w:ascii="Arial" w:hAnsi="Arial" w:cs="Arial"/>
          <w:sz w:val="22"/>
          <w:szCs w:val="22"/>
        </w:rPr>
        <w:t>a</w:t>
      </w:r>
      <w:r>
        <w:rPr>
          <w:rFonts w:ascii="Arial" w:hAnsi="Arial" w:cs="Arial"/>
          <w:sz w:val="22"/>
          <w:szCs w:val="22"/>
        </w:rPr>
        <w:t>) bod 1 nově zní</w:t>
      </w:r>
      <w:r w:rsidRPr="007E4A74">
        <w:rPr>
          <w:rFonts w:ascii="Arial" w:hAnsi="Arial" w:cs="Arial"/>
          <w:sz w:val="22"/>
          <w:szCs w:val="22"/>
        </w:rPr>
        <w:t>:</w:t>
      </w:r>
      <w:r w:rsidR="003F60DC">
        <w:rPr>
          <w:rFonts w:ascii="Arial" w:hAnsi="Arial" w:cs="Arial"/>
          <w:sz w:val="22"/>
          <w:szCs w:val="22"/>
        </w:rPr>
        <w:t xml:space="preserve"> </w:t>
      </w:r>
    </w:p>
    <w:p w14:paraId="7A542D28" w14:textId="77777777" w:rsidR="003F60DC" w:rsidRPr="007E4A74" w:rsidRDefault="003F60DC" w:rsidP="003F60DC">
      <w:pPr>
        <w:pStyle w:val="Odstavecseseznamem"/>
        <w:ind w:left="786"/>
        <w:rPr>
          <w:rFonts w:ascii="Arial" w:hAnsi="Arial" w:cs="Arial"/>
          <w:sz w:val="22"/>
          <w:szCs w:val="22"/>
        </w:rPr>
      </w:pPr>
    </w:p>
    <w:p w14:paraId="0A554874" w14:textId="52F756FD" w:rsidR="003F60DC" w:rsidRDefault="003F60DC" w:rsidP="00915F90">
      <w:pPr>
        <w:numPr>
          <w:ilvl w:val="12"/>
          <w:numId w:val="0"/>
        </w:numPr>
        <w:snapToGrid w:val="0"/>
        <w:spacing w:after="240"/>
        <w:ind w:left="1276" w:hanging="425"/>
        <w:jc w:val="both"/>
        <w:rPr>
          <w:rFonts w:ascii="Arial" w:eastAsia="Calibri" w:hAnsi="Arial" w:cs="Arial"/>
          <w:sz w:val="22"/>
          <w:szCs w:val="22"/>
        </w:rPr>
      </w:pPr>
      <w:r w:rsidRPr="003F60DC">
        <w:rPr>
          <w:rFonts w:ascii="Arial" w:eastAsia="Calibri" w:hAnsi="Arial" w:cs="Arial"/>
          <w:sz w:val="22"/>
          <w:szCs w:val="22"/>
        </w:rPr>
        <w:t>„</w:t>
      </w:r>
      <w:r w:rsidR="00F878B3">
        <w:rPr>
          <w:rFonts w:ascii="Arial" w:eastAsia="Calibri" w:hAnsi="Arial" w:cs="Arial"/>
          <w:sz w:val="22"/>
          <w:szCs w:val="22"/>
        </w:rPr>
        <w:t>1.</w:t>
      </w:r>
      <w:r w:rsidR="00F878B3">
        <w:rPr>
          <w:rFonts w:ascii="Arial" w:eastAsia="Calibri" w:hAnsi="Arial" w:cs="Arial"/>
          <w:sz w:val="22"/>
          <w:szCs w:val="22"/>
        </w:rPr>
        <w:tab/>
      </w:r>
      <w:r w:rsidRPr="003F60DC">
        <w:rPr>
          <w:rFonts w:ascii="Arial" w:eastAsia="Calibri" w:hAnsi="Arial" w:cs="Arial"/>
          <w:sz w:val="22"/>
          <w:szCs w:val="22"/>
        </w:rPr>
        <w:t>realizují práva a povinnosti účastníka řízení v případech, kdy zákon č.</w:t>
      </w:r>
      <w:r w:rsidR="00915F90">
        <w:rPr>
          <w:rFonts w:ascii="Arial" w:eastAsia="Calibri" w:hAnsi="Arial" w:cs="Arial"/>
          <w:sz w:val="22"/>
          <w:szCs w:val="22"/>
        </w:rPr>
        <w:t> </w:t>
      </w:r>
      <w:r w:rsidRPr="003F60DC">
        <w:rPr>
          <w:rFonts w:ascii="Arial" w:eastAsia="Calibri" w:hAnsi="Arial" w:cs="Arial"/>
          <w:sz w:val="22"/>
          <w:szCs w:val="22"/>
        </w:rPr>
        <w:t>541/2020</w:t>
      </w:r>
      <w:r w:rsidR="00915F90">
        <w:rPr>
          <w:rFonts w:ascii="Arial" w:eastAsia="Calibri" w:hAnsi="Arial" w:cs="Arial"/>
          <w:sz w:val="22"/>
          <w:szCs w:val="22"/>
        </w:rPr>
        <w:t> </w:t>
      </w:r>
      <w:r w:rsidRPr="003F60DC">
        <w:rPr>
          <w:rFonts w:ascii="Arial" w:eastAsia="Calibri" w:hAnsi="Arial" w:cs="Arial"/>
          <w:sz w:val="22"/>
          <w:szCs w:val="22"/>
        </w:rPr>
        <w:t>Sb., o odpadech, přiznává postavení účastníka řízení obci při vydávání souhlasu k provozováním zařízení ke skladování, sběru, úpravě, využití nebo odstranění odpadu, mimo mobilní zařízení, má-li být toto zařízení provozováno na území daného městského obvodu nebo může-li být životní prostředí městského obvodu provozem takového zařízení přímo dotčeno,</w:t>
      </w:r>
      <w:r w:rsidR="00915F90">
        <w:rPr>
          <w:rFonts w:ascii="Arial" w:eastAsia="Calibri" w:hAnsi="Arial" w:cs="Arial"/>
          <w:sz w:val="22"/>
          <w:szCs w:val="22"/>
        </w:rPr>
        <w:t>“</w:t>
      </w:r>
    </w:p>
    <w:p w14:paraId="04C9336E" w14:textId="77777777" w:rsidR="00915F90" w:rsidRDefault="00915F90" w:rsidP="00915F90">
      <w:pPr>
        <w:numPr>
          <w:ilvl w:val="12"/>
          <w:numId w:val="0"/>
        </w:numPr>
        <w:snapToGrid w:val="0"/>
        <w:spacing w:after="240"/>
        <w:ind w:left="1276" w:hanging="425"/>
        <w:jc w:val="both"/>
        <w:rPr>
          <w:rFonts w:ascii="Arial" w:eastAsia="Calibri" w:hAnsi="Arial" w:cs="Arial"/>
          <w:sz w:val="22"/>
          <w:szCs w:val="22"/>
        </w:rPr>
      </w:pPr>
    </w:p>
    <w:p w14:paraId="35C6B9A9" w14:textId="77777777" w:rsidR="003F60DC" w:rsidRDefault="003F60DC" w:rsidP="00915F90">
      <w:pPr>
        <w:pStyle w:val="Odstavecseseznamem"/>
        <w:numPr>
          <w:ilvl w:val="0"/>
          <w:numId w:val="2"/>
        </w:numPr>
        <w:snapToGrid w:val="0"/>
        <w:ind w:left="788" w:hanging="788"/>
        <w:jc w:val="both"/>
        <w:rPr>
          <w:rFonts w:ascii="Arial" w:eastAsia="Calibri" w:hAnsi="Arial" w:cs="Arial"/>
          <w:sz w:val="22"/>
          <w:szCs w:val="22"/>
        </w:rPr>
      </w:pPr>
      <w:r w:rsidRPr="00915F90">
        <w:rPr>
          <w:rFonts w:ascii="Arial" w:eastAsia="Calibri" w:hAnsi="Arial" w:cs="Arial"/>
          <w:sz w:val="22"/>
          <w:szCs w:val="22"/>
        </w:rPr>
        <w:t>Článek 19 písm. b) bod 1 nově zní:</w:t>
      </w:r>
    </w:p>
    <w:p w14:paraId="23CD52CD" w14:textId="77777777" w:rsidR="00915F90" w:rsidRPr="00915F90" w:rsidRDefault="00915F90" w:rsidP="00915F90">
      <w:pPr>
        <w:snapToGrid w:val="0"/>
        <w:jc w:val="both"/>
        <w:rPr>
          <w:rFonts w:ascii="Arial" w:eastAsia="Calibri" w:hAnsi="Arial" w:cs="Arial"/>
          <w:sz w:val="22"/>
          <w:szCs w:val="22"/>
        </w:rPr>
      </w:pPr>
    </w:p>
    <w:p w14:paraId="16EE441D" w14:textId="77777777" w:rsidR="003F60DC" w:rsidRDefault="003F60DC" w:rsidP="00915F90">
      <w:pPr>
        <w:numPr>
          <w:ilvl w:val="12"/>
          <w:numId w:val="0"/>
        </w:numPr>
        <w:snapToGrid w:val="0"/>
        <w:spacing w:after="240"/>
        <w:ind w:left="1276" w:hanging="425"/>
        <w:jc w:val="both"/>
        <w:rPr>
          <w:rFonts w:ascii="Arial" w:eastAsia="Calibri" w:hAnsi="Arial" w:cs="Arial"/>
          <w:sz w:val="22"/>
          <w:szCs w:val="22"/>
        </w:rPr>
      </w:pPr>
      <w:r w:rsidRPr="003F60DC">
        <w:rPr>
          <w:rFonts w:ascii="Arial" w:eastAsia="Calibri" w:hAnsi="Arial" w:cs="Arial"/>
          <w:sz w:val="22"/>
          <w:szCs w:val="22"/>
        </w:rPr>
        <w:t xml:space="preserve">„1. </w:t>
      </w:r>
      <w:r w:rsidR="00915F90">
        <w:rPr>
          <w:rFonts w:ascii="Arial" w:eastAsia="Calibri" w:hAnsi="Arial" w:cs="Arial"/>
          <w:sz w:val="22"/>
          <w:szCs w:val="22"/>
        </w:rPr>
        <w:tab/>
      </w:r>
      <w:r w:rsidRPr="003F60DC">
        <w:rPr>
          <w:rFonts w:ascii="Arial" w:eastAsia="Calibri" w:hAnsi="Arial" w:cs="Arial"/>
          <w:sz w:val="22"/>
          <w:szCs w:val="22"/>
        </w:rPr>
        <w:t>plní úkoly podle § 147 písm. a) a b) zákona č. 541/2020 Sb., o odpadech,</w:t>
      </w:r>
      <w:r w:rsidR="00915F90">
        <w:rPr>
          <w:rFonts w:ascii="Arial" w:eastAsia="Calibri" w:hAnsi="Arial" w:cs="Arial"/>
          <w:sz w:val="22"/>
          <w:szCs w:val="22"/>
        </w:rPr>
        <w:t>“</w:t>
      </w:r>
    </w:p>
    <w:p w14:paraId="1DFA7D01" w14:textId="77777777" w:rsidR="003F60DC" w:rsidRPr="00915F90" w:rsidRDefault="003F60DC" w:rsidP="00915F90">
      <w:pPr>
        <w:pStyle w:val="Odstavecseseznamem"/>
        <w:numPr>
          <w:ilvl w:val="0"/>
          <w:numId w:val="2"/>
        </w:numPr>
        <w:snapToGrid w:val="0"/>
        <w:spacing w:after="240"/>
        <w:ind w:hanging="786"/>
        <w:jc w:val="both"/>
        <w:rPr>
          <w:rFonts w:ascii="Arial" w:eastAsia="Calibri" w:hAnsi="Arial" w:cs="Arial"/>
          <w:sz w:val="22"/>
          <w:szCs w:val="22"/>
        </w:rPr>
      </w:pPr>
      <w:r w:rsidRPr="00915F90">
        <w:rPr>
          <w:rFonts w:ascii="Arial" w:eastAsia="Calibri" w:hAnsi="Arial" w:cs="Arial"/>
          <w:sz w:val="22"/>
          <w:szCs w:val="22"/>
        </w:rPr>
        <w:t>V článku 19 písm. b) se v bodě 3 tečka za slovem „předpisů“ nahrazuje čárkou a vkládá se nový bod 4, který zní:</w:t>
      </w:r>
    </w:p>
    <w:p w14:paraId="2D9A57AC" w14:textId="77777777" w:rsidR="003F60DC" w:rsidRPr="003F60DC" w:rsidRDefault="003F60DC" w:rsidP="00507C21">
      <w:pPr>
        <w:numPr>
          <w:ilvl w:val="12"/>
          <w:numId w:val="0"/>
        </w:numPr>
        <w:snapToGrid w:val="0"/>
        <w:ind w:left="1276" w:hanging="425"/>
        <w:jc w:val="both"/>
        <w:rPr>
          <w:rFonts w:ascii="Arial" w:eastAsia="Calibri" w:hAnsi="Arial" w:cs="Arial"/>
          <w:sz w:val="22"/>
          <w:szCs w:val="22"/>
        </w:rPr>
      </w:pPr>
      <w:r w:rsidRPr="003F60DC">
        <w:rPr>
          <w:rFonts w:ascii="Arial" w:eastAsia="Calibri" w:hAnsi="Arial" w:cs="Arial"/>
          <w:sz w:val="22"/>
          <w:szCs w:val="22"/>
        </w:rPr>
        <w:t xml:space="preserve">„4. </w:t>
      </w:r>
      <w:r w:rsidR="00F878B3">
        <w:rPr>
          <w:rFonts w:ascii="Arial" w:eastAsia="Calibri" w:hAnsi="Arial" w:cs="Arial"/>
          <w:sz w:val="22"/>
          <w:szCs w:val="22"/>
        </w:rPr>
        <w:t xml:space="preserve"> </w:t>
      </w:r>
      <w:r w:rsidRPr="003F60DC">
        <w:rPr>
          <w:rFonts w:ascii="Arial" w:eastAsia="Calibri" w:hAnsi="Arial" w:cs="Arial"/>
          <w:sz w:val="22"/>
          <w:szCs w:val="22"/>
        </w:rPr>
        <w:t>plní úkoly podle § 105 odst. 1, 2, 3 a § 134 písm. a) a b) zákona č. 542/2020 Sb., o výrobcích s ukončenou životností.“</w:t>
      </w:r>
    </w:p>
    <w:p w14:paraId="15221FD4" w14:textId="77777777" w:rsidR="00D9260F" w:rsidRDefault="00D9260F" w:rsidP="00B838B6">
      <w:pPr>
        <w:numPr>
          <w:ilvl w:val="12"/>
          <w:numId w:val="0"/>
        </w:numPr>
        <w:snapToGrid w:val="0"/>
        <w:spacing w:after="240"/>
        <w:ind w:left="1276" w:hanging="284"/>
        <w:jc w:val="both"/>
        <w:rPr>
          <w:rFonts w:ascii="Arial" w:eastAsia="Calibri" w:hAnsi="Arial" w:cs="Arial"/>
          <w:sz w:val="22"/>
          <w:szCs w:val="22"/>
        </w:rPr>
      </w:pPr>
    </w:p>
    <w:p w14:paraId="592BC049" w14:textId="77777777" w:rsidR="00F878B3" w:rsidRDefault="00F878B3" w:rsidP="00B838B6">
      <w:pPr>
        <w:numPr>
          <w:ilvl w:val="12"/>
          <w:numId w:val="0"/>
        </w:numPr>
        <w:snapToGrid w:val="0"/>
        <w:spacing w:after="240"/>
        <w:ind w:left="1276" w:hanging="284"/>
        <w:jc w:val="both"/>
        <w:rPr>
          <w:rFonts w:ascii="Arial" w:eastAsia="Calibri" w:hAnsi="Arial" w:cs="Arial"/>
          <w:sz w:val="22"/>
          <w:szCs w:val="22"/>
        </w:rPr>
      </w:pPr>
    </w:p>
    <w:p w14:paraId="7E7C9A2A" w14:textId="77777777" w:rsidR="00F878B3" w:rsidRPr="00AE0F87" w:rsidRDefault="00F878B3" w:rsidP="00F878B3">
      <w:pPr>
        <w:pStyle w:val="Odstavecseseznamem"/>
        <w:spacing w:before="120" w:after="240"/>
        <w:ind w:left="1560" w:hanging="1560"/>
        <w:contextualSpacing w:val="0"/>
        <w:rPr>
          <w:rFonts w:ascii="Arial" w:hAnsi="Arial" w:cs="Arial"/>
          <w:b/>
          <w:sz w:val="24"/>
        </w:rPr>
      </w:pPr>
      <w:r w:rsidRPr="00BB0E27">
        <w:rPr>
          <w:rFonts w:ascii="Arial" w:hAnsi="Arial" w:cs="Arial"/>
          <w:b/>
          <w:sz w:val="24"/>
        </w:rPr>
        <w:t>ČLÁNEK 21</w:t>
      </w:r>
      <w:r>
        <w:rPr>
          <w:rFonts w:ascii="Arial" w:hAnsi="Arial" w:cs="Arial"/>
          <w:b/>
          <w:sz w:val="24"/>
        </w:rPr>
        <w:t xml:space="preserve"> – Ochrana zemědělského půdního fondu, myslivost, rybářství, zemědělství, veterinární a rostlinolékařská péče</w:t>
      </w:r>
    </w:p>
    <w:p w14:paraId="0D3341CF" w14:textId="77777777" w:rsidR="00F878B3" w:rsidRPr="00DD5D45" w:rsidRDefault="00F878B3" w:rsidP="00F878B3">
      <w:pPr>
        <w:pStyle w:val="stylstatut"/>
      </w:pPr>
      <w:r w:rsidRPr="00DD5D45">
        <w:t xml:space="preserve">článek 21 písm. b) bod 4 </w:t>
      </w:r>
    </w:p>
    <w:p w14:paraId="0270621E" w14:textId="77777777" w:rsidR="00F878B3" w:rsidRDefault="00F878B3" w:rsidP="00F878B3">
      <w:pPr>
        <w:pStyle w:val="stylstatut"/>
      </w:pPr>
      <w:r w:rsidRPr="00DD5D45">
        <w:t>článek 21 písm. b) bod 6</w:t>
      </w:r>
    </w:p>
    <w:p w14:paraId="2C70CA0E" w14:textId="77777777" w:rsidR="00F878B3" w:rsidRPr="000D5DB8" w:rsidRDefault="00F878B3" w:rsidP="00F878B3">
      <w:pPr>
        <w:pStyle w:val="stylstatut"/>
        <w:rPr>
          <w:b w:val="0"/>
          <w:bCs w:val="0"/>
          <w:iCs/>
          <w:color w:val="auto"/>
        </w:rPr>
      </w:pPr>
      <w:r w:rsidRPr="000D5DB8">
        <w:rPr>
          <w:bCs w:val="0"/>
          <w:iCs/>
          <w:color w:val="auto"/>
        </w:rPr>
        <w:t xml:space="preserve">Návrhy odboru </w:t>
      </w:r>
      <w:r>
        <w:rPr>
          <w:bCs w:val="0"/>
          <w:iCs/>
          <w:color w:val="auto"/>
        </w:rPr>
        <w:t>ochrany životního prostředí</w:t>
      </w:r>
      <w:r w:rsidRPr="000D5DB8">
        <w:rPr>
          <w:bCs w:val="0"/>
          <w:iCs/>
          <w:color w:val="auto"/>
        </w:rPr>
        <w:t xml:space="preserve">:                                     </w:t>
      </w:r>
    </w:p>
    <w:p w14:paraId="7E04348E" w14:textId="77777777" w:rsidR="00F878B3" w:rsidRPr="009D24E3" w:rsidRDefault="00F878B3" w:rsidP="00F878B3">
      <w:pPr>
        <w:jc w:val="both"/>
        <w:rPr>
          <w:rFonts w:ascii="Arial" w:hAnsi="Arial" w:cs="Arial"/>
          <w:bCs w:val="0"/>
          <w:iCs/>
          <w:sz w:val="22"/>
          <w:szCs w:val="22"/>
        </w:rPr>
      </w:pPr>
    </w:p>
    <w:p w14:paraId="026128A5" w14:textId="77777777" w:rsidR="00F878B3" w:rsidRDefault="00F878B3" w:rsidP="00F878B3">
      <w:pPr>
        <w:jc w:val="both"/>
        <w:rPr>
          <w:rFonts w:ascii="Arial" w:hAnsi="Arial" w:cs="Arial"/>
          <w:bCs w:val="0"/>
          <w:iCs/>
          <w:sz w:val="22"/>
          <w:szCs w:val="22"/>
        </w:rPr>
      </w:pPr>
      <w:r w:rsidRPr="009D24E3">
        <w:rPr>
          <w:rFonts w:ascii="Arial" w:hAnsi="Arial" w:cs="Arial"/>
          <w:bCs w:val="0"/>
          <w:iCs/>
          <w:sz w:val="22"/>
          <w:szCs w:val="22"/>
          <w:u w:val="single"/>
        </w:rPr>
        <w:t>Odůvodnění</w:t>
      </w:r>
      <w:r w:rsidRPr="00191BB1">
        <w:rPr>
          <w:rFonts w:ascii="Arial" w:hAnsi="Arial" w:cs="Arial"/>
          <w:bCs w:val="0"/>
          <w:iCs/>
          <w:sz w:val="22"/>
          <w:szCs w:val="22"/>
        </w:rPr>
        <w:t xml:space="preserve">: </w:t>
      </w:r>
    </w:p>
    <w:p w14:paraId="6460FB8F" w14:textId="77777777" w:rsidR="00F878B3" w:rsidRDefault="00F878B3" w:rsidP="00F878B3">
      <w:pPr>
        <w:jc w:val="both"/>
        <w:rPr>
          <w:rFonts w:ascii="Arial" w:hAnsi="Arial" w:cs="Arial"/>
          <w:bCs w:val="0"/>
          <w:iCs/>
          <w:sz w:val="22"/>
          <w:szCs w:val="22"/>
        </w:rPr>
      </w:pPr>
      <w:r>
        <w:rPr>
          <w:rFonts w:ascii="Arial" w:hAnsi="Arial" w:cs="Arial"/>
          <w:bCs w:val="0"/>
          <w:iCs/>
          <w:sz w:val="22"/>
          <w:szCs w:val="22"/>
        </w:rPr>
        <w:t>Z</w:t>
      </w:r>
      <w:r w:rsidRPr="000F5639">
        <w:rPr>
          <w:rFonts w:ascii="Arial" w:hAnsi="Arial" w:cs="Arial"/>
          <w:bCs w:val="0"/>
          <w:iCs/>
          <w:sz w:val="22"/>
          <w:szCs w:val="22"/>
        </w:rPr>
        <w:t xml:space="preserve">měny v čl. </w:t>
      </w:r>
      <w:r>
        <w:rPr>
          <w:rFonts w:ascii="Arial" w:hAnsi="Arial" w:cs="Arial"/>
          <w:bCs w:val="0"/>
          <w:iCs/>
          <w:sz w:val="22"/>
          <w:szCs w:val="22"/>
        </w:rPr>
        <w:t>21</w:t>
      </w:r>
      <w:r w:rsidRPr="000F5639">
        <w:rPr>
          <w:rFonts w:ascii="Arial" w:hAnsi="Arial" w:cs="Arial"/>
          <w:bCs w:val="0"/>
          <w:iCs/>
          <w:sz w:val="22"/>
          <w:szCs w:val="22"/>
        </w:rPr>
        <w:t xml:space="preserve"> jsou navrženy </w:t>
      </w:r>
      <w:r>
        <w:rPr>
          <w:rFonts w:ascii="Arial" w:hAnsi="Arial" w:cs="Arial"/>
          <w:bCs w:val="0"/>
          <w:iCs/>
          <w:sz w:val="22"/>
          <w:szCs w:val="22"/>
        </w:rPr>
        <w:t>v souvislosti s přijetím zákona č. 501/2020 Sb., kterým se mění zákon č. 246/1992 Sb., na ochranu zvířat proti týrání.</w:t>
      </w:r>
    </w:p>
    <w:p w14:paraId="779F90F0" w14:textId="77777777" w:rsidR="00F878B3" w:rsidRPr="009D24E3" w:rsidRDefault="00F878B3" w:rsidP="00F878B3">
      <w:pPr>
        <w:jc w:val="both"/>
        <w:rPr>
          <w:rFonts w:ascii="Arial" w:hAnsi="Arial" w:cs="Arial"/>
          <w:bCs w:val="0"/>
          <w:iCs/>
          <w:sz w:val="22"/>
          <w:szCs w:val="22"/>
          <w:u w:val="single"/>
        </w:rPr>
      </w:pPr>
    </w:p>
    <w:p w14:paraId="3F883EEC" w14:textId="77777777" w:rsidR="00F878B3" w:rsidRPr="00611623" w:rsidRDefault="00F878B3" w:rsidP="00F878B3">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68E2C7C3" w14:textId="77777777" w:rsidR="00F878B3" w:rsidRPr="004F5707" w:rsidRDefault="00F878B3" w:rsidP="00F878B3">
      <w:pPr>
        <w:jc w:val="both"/>
        <w:rPr>
          <w:rFonts w:ascii="Arial" w:hAnsi="Arial" w:cs="Arial"/>
          <w:b/>
          <w:i/>
          <w:sz w:val="22"/>
          <w:szCs w:val="22"/>
          <w:highlight w:val="yellow"/>
        </w:rPr>
      </w:pPr>
    </w:p>
    <w:p w14:paraId="5F16707C" w14:textId="77777777" w:rsidR="00F878B3" w:rsidRPr="007E4A74" w:rsidRDefault="00F878B3" w:rsidP="00F878B3">
      <w:pPr>
        <w:pStyle w:val="Odstavecseseznamem"/>
        <w:ind w:left="851"/>
        <w:rPr>
          <w:rFonts w:ascii="Arial" w:hAnsi="Arial" w:cs="Arial"/>
          <w:sz w:val="22"/>
          <w:szCs w:val="22"/>
        </w:rPr>
      </w:pPr>
      <w:r w:rsidRPr="007E4A74">
        <w:rPr>
          <w:rFonts w:ascii="Arial" w:hAnsi="Arial" w:cs="Arial"/>
          <w:sz w:val="22"/>
          <w:szCs w:val="22"/>
        </w:rPr>
        <w:t xml:space="preserve">Článek </w:t>
      </w:r>
      <w:r w:rsidR="004223D2">
        <w:rPr>
          <w:rFonts w:ascii="Arial" w:hAnsi="Arial" w:cs="Arial"/>
          <w:sz w:val="22"/>
          <w:szCs w:val="22"/>
        </w:rPr>
        <w:t>21</w:t>
      </w:r>
      <w:r w:rsidRPr="007E4A74">
        <w:rPr>
          <w:rFonts w:ascii="Arial" w:hAnsi="Arial" w:cs="Arial"/>
          <w:sz w:val="22"/>
          <w:szCs w:val="22"/>
        </w:rPr>
        <w:t xml:space="preserve"> </w:t>
      </w:r>
      <w:r>
        <w:rPr>
          <w:rFonts w:ascii="Arial" w:hAnsi="Arial" w:cs="Arial"/>
          <w:sz w:val="22"/>
          <w:szCs w:val="22"/>
        </w:rPr>
        <w:t xml:space="preserve">písm. </w:t>
      </w:r>
      <w:r w:rsidR="004223D2">
        <w:rPr>
          <w:rFonts w:ascii="Arial" w:hAnsi="Arial" w:cs="Arial"/>
          <w:sz w:val="22"/>
          <w:szCs w:val="22"/>
        </w:rPr>
        <w:t>b</w:t>
      </w:r>
      <w:r>
        <w:rPr>
          <w:rFonts w:ascii="Arial" w:hAnsi="Arial" w:cs="Arial"/>
          <w:sz w:val="22"/>
          <w:szCs w:val="22"/>
        </w:rPr>
        <w:t xml:space="preserve">) bod </w:t>
      </w:r>
      <w:r w:rsidR="004223D2">
        <w:rPr>
          <w:rFonts w:ascii="Arial" w:hAnsi="Arial" w:cs="Arial"/>
          <w:sz w:val="22"/>
          <w:szCs w:val="22"/>
        </w:rPr>
        <w:t>4</w:t>
      </w:r>
    </w:p>
    <w:p w14:paraId="7AE62D6B" w14:textId="77777777" w:rsidR="00F878B3" w:rsidRPr="00AE00D9" w:rsidRDefault="00F878B3" w:rsidP="00F878B3">
      <w:pPr>
        <w:spacing w:line="276" w:lineRule="auto"/>
        <w:jc w:val="both"/>
        <w:rPr>
          <w:rFonts w:ascii="Arial" w:eastAsia="Calibri" w:hAnsi="Arial" w:cs="Arial"/>
          <w:sz w:val="22"/>
          <w:szCs w:val="22"/>
        </w:rPr>
      </w:pPr>
    </w:p>
    <w:p w14:paraId="6B69630C" w14:textId="77777777" w:rsidR="00F878B3" w:rsidRDefault="004223D2" w:rsidP="00F878B3">
      <w:pPr>
        <w:tabs>
          <w:tab w:val="left" w:pos="851"/>
        </w:tabs>
        <w:ind w:left="851"/>
        <w:jc w:val="both"/>
        <w:rPr>
          <w:rFonts w:ascii="Arial" w:hAnsi="Arial" w:cs="Arial"/>
          <w:sz w:val="22"/>
          <w:szCs w:val="22"/>
        </w:rPr>
      </w:pPr>
      <w:r>
        <w:rPr>
          <w:rFonts w:ascii="Arial" w:hAnsi="Arial" w:cs="Arial"/>
          <w:sz w:val="22"/>
          <w:szCs w:val="22"/>
        </w:rPr>
        <w:t>plní úkoly podle § 24a, § 25 odst. 7 a 8, § 28 odst. 2 zákona č. 246/1992 Sb., na ochranu zvířat proti týrání, ve znění pozdějších předpisů</w:t>
      </w:r>
    </w:p>
    <w:p w14:paraId="4509A2E5" w14:textId="77777777" w:rsidR="00F878B3" w:rsidRDefault="00F878B3" w:rsidP="00F878B3">
      <w:pPr>
        <w:jc w:val="both"/>
        <w:rPr>
          <w:rFonts w:ascii="Arial" w:hAnsi="Arial" w:cs="Arial"/>
          <w:sz w:val="22"/>
          <w:szCs w:val="22"/>
        </w:rPr>
      </w:pPr>
    </w:p>
    <w:p w14:paraId="1DBAF573" w14:textId="77777777" w:rsidR="00F878B3" w:rsidRDefault="00F878B3" w:rsidP="00F878B3">
      <w:pPr>
        <w:jc w:val="both"/>
        <w:rPr>
          <w:rFonts w:ascii="Arial" w:hAnsi="Arial" w:cs="Arial"/>
          <w:sz w:val="22"/>
          <w:szCs w:val="22"/>
        </w:rPr>
      </w:pPr>
    </w:p>
    <w:p w14:paraId="2866F07B" w14:textId="77777777" w:rsidR="00F878B3" w:rsidRDefault="00F878B3" w:rsidP="00F878B3">
      <w:pPr>
        <w:tabs>
          <w:tab w:val="left" w:pos="851"/>
        </w:tabs>
        <w:jc w:val="both"/>
        <w:rPr>
          <w:rFonts w:ascii="Arial" w:hAnsi="Arial" w:cs="Arial"/>
          <w:sz w:val="22"/>
          <w:szCs w:val="22"/>
        </w:rPr>
      </w:pPr>
      <w:r>
        <w:rPr>
          <w:rFonts w:ascii="Arial" w:hAnsi="Arial" w:cs="Arial"/>
          <w:sz w:val="22"/>
          <w:szCs w:val="22"/>
        </w:rPr>
        <w:lastRenderedPageBreak/>
        <w:tab/>
        <w:t xml:space="preserve">Článek </w:t>
      </w:r>
      <w:r w:rsidR="004223D2">
        <w:rPr>
          <w:rFonts w:ascii="Arial" w:hAnsi="Arial" w:cs="Arial"/>
          <w:sz w:val="22"/>
          <w:szCs w:val="22"/>
        </w:rPr>
        <w:t>21</w:t>
      </w:r>
      <w:r>
        <w:rPr>
          <w:rFonts w:ascii="Arial" w:hAnsi="Arial" w:cs="Arial"/>
          <w:sz w:val="22"/>
          <w:szCs w:val="22"/>
        </w:rPr>
        <w:t xml:space="preserve"> písm. b) bod </w:t>
      </w:r>
      <w:r w:rsidR="004223D2">
        <w:rPr>
          <w:rFonts w:ascii="Arial" w:hAnsi="Arial" w:cs="Arial"/>
          <w:sz w:val="22"/>
          <w:szCs w:val="22"/>
        </w:rPr>
        <w:t>6</w:t>
      </w:r>
    </w:p>
    <w:p w14:paraId="10245EE6" w14:textId="77777777" w:rsidR="00F878B3" w:rsidRDefault="00F878B3" w:rsidP="00F878B3">
      <w:pPr>
        <w:tabs>
          <w:tab w:val="left" w:pos="851"/>
        </w:tabs>
        <w:jc w:val="both"/>
        <w:rPr>
          <w:rFonts w:ascii="Arial" w:hAnsi="Arial" w:cs="Arial"/>
          <w:sz w:val="22"/>
          <w:szCs w:val="22"/>
        </w:rPr>
      </w:pPr>
    </w:p>
    <w:p w14:paraId="5E596A94" w14:textId="75D10169" w:rsidR="00F878B3" w:rsidRDefault="004223D2" w:rsidP="00F878B3">
      <w:pPr>
        <w:tabs>
          <w:tab w:val="left" w:pos="851"/>
        </w:tabs>
        <w:ind w:left="851"/>
        <w:jc w:val="both"/>
        <w:rPr>
          <w:rFonts w:ascii="Arial" w:hAnsi="Arial" w:cs="Arial"/>
          <w:sz w:val="22"/>
          <w:szCs w:val="22"/>
        </w:rPr>
      </w:pPr>
      <w:r>
        <w:rPr>
          <w:rFonts w:ascii="Arial" w:hAnsi="Arial" w:cs="Arial"/>
          <w:sz w:val="22"/>
          <w:szCs w:val="22"/>
        </w:rPr>
        <w:t>přijímají oznámení pořadatele podle § 8 odst. 3 písm. a) a e) zákona č. 246/1992 Sb., na ochranu zvířat proti týrání, ve znění pozdějších předpisů,</w:t>
      </w:r>
    </w:p>
    <w:p w14:paraId="275AA57B" w14:textId="77777777" w:rsidR="00F878B3" w:rsidRDefault="00F878B3" w:rsidP="00F878B3">
      <w:pPr>
        <w:jc w:val="both"/>
        <w:rPr>
          <w:rFonts w:ascii="Arial" w:hAnsi="Arial" w:cs="Arial"/>
          <w:sz w:val="22"/>
          <w:szCs w:val="22"/>
        </w:rPr>
      </w:pPr>
    </w:p>
    <w:p w14:paraId="5B8B20DF" w14:textId="77777777" w:rsidR="00F878B3" w:rsidRDefault="00F878B3" w:rsidP="00F878B3">
      <w:pPr>
        <w:jc w:val="both"/>
        <w:rPr>
          <w:rFonts w:ascii="Arial" w:hAnsi="Arial" w:cs="Arial"/>
          <w:sz w:val="22"/>
          <w:szCs w:val="22"/>
        </w:rPr>
      </w:pPr>
    </w:p>
    <w:p w14:paraId="0378E5E7" w14:textId="77777777" w:rsidR="00F878B3" w:rsidRDefault="00F878B3" w:rsidP="00F878B3">
      <w:pPr>
        <w:jc w:val="both"/>
        <w:rPr>
          <w:rFonts w:ascii="Arial" w:hAnsi="Arial" w:cs="Arial"/>
          <w:sz w:val="22"/>
          <w:szCs w:val="22"/>
        </w:rPr>
      </w:pPr>
    </w:p>
    <w:p w14:paraId="50188F0E" w14:textId="77777777" w:rsidR="00F878B3" w:rsidRPr="00611623" w:rsidRDefault="00F878B3" w:rsidP="00F878B3">
      <w:pPr>
        <w:jc w:val="both"/>
        <w:rPr>
          <w:rFonts w:ascii="Arial" w:hAnsi="Arial" w:cs="Arial"/>
          <w:b/>
          <w:bCs w:val="0"/>
          <w:iCs/>
          <w:sz w:val="22"/>
          <w:szCs w:val="22"/>
        </w:rPr>
      </w:pPr>
      <w:r w:rsidRPr="00611623">
        <w:rPr>
          <w:rFonts w:ascii="Arial" w:hAnsi="Arial" w:cs="Arial"/>
          <w:b/>
          <w:bCs w:val="0"/>
          <w:iCs/>
          <w:sz w:val="22"/>
          <w:szCs w:val="22"/>
        </w:rPr>
        <w:t>Doporučení LPO:</w:t>
      </w:r>
    </w:p>
    <w:p w14:paraId="5934F882" w14:textId="77777777" w:rsidR="00F878B3" w:rsidRPr="00611623" w:rsidRDefault="00F878B3" w:rsidP="00F878B3">
      <w:pPr>
        <w:jc w:val="both"/>
        <w:rPr>
          <w:rFonts w:ascii="Arial" w:hAnsi="Arial" w:cs="Arial"/>
          <w:bCs w:val="0"/>
          <w:iCs/>
          <w:sz w:val="22"/>
          <w:szCs w:val="22"/>
        </w:rPr>
      </w:pPr>
      <w:r w:rsidRPr="00B7701C">
        <w:rPr>
          <w:rFonts w:ascii="Arial" w:hAnsi="Arial" w:cs="Arial"/>
          <w:bCs w:val="0"/>
          <w:iCs/>
          <w:sz w:val="22"/>
          <w:szCs w:val="22"/>
        </w:rPr>
        <w:t xml:space="preserve">Odbor LPO s navrhovanou úpravou </w:t>
      </w:r>
      <w:r w:rsidRPr="00B7701C">
        <w:rPr>
          <w:rFonts w:ascii="Arial" w:hAnsi="Arial" w:cs="Arial"/>
          <w:b/>
          <w:bCs w:val="0"/>
          <w:iCs/>
          <w:sz w:val="22"/>
          <w:szCs w:val="22"/>
        </w:rPr>
        <w:t>souhlasí</w:t>
      </w:r>
      <w:r>
        <w:rPr>
          <w:rFonts w:ascii="Arial" w:hAnsi="Arial" w:cs="Arial"/>
          <w:b/>
          <w:bCs w:val="0"/>
          <w:iCs/>
          <w:sz w:val="22"/>
          <w:szCs w:val="22"/>
        </w:rPr>
        <w:t>.</w:t>
      </w:r>
    </w:p>
    <w:p w14:paraId="602E66B2" w14:textId="77777777" w:rsidR="00E0322C" w:rsidRDefault="00E0322C" w:rsidP="00F878B3">
      <w:pPr>
        <w:jc w:val="both"/>
        <w:rPr>
          <w:rFonts w:ascii="Arial" w:hAnsi="Arial" w:cs="Arial"/>
          <w:b/>
          <w:sz w:val="22"/>
          <w:szCs w:val="22"/>
        </w:rPr>
      </w:pPr>
    </w:p>
    <w:p w14:paraId="6F26A1D6" w14:textId="77777777" w:rsidR="00E0322C" w:rsidRDefault="00E0322C" w:rsidP="00F878B3">
      <w:pPr>
        <w:jc w:val="both"/>
        <w:rPr>
          <w:rFonts w:ascii="Arial" w:hAnsi="Arial" w:cs="Arial"/>
          <w:b/>
          <w:sz w:val="22"/>
          <w:szCs w:val="22"/>
        </w:rPr>
      </w:pPr>
    </w:p>
    <w:p w14:paraId="381B9384" w14:textId="77777777" w:rsidR="00F878B3" w:rsidRDefault="00F878B3" w:rsidP="00F878B3">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14:paraId="14F703B3" w14:textId="77777777" w:rsidR="00F878B3" w:rsidRDefault="00F878B3" w:rsidP="00F878B3">
      <w:pPr>
        <w:jc w:val="both"/>
        <w:rPr>
          <w:rFonts w:ascii="Arial" w:hAnsi="Arial" w:cs="Arial"/>
          <w:b/>
          <w:sz w:val="22"/>
          <w:szCs w:val="22"/>
        </w:rPr>
      </w:pPr>
    </w:p>
    <w:p w14:paraId="6355AE36" w14:textId="77777777" w:rsidR="00F878B3" w:rsidRPr="00611623" w:rsidRDefault="00F878B3" w:rsidP="00F878B3">
      <w:pPr>
        <w:jc w:val="both"/>
        <w:rPr>
          <w:rFonts w:ascii="Arial" w:hAnsi="Arial" w:cs="Arial"/>
          <w:b/>
          <w:sz w:val="22"/>
          <w:szCs w:val="22"/>
        </w:rPr>
      </w:pPr>
    </w:p>
    <w:p w14:paraId="690932B1" w14:textId="77777777" w:rsidR="00F878B3" w:rsidRDefault="00F878B3" w:rsidP="00F878B3">
      <w:pPr>
        <w:pStyle w:val="Odstavecseseznamem"/>
        <w:numPr>
          <w:ilvl w:val="0"/>
          <w:numId w:val="2"/>
        </w:numPr>
        <w:ind w:hanging="786"/>
        <w:rPr>
          <w:rFonts w:ascii="Arial" w:hAnsi="Arial" w:cs="Arial"/>
          <w:sz w:val="22"/>
          <w:szCs w:val="22"/>
        </w:rPr>
      </w:pPr>
      <w:r>
        <w:rPr>
          <w:rFonts w:ascii="Arial" w:hAnsi="Arial" w:cs="Arial"/>
          <w:sz w:val="22"/>
          <w:szCs w:val="22"/>
        </w:rPr>
        <w:t xml:space="preserve">Článek </w:t>
      </w:r>
      <w:r w:rsidR="00784108">
        <w:rPr>
          <w:rFonts w:ascii="Arial" w:hAnsi="Arial" w:cs="Arial"/>
          <w:sz w:val="22"/>
          <w:szCs w:val="22"/>
        </w:rPr>
        <w:t>21</w:t>
      </w:r>
      <w:r>
        <w:rPr>
          <w:rFonts w:ascii="Arial" w:hAnsi="Arial" w:cs="Arial"/>
          <w:sz w:val="22"/>
          <w:szCs w:val="22"/>
        </w:rPr>
        <w:t xml:space="preserve"> písm. </w:t>
      </w:r>
      <w:r w:rsidR="00D4334F">
        <w:rPr>
          <w:rFonts w:ascii="Arial" w:hAnsi="Arial" w:cs="Arial"/>
          <w:sz w:val="22"/>
          <w:szCs w:val="22"/>
        </w:rPr>
        <w:t>b</w:t>
      </w:r>
      <w:r>
        <w:rPr>
          <w:rFonts w:ascii="Arial" w:hAnsi="Arial" w:cs="Arial"/>
          <w:sz w:val="22"/>
          <w:szCs w:val="22"/>
        </w:rPr>
        <w:t xml:space="preserve">) bod </w:t>
      </w:r>
      <w:r w:rsidR="00D4334F">
        <w:rPr>
          <w:rFonts w:ascii="Arial" w:hAnsi="Arial" w:cs="Arial"/>
          <w:sz w:val="22"/>
          <w:szCs w:val="22"/>
        </w:rPr>
        <w:t>4</w:t>
      </w:r>
      <w:r>
        <w:rPr>
          <w:rFonts w:ascii="Arial" w:hAnsi="Arial" w:cs="Arial"/>
          <w:sz w:val="22"/>
          <w:szCs w:val="22"/>
        </w:rPr>
        <w:t xml:space="preserve"> nově zní</w:t>
      </w:r>
      <w:r w:rsidRPr="007E4A74">
        <w:rPr>
          <w:rFonts w:ascii="Arial" w:hAnsi="Arial" w:cs="Arial"/>
          <w:sz w:val="22"/>
          <w:szCs w:val="22"/>
        </w:rPr>
        <w:t>:</w:t>
      </w:r>
      <w:r>
        <w:rPr>
          <w:rFonts w:ascii="Arial" w:hAnsi="Arial" w:cs="Arial"/>
          <w:sz w:val="22"/>
          <w:szCs w:val="22"/>
        </w:rPr>
        <w:t xml:space="preserve"> </w:t>
      </w:r>
    </w:p>
    <w:p w14:paraId="20EAB1C7" w14:textId="77777777" w:rsidR="00D4334F" w:rsidRDefault="00D4334F" w:rsidP="00D4334F">
      <w:pPr>
        <w:pStyle w:val="Odstavecseseznamem"/>
        <w:ind w:left="786"/>
        <w:rPr>
          <w:rFonts w:ascii="Arial" w:hAnsi="Arial" w:cs="Arial"/>
          <w:sz w:val="22"/>
          <w:szCs w:val="22"/>
        </w:rPr>
      </w:pPr>
    </w:p>
    <w:p w14:paraId="66B2F456" w14:textId="77777777" w:rsidR="00D4334F" w:rsidRDefault="00D4334F" w:rsidP="00D4334F">
      <w:pPr>
        <w:numPr>
          <w:ilvl w:val="12"/>
          <w:numId w:val="0"/>
        </w:numPr>
        <w:snapToGrid w:val="0"/>
        <w:spacing w:after="240"/>
        <w:ind w:left="1276" w:hanging="425"/>
        <w:jc w:val="both"/>
        <w:rPr>
          <w:rFonts w:ascii="Arial" w:eastAsia="Calibri" w:hAnsi="Arial" w:cs="Arial"/>
          <w:sz w:val="22"/>
          <w:szCs w:val="22"/>
        </w:rPr>
      </w:pPr>
      <w:r w:rsidRPr="00D4334F">
        <w:rPr>
          <w:rFonts w:ascii="Arial" w:eastAsia="Calibri" w:hAnsi="Arial" w:cs="Arial"/>
          <w:sz w:val="22"/>
          <w:szCs w:val="22"/>
        </w:rPr>
        <w:t xml:space="preserve">„4. </w:t>
      </w:r>
      <w:r>
        <w:rPr>
          <w:rFonts w:ascii="Arial" w:eastAsia="Calibri" w:hAnsi="Arial" w:cs="Arial"/>
          <w:sz w:val="22"/>
          <w:szCs w:val="22"/>
        </w:rPr>
        <w:t xml:space="preserve"> </w:t>
      </w:r>
      <w:r w:rsidRPr="00D4334F">
        <w:rPr>
          <w:rFonts w:ascii="Arial" w:eastAsia="Calibri" w:hAnsi="Arial" w:cs="Arial"/>
          <w:sz w:val="22"/>
          <w:szCs w:val="22"/>
        </w:rPr>
        <w:t>plní úkoly podle § 24a, § 25 odst. 7 a 8, § 28 odst. 2 zákona č. 246/1992 Sb., na ochranu zvířat proti týrání, ve znění pozdějších předpisů,“</w:t>
      </w:r>
    </w:p>
    <w:p w14:paraId="7A54674C" w14:textId="77777777" w:rsidR="00D4334F" w:rsidRDefault="00D4334F" w:rsidP="00D4334F">
      <w:pPr>
        <w:numPr>
          <w:ilvl w:val="12"/>
          <w:numId w:val="0"/>
        </w:numPr>
        <w:snapToGrid w:val="0"/>
        <w:spacing w:after="240"/>
        <w:ind w:left="1276" w:hanging="425"/>
        <w:jc w:val="both"/>
        <w:rPr>
          <w:rFonts w:ascii="Arial" w:eastAsia="Calibri" w:hAnsi="Arial" w:cs="Arial"/>
          <w:sz w:val="22"/>
          <w:szCs w:val="22"/>
        </w:rPr>
      </w:pPr>
    </w:p>
    <w:p w14:paraId="130BC992" w14:textId="77777777" w:rsidR="00D4334F" w:rsidRPr="00D4334F" w:rsidRDefault="00D4334F" w:rsidP="00D4334F">
      <w:pPr>
        <w:pStyle w:val="Odstavecseseznamem"/>
        <w:numPr>
          <w:ilvl w:val="0"/>
          <w:numId w:val="2"/>
        </w:numPr>
        <w:snapToGrid w:val="0"/>
        <w:spacing w:after="240"/>
        <w:ind w:hanging="786"/>
        <w:jc w:val="both"/>
        <w:rPr>
          <w:rFonts w:ascii="Arial" w:eastAsia="Calibri" w:hAnsi="Arial" w:cs="Arial"/>
          <w:sz w:val="22"/>
          <w:szCs w:val="22"/>
        </w:rPr>
      </w:pPr>
      <w:r w:rsidRPr="00D4334F">
        <w:rPr>
          <w:rFonts w:ascii="Arial" w:eastAsia="Calibri" w:hAnsi="Arial" w:cs="Arial"/>
          <w:sz w:val="22"/>
          <w:szCs w:val="22"/>
        </w:rPr>
        <w:t>Článek 21 písm. b) bod 6 nově zní:</w:t>
      </w:r>
    </w:p>
    <w:p w14:paraId="46409C5D" w14:textId="77777777" w:rsidR="00D4334F" w:rsidRDefault="00D4334F" w:rsidP="00D4334F">
      <w:pPr>
        <w:pStyle w:val="Odstavecseseznamem"/>
        <w:snapToGrid w:val="0"/>
        <w:spacing w:after="240"/>
        <w:ind w:left="786"/>
        <w:jc w:val="both"/>
        <w:rPr>
          <w:rFonts w:ascii="Arial" w:eastAsia="Calibri" w:hAnsi="Arial" w:cs="Arial"/>
          <w:sz w:val="22"/>
          <w:szCs w:val="22"/>
        </w:rPr>
      </w:pPr>
    </w:p>
    <w:p w14:paraId="37BB69B6" w14:textId="7DDC4088" w:rsidR="00D4334F" w:rsidRPr="00D4334F" w:rsidRDefault="00D4334F" w:rsidP="00D4334F">
      <w:pPr>
        <w:pStyle w:val="Odstavecseseznamem"/>
        <w:tabs>
          <w:tab w:val="left" w:pos="1276"/>
        </w:tabs>
        <w:snapToGrid w:val="0"/>
        <w:spacing w:after="240"/>
        <w:ind w:left="1276" w:hanging="425"/>
        <w:jc w:val="both"/>
        <w:rPr>
          <w:rFonts w:ascii="Arial" w:eastAsia="Calibri" w:hAnsi="Arial" w:cs="Arial"/>
          <w:sz w:val="22"/>
          <w:szCs w:val="22"/>
        </w:rPr>
      </w:pPr>
      <w:r w:rsidRPr="00D4334F">
        <w:rPr>
          <w:rFonts w:ascii="Arial" w:eastAsia="Calibri" w:hAnsi="Arial" w:cs="Arial"/>
          <w:sz w:val="22"/>
          <w:szCs w:val="22"/>
        </w:rPr>
        <w:t xml:space="preserve">„6. </w:t>
      </w:r>
      <w:r>
        <w:rPr>
          <w:rFonts w:ascii="Arial" w:eastAsia="Calibri" w:hAnsi="Arial" w:cs="Arial"/>
          <w:sz w:val="22"/>
          <w:szCs w:val="22"/>
        </w:rPr>
        <w:t>p</w:t>
      </w:r>
      <w:r w:rsidRPr="00D4334F">
        <w:rPr>
          <w:rFonts w:ascii="Arial" w:eastAsia="Calibri" w:hAnsi="Arial" w:cs="Arial"/>
          <w:sz w:val="22"/>
          <w:szCs w:val="22"/>
        </w:rPr>
        <w:t xml:space="preserve">řijímají oznámení pořadatele podle § 8 odst. 3 písm. a) a e) </w:t>
      </w:r>
      <w:proofErr w:type="gramStart"/>
      <w:r w:rsidRPr="00D4334F">
        <w:rPr>
          <w:rFonts w:ascii="Arial" w:eastAsia="Calibri" w:hAnsi="Arial" w:cs="Arial"/>
          <w:sz w:val="22"/>
          <w:szCs w:val="22"/>
        </w:rPr>
        <w:t xml:space="preserve">zákona </w:t>
      </w:r>
      <w:r>
        <w:rPr>
          <w:rFonts w:ascii="Arial" w:eastAsia="Calibri" w:hAnsi="Arial" w:cs="Arial"/>
          <w:sz w:val="22"/>
          <w:szCs w:val="22"/>
        </w:rPr>
        <w:t xml:space="preserve"> </w:t>
      </w:r>
      <w:r w:rsidRPr="00D4334F">
        <w:rPr>
          <w:rFonts w:ascii="Arial" w:eastAsia="Calibri" w:hAnsi="Arial" w:cs="Arial"/>
          <w:sz w:val="22"/>
          <w:szCs w:val="22"/>
        </w:rPr>
        <w:t>č.</w:t>
      </w:r>
      <w:proofErr w:type="gramEnd"/>
      <w:r>
        <w:rPr>
          <w:rFonts w:ascii="Arial" w:eastAsia="Calibri" w:hAnsi="Arial" w:cs="Arial"/>
          <w:sz w:val="22"/>
          <w:szCs w:val="22"/>
        </w:rPr>
        <w:t> </w:t>
      </w:r>
      <w:r w:rsidRPr="00D4334F">
        <w:rPr>
          <w:rFonts w:ascii="Arial" w:eastAsia="Calibri" w:hAnsi="Arial" w:cs="Arial"/>
          <w:sz w:val="22"/>
          <w:szCs w:val="22"/>
        </w:rPr>
        <w:t>246/1992</w:t>
      </w:r>
      <w:r w:rsidR="00507C21">
        <w:rPr>
          <w:rFonts w:ascii="Arial" w:eastAsia="Calibri" w:hAnsi="Arial" w:cs="Arial"/>
          <w:sz w:val="22"/>
          <w:szCs w:val="22"/>
        </w:rPr>
        <w:t> </w:t>
      </w:r>
      <w:r w:rsidRPr="00D4334F">
        <w:rPr>
          <w:rFonts w:ascii="Arial" w:eastAsia="Calibri" w:hAnsi="Arial" w:cs="Arial"/>
          <w:sz w:val="22"/>
          <w:szCs w:val="22"/>
        </w:rPr>
        <w:t>Sb., na ochranu zvířat proti týrání, ve znění pozdějších předpisů,“</w:t>
      </w:r>
    </w:p>
    <w:p w14:paraId="2BD3415C" w14:textId="05A4A954" w:rsidR="00F878B3" w:rsidRDefault="00F878B3" w:rsidP="00F878B3">
      <w:pPr>
        <w:pStyle w:val="Odstavecseseznamem"/>
        <w:ind w:left="786"/>
        <w:rPr>
          <w:rFonts w:ascii="Arial" w:hAnsi="Arial" w:cs="Arial"/>
          <w:sz w:val="22"/>
          <w:szCs w:val="22"/>
        </w:rPr>
      </w:pPr>
    </w:p>
    <w:p w14:paraId="1900C22D" w14:textId="5E2FAC6F" w:rsidR="00507C21" w:rsidRDefault="00507C21" w:rsidP="00F878B3">
      <w:pPr>
        <w:pStyle w:val="Odstavecseseznamem"/>
        <w:ind w:left="786"/>
        <w:rPr>
          <w:rFonts w:ascii="Arial" w:hAnsi="Arial" w:cs="Arial"/>
          <w:sz w:val="22"/>
          <w:szCs w:val="22"/>
        </w:rPr>
      </w:pPr>
    </w:p>
    <w:p w14:paraId="65F70247" w14:textId="77777777" w:rsidR="00E05019" w:rsidRDefault="00E05019" w:rsidP="00F878B3">
      <w:pPr>
        <w:pStyle w:val="Odstavecseseznamem"/>
        <w:ind w:left="786"/>
        <w:rPr>
          <w:rFonts w:ascii="Arial" w:hAnsi="Arial" w:cs="Arial"/>
          <w:sz w:val="22"/>
          <w:szCs w:val="22"/>
        </w:rPr>
      </w:pPr>
    </w:p>
    <w:p w14:paraId="5F415B13" w14:textId="6D902923" w:rsidR="00914B8C" w:rsidRPr="00AE0F87" w:rsidRDefault="00914B8C" w:rsidP="00914B8C">
      <w:pPr>
        <w:pStyle w:val="Odstavecseseznamem"/>
        <w:spacing w:before="120" w:after="240"/>
        <w:ind w:left="1560" w:hanging="1560"/>
        <w:contextualSpacing w:val="0"/>
        <w:rPr>
          <w:rFonts w:ascii="Arial" w:hAnsi="Arial" w:cs="Arial"/>
          <w:b/>
          <w:sz w:val="24"/>
        </w:rPr>
      </w:pPr>
      <w:bookmarkStart w:id="0" w:name="_Hlk71024550"/>
      <w:r w:rsidRPr="00BB0E27">
        <w:rPr>
          <w:rFonts w:ascii="Arial" w:hAnsi="Arial" w:cs="Arial"/>
          <w:b/>
          <w:sz w:val="24"/>
        </w:rPr>
        <w:t>ČLÁNEK 22 – Územní řízení, stavební řád</w:t>
      </w:r>
    </w:p>
    <w:p w14:paraId="694FC58F" w14:textId="1B535482" w:rsidR="00914B8C" w:rsidRDefault="00914B8C" w:rsidP="00914B8C">
      <w:pPr>
        <w:pStyle w:val="stylstatut"/>
      </w:pPr>
      <w:r w:rsidRPr="00DD5D45">
        <w:t xml:space="preserve">článek 22 </w:t>
      </w:r>
      <w:proofErr w:type="spellStart"/>
      <w:r w:rsidRPr="00DD5D45">
        <w:t>písm</w:t>
      </w:r>
      <w:proofErr w:type="spellEnd"/>
      <w:r w:rsidRPr="00DD5D45">
        <w:t xml:space="preserve"> c) </w:t>
      </w:r>
      <w:r w:rsidR="00F91046" w:rsidRPr="00DD5D45">
        <w:t xml:space="preserve">bod 1 </w:t>
      </w:r>
      <w:proofErr w:type="spellStart"/>
      <w:r w:rsidR="00F91046" w:rsidRPr="00DD5D45">
        <w:t>podbod</w:t>
      </w:r>
      <w:proofErr w:type="spellEnd"/>
      <w:r w:rsidR="00F91046" w:rsidRPr="00DD5D45">
        <w:t xml:space="preserve"> 1.2</w:t>
      </w:r>
    </w:p>
    <w:p w14:paraId="345B011A" w14:textId="447B5C50" w:rsidR="00914B8C" w:rsidRPr="000D5DB8" w:rsidRDefault="00914B8C" w:rsidP="00914B8C">
      <w:pPr>
        <w:pStyle w:val="stylstatut"/>
        <w:rPr>
          <w:b w:val="0"/>
          <w:bCs w:val="0"/>
          <w:iCs/>
          <w:color w:val="auto"/>
        </w:rPr>
      </w:pPr>
      <w:r>
        <w:rPr>
          <w:bCs w:val="0"/>
          <w:iCs/>
          <w:color w:val="auto"/>
        </w:rPr>
        <w:t>Návrh</w:t>
      </w:r>
      <w:r w:rsidRPr="000D5DB8">
        <w:rPr>
          <w:bCs w:val="0"/>
          <w:iCs/>
          <w:color w:val="auto"/>
        </w:rPr>
        <w:t xml:space="preserve"> odboru </w:t>
      </w:r>
      <w:r>
        <w:rPr>
          <w:bCs w:val="0"/>
          <w:iCs/>
          <w:color w:val="auto"/>
        </w:rPr>
        <w:t>územního plánování a stavebního řádu</w:t>
      </w:r>
      <w:r w:rsidR="00507C21">
        <w:rPr>
          <w:bCs w:val="0"/>
          <w:iCs/>
          <w:color w:val="auto"/>
        </w:rPr>
        <w:t>:</w:t>
      </w:r>
      <w:r w:rsidRPr="000D5DB8">
        <w:rPr>
          <w:bCs w:val="0"/>
          <w:iCs/>
          <w:color w:val="auto"/>
        </w:rPr>
        <w:t xml:space="preserve">                                   </w:t>
      </w:r>
    </w:p>
    <w:p w14:paraId="2246097B" w14:textId="77777777" w:rsidR="00914B8C" w:rsidRPr="009D24E3" w:rsidRDefault="00914B8C" w:rsidP="00914B8C">
      <w:pPr>
        <w:jc w:val="both"/>
        <w:rPr>
          <w:rFonts w:ascii="Arial" w:hAnsi="Arial" w:cs="Arial"/>
          <w:bCs w:val="0"/>
          <w:iCs/>
          <w:sz w:val="22"/>
          <w:szCs w:val="22"/>
        </w:rPr>
      </w:pPr>
    </w:p>
    <w:p w14:paraId="73E66EA6" w14:textId="77777777" w:rsidR="00914B8C" w:rsidRDefault="00914B8C" w:rsidP="00914B8C">
      <w:pPr>
        <w:jc w:val="both"/>
        <w:rPr>
          <w:rFonts w:ascii="Arial" w:hAnsi="Arial" w:cs="Arial"/>
          <w:bCs w:val="0"/>
          <w:iCs/>
          <w:sz w:val="22"/>
          <w:szCs w:val="22"/>
        </w:rPr>
      </w:pPr>
      <w:r w:rsidRPr="009D24E3">
        <w:rPr>
          <w:rFonts w:ascii="Arial" w:hAnsi="Arial" w:cs="Arial"/>
          <w:bCs w:val="0"/>
          <w:iCs/>
          <w:sz w:val="22"/>
          <w:szCs w:val="22"/>
          <w:u w:val="single"/>
        </w:rPr>
        <w:t>Odůvodnění</w:t>
      </w:r>
      <w:r w:rsidRPr="00191BB1">
        <w:rPr>
          <w:rFonts w:ascii="Arial" w:hAnsi="Arial" w:cs="Arial"/>
          <w:bCs w:val="0"/>
          <w:iCs/>
          <w:sz w:val="22"/>
          <w:szCs w:val="22"/>
        </w:rPr>
        <w:t xml:space="preserve">: </w:t>
      </w:r>
    </w:p>
    <w:p w14:paraId="47FD2E48" w14:textId="25D5D462" w:rsidR="00914B8C" w:rsidRDefault="00980DFF" w:rsidP="00914B8C">
      <w:pPr>
        <w:jc w:val="both"/>
        <w:rPr>
          <w:rFonts w:ascii="Arial" w:hAnsi="Arial" w:cs="Arial"/>
          <w:bCs w:val="0"/>
          <w:iCs/>
          <w:sz w:val="22"/>
          <w:szCs w:val="22"/>
        </w:rPr>
      </w:pPr>
      <w:r w:rsidRPr="00980DFF">
        <w:rPr>
          <w:rFonts w:ascii="Arial" w:hAnsi="Arial" w:cs="Arial"/>
          <w:bCs w:val="0"/>
          <w:iCs/>
          <w:sz w:val="22"/>
          <w:szCs w:val="22"/>
        </w:rPr>
        <w:t>Odbor</w:t>
      </w:r>
      <w:r>
        <w:rPr>
          <w:rFonts w:ascii="Arial" w:hAnsi="Arial" w:cs="Arial"/>
          <w:bCs w:val="0"/>
          <w:iCs/>
          <w:sz w:val="22"/>
          <w:szCs w:val="22"/>
        </w:rPr>
        <w:t xml:space="preserve"> územního plánování a staveb. řádu jakožto stavební úřad Magistrátu města Ostravy zjistil, že v případě záměrů, jejichž předmětem je „soubor staveb“ dochází k pochybnostem, zda vydání územního rozhodnutí přísluší stavebnímu úřadu Magistrátu města Ostravy či stavebnímu úřadu městského obvodu.</w:t>
      </w:r>
    </w:p>
    <w:p w14:paraId="17418859" w14:textId="3402C54B" w:rsidR="00980DFF" w:rsidRDefault="00980DFF" w:rsidP="00914B8C">
      <w:pPr>
        <w:jc w:val="both"/>
        <w:rPr>
          <w:rFonts w:ascii="Arial" w:hAnsi="Arial" w:cs="Arial"/>
          <w:bCs w:val="0"/>
          <w:iCs/>
          <w:sz w:val="22"/>
          <w:szCs w:val="22"/>
        </w:rPr>
      </w:pPr>
      <w:r>
        <w:rPr>
          <w:rFonts w:ascii="Arial" w:hAnsi="Arial" w:cs="Arial"/>
          <w:bCs w:val="0"/>
          <w:iCs/>
          <w:sz w:val="22"/>
          <w:szCs w:val="22"/>
        </w:rPr>
        <w:t>Na rozdíl od společného územního a stavebního řízení, jehož výsledkem je vydání tzv. společného povolení, kde v případě souboru staveb je příslušnost upravena přímo ustanovením § 94j odst. 2 stavebního zákona, však stavební zákon a ani Statut města Ostravy nijak neřeší příslušnost k provedení samostatného územního řízení a vydání územního rozhodnutí pro stavební záměr, jejich předmětem je soubor staveb.</w:t>
      </w:r>
    </w:p>
    <w:p w14:paraId="0481B511" w14:textId="6E30050A" w:rsidR="00980DFF" w:rsidRPr="00980DFF" w:rsidRDefault="00980DFF" w:rsidP="00914B8C">
      <w:pPr>
        <w:jc w:val="both"/>
        <w:rPr>
          <w:rFonts w:ascii="Arial" w:hAnsi="Arial" w:cs="Arial"/>
          <w:bCs w:val="0"/>
          <w:iCs/>
          <w:sz w:val="22"/>
          <w:szCs w:val="22"/>
        </w:rPr>
      </w:pPr>
      <w:r>
        <w:rPr>
          <w:rFonts w:ascii="Arial" w:hAnsi="Arial" w:cs="Arial"/>
          <w:bCs w:val="0"/>
          <w:iCs/>
          <w:sz w:val="22"/>
          <w:szCs w:val="22"/>
        </w:rPr>
        <w:t xml:space="preserve">Odbor </w:t>
      </w:r>
      <w:proofErr w:type="spellStart"/>
      <w:r>
        <w:rPr>
          <w:rFonts w:ascii="Arial" w:hAnsi="Arial" w:cs="Arial"/>
          <w:bCs w:val="0"/>
          <w:iCs/>
          <w:sz w:val="22"/>
          <w:szCs w:val="22"/>
        </w:rPr>
        <w:t>ÚPaSŘ</w:t>
      </w:r>
      <w:proofErr w:type="spellEnd"/>
      <w:r>
        <w:rPr>
          <w:rFonts w:ascii="Arial" w:hAnsi="Arial" w:cs="Arial"/>
          <w:bCs w:val="0"/>
          <w:iCs/>
          <w:sz w:val="22"/>
          <w:szCs w:val="22"/>
        </w:rPr>
        <w:t xml:space="preserve"> má za to, že je nutné mít postaveno najisto, který stavební úřad je příslušný k vedení územního řízení a rozhodnutí ve věci v případech, kdy je podána žádost o územní rozhodnutí pro záměr, jehož předmětem je soubor staveb. V opačném případě by mohlo z důvodu nejasně upravených kompetencí docházet k případům, kdy územní řízení provede a rozhodnutí vydá nepříslušný stavební úřad anebo naopak k situaci, kdy bude učiněn závěr, že k provedení územního řízení a vydání územního rozhodnutí ve věci u konkrétního souboru staveb není příslušný žádný stavební úřad (ani Magistrát města Ostravy ani úřad městského obvodu). Taková situace by pak znemožnila stavebním úřadům přednostní využívání zjednodušujících postup, jak jim ukládá </w:t>
      </w:r>
      <w:proofErr w:type="spellStart"/>
      <w:r>
        <w:rPr>
          <w:rFonts w:ascii="Arial" w:hAnsi="Arial" w:cs="Arial"/>
          <w:bCs w:val="0"/>
          <w:iCs/>
          <w:sz w:val="22"/>
          <w:szCs w:val="22"/>
        </w:rPr>
        <w:t>ust</w:t>
      </w:r>
      <w:proofErr w:type="spellEnd"/>
      <w:r>
        <w:rPr>
          <w:rFonts w:ascii="Arial" w:hAnsi="Arial" w:cs="Arial"/>
          <w:bCs w:val="0"/>
          <w:iCs/>
          <w:sz w:val="22"/>
          <w:szCs w:val="22"/>
        </w:rPr>
        <w:t>.</w:t>
      </w:r>
      <w:r w:rsidR="002160E5">
        <w:rPr>
          <w:rFonts w:ascii="Arial" w:hAnsi="Arial" w:cs="Arial"/>
          <w:bCs w:val="0"/>
          <w:iCs/>
          <w:sz w:val="22"/>
          <w:szCs w:val="22"/>
        </w:rPr>
        <w:t xml:space="preserve"> </w:t>
      </w:r>
      <w:r>
        <w:rPr>
          <w:rFonts w:ascii="Arial" w:hAnsi="Arial" w:cs="Arial"/>
          <w:bCs w:val="0"/>
          <w:iCs/>
          <w:sz w:val="22"/>
          <w:szCs w:val="22"/>
        </w:rPr>
        <w:t>§ 4 odst. 1 stavebního zákona a dotčená osoba – stavebník by byl zbytečně zatěžován</w:t>
      </w:r>
      <w:r w:rsidR="00F91046">
        <w:rPr>
          <w:rFonts w:ascii="Arial" w:hAnsi="Arial" w:cs="Arial"/>
          <w:bCs w:val="0"/>
          <w:iCs/>
          <w:sz w:val="22"/>
          <w:szCs w:val="22"/>
        </w:rPr>
        <w:t>, když by svůj záměr byl nucen rozdělit na více jednotlivých stavebních objektů v návaznosti příslušnosti stavebních úřadů k vydání územních rozhodnutí, jak ji současné znění Statutu města Ostravy upravuje.</w:t>
      </w:r>
    </w:p>
    <w:p w14:paraId="37F0FADA" w14:textId="77777777" w:rsidR="00914B8C" w:rsidRPr="00157D4C" w:rsidRDefault="00914B8C" w:rsidP="00914B8C">
      <w:pPr>
        <w:jc w:val="both"/>
        <w:rPr>
          <w:rFonts w:ascii="Arial" w:hAnsi="Arial" w:cs="Arial"/>
          <w:b/>
          <w:sz w:val="22"/>
          <w:szCs w:val="22"/>
        </w:rPr>
      </w:pPr>
      <w:r w:rsidRPr="00157D4C">
        <w:rPr>
          <w:rFonts w:ascii="Arial" w:hAnsi="Arial" w:cs="Arial"/>
          <w:b/>
          <w:sz w:val="22"/>
          <w:szCs w:val="22"/>
        </w:rPr>
        <w:lastRenderedPageBreak/>
        <w:t>Navrhované znění:</w:t>
      </w:r>
    </w:p>
    <w:p w14:paraId="32D45503" w14:textId="77777777" w:rsidR="00914B8C" w:rsidRPr="00157D4C" w:rsidRDefault="00914B8C" w:rsidP="00914B8C">
      <w:pPr>
        <w:jc w:val="both"/>
        <w:rPr>
          <w:rFonts w:ascii="Arial" w:hAnsi="Arial" w:cs="Arial"/>
          <w:b/>
          <w:i/>
          <w:sz w:val="22"/>
          <w:szCs w:val="22"/>
        </w:rPr>
      </w:pPr>
    </w:p>
    <w:p w14:paraId="16CE2970" w14:textId="433E400D" w:rsidR="00914B8C" w:rsidRPr="00157D4C" w:rsidRDefault="00F91046" w:rsidP="00F91046">
      <w:pPr>
        <w:pStyle w:val="Odstavecseseznamem"/>
        <w:ind w:left="851"/>
        <w:jc w:val="both"/>
        <w:rPr>
          <w:rFonts w:ascii="Arial" w:hAnsi="Arial" w:cs="Arial"/>
          <w:sz w:val="22"/>
          <w:szCs w:val="22"/>
        </w:rPr>
      </w:pPr>
      <w:r w:rsidRPr="00157D4C">
        <w:rPr>
          <w:rFonts w:ascii="Arial" w:hAnsi="Arial" w:cs="Arial"/>
          <w:sz w:val="22"/>
          <w:szCs w:val="22"/>
        </w:rPr>
        <w:t xml:space="preserve">V závěru bodu 1., </w:t>
      </w:r>
      <w:proofErr w:type="spellStart"/>
      <w:r w:rsidRPr="00157D4C">
        <w:rPr>
          <w:rFonts w:ascii="Arial" w:hAnsi="Arial" w:cs="Arial"/>
          <w:sz w:val="22"/>
          <w:szCs w:val="22"/>
        </w:rPr>
        <w:t>podbodu</w:t>
      </w:r>
      <w:proofErr w:type="spellEnd"/>
      <w:r w:rsidRPr="00157D4C">
        <w:rPr>
          <w:rFonts w:ascii="Arial" w:hAnsi="Arial" w:cs="Arial"/>
          <w:sz w:val="22"/>
          <w:szCs w:val="22"/>
        </w:rPr>
        <w:t xml:space="preserve"> 1.2 na konci textu, který zní „pokud v jednotlivých odůvodněných případech Magistrát města Ostravy jakožto stavební úřad nestanoví jinak,“ se čárka nahradí tečkou </w:t>
      </w:r>
      <w:r w:rsidR="009B597D" w:rsidRPr="00157D4C">
        <w:rPr>
          <w:rFonts w:ascii="Arial" w:hAnsi="Arial" w:cs="Arial"/>
          <w:sz w:val="22"/>
          <w:szCs w:val="22"/>
        </w:rPr>
        <w:t xml:space="preserve">a </w:t>
      </w:r>
      <w:r w:rsidRPr="00157D4C">
        <w:rPr>
          <w:rFonts w:ascii="Arial" w:hAnsi="Arial" w:cs="Arial"/>
          <w:sz w:val="22"/>
          <w:szCs w:val="22"/>
        </w:rPr>
        <w:t>doplní se věta „U souborů staveb se příslu</w:t>
      </w:r>
      <w:r w:rsidR="009B597D" w:rsidRPr="00157D4C">
        <w:rPr>
          <w:rFonts w:ascii="Arial" w:hAnsi="Arial" w:cs="Arial"/>
          <w:sz w:val="22"/>
          <w:szCs w:val="22"/>
        </w:rPr>
        <w:t>š</w:t>
      </w:r>
      <w:r w:rsidRPr="00157D4C">
        <w:rPr>
          <w:rFonts w:ascii="Arial" w:hAnsi="Arial" w:cs="Arial"/>
          <w:sz w:val="22"/>
          <w:szCs w:val="22"/>
        </w:rPr>
        <w:t>nost k</w:t>
      </w:r>
      <w:r w:rsidR="009B597D" w:rsidRPr="00157D4C">
        <w:rPr>
          <w:rFonts w:ascii="Arial" w:hAnsi="Arial" w:cs="Arial"/>
          <w:sz w:val="22"/>
          <w:szCs w:val="22"/>
        </w:rPr>
        <w:t> </w:t>
      </w:r>
      <w:r w:rsidRPr="00157D4C">
        <w:rPr>
          <w:rFonts w:ascii="Arial" w:hAnsi="Arial" w:cs="Arial"/>
          <w:sz w:val="22"/>
          <w:szCs w:val="22"/>
        </w:rPr>
        <w:t>vydání</w:t>
      </w:r>
      <w:r w:rsidR="009B597D" w:rsidRPr="00157D4C">
        <w:rPr>
          <w:rFonts w:ascii="Arial" w:hAnsi="Arial" w:cs="Arial"/>
          <w:sz w:val="22"/>
          <w:szCs w:val="22"/>
        </w:rPr>
        <w:t xml:space="preserve"> územního rozhodnutí řídí dle stavby hlavní souboru staveb.“</w:t>
      </w:r>
    </w:p>
    <w:p w14:paraId="07B0814E" w14:textId="77777777" w:rsidR="00914B8C" w:rsidRPr="00157D4C" w:rsidRDefault="00914B8C" w:rsidP="00914B8C">
      <w:pPr>
        <w:jc w:val="both"/>
        <w:rPr>
          <w:rFonts w:ascii="Arial" w:hAnsi="Arial" w:cs="Arial"/>
          <w:sz w:val="22"/>
          <w:szCs w:val="22"/>
        </w:rPr>
      </w:pPr>
    </w:p>
    <w:p w14:paraId="195D4529" w14:textId="77777777" w:rsidR="00914B8C" w:rsidRPr="00157D4C" w:rsidRDefault="00914B8C" w:rsidP="00914B8C">
      <w:pPr>
        <w:jc w:val="both"/>
        <w:rPr>
          <w:rFonts w:ascii="Arial" w:hAnsi="Arial" w:cs="Arial"/>
          <w:sz w:val="22"/>
          <w:szCs w:val="22"/>
        </w:rPr>
      </w:pPr>
    </w:p>
    <w:p w14:paraId="2A32F5BC" w14:textId="77777777" w:rsidR="00914B8C" w:rsidRPr="00157D4C" w:rsidRDefault="00914B8C" w:rsidP="00914B8C">
      <w:pPr>
        <w:jc w:val="both"/>
        <w:rPr>
          <w:rFonts w:ascii="Arial" w:hAnsi="Arial" w:cs="Arial"/>
          <w:b/>
          <w:bCs w:val="0"/>
          <w:iCs/>
          <w:sz w:val="22"/>
          <w:szCs w:val="22"/>
        </w:rPr>
      </w:pPr>
      <w:r w:rsidRPr="00157D4C">
        <w:rPr>
          <w:rFonts w:ascii="Arial" w:hAnsi="Arial" w:cs="Arial"/>
          <w:b/>
          <w:bCs w:val="0"/>
          <w:iCs/>
          <w:sz w:val="22"/>
          <w:szCs w:val="22"/>
        </w:rPr>
        <w:t>Doporučení LPO:</w:t>
      </w:r>
    </w:p>
    <w:p w14:paraId="0009FDD9" w14:textId="77777777" w:rsidR="00914B8C" w:rsidRPr="00157D4C" w:rsidRDefault="00914B8C" w:rsidP="00914B8C">
      <w:pPr>
        <w:jc w:val="both"/>
        <w:rPr>
          <w:rFonts w:ascii="Arial" w:hAnsi="Arial" w:cs="Arial"/>
          <w:bCs w:val="0"/>
          <w:iCs/>
          <w:sz w:val="22"/>
          <w:szCs w:val="22"/>
        </w:rPr>
      </w:pPr>
      <w:r w:rsidRPr="00157D4C">
        <w:rPr>
          <w:rFonts w:ascii="Arial" w:hAnsi="Arial" w:cs="Arial"/>
          <w:bCs w:val="0"/>
          <w:iCs/>
          <w:sz w:val="22"/>
          <w:szCs w:val="22"/>
        </w:rPr>
        <w:t xml:space="preserve">Odbor LPO s navrhovanou úpravou </w:t>
      </w:r>
      <w:r w:rsidRPr="00157D4C">
        <w:rPr>
          <w:rFonts w:ascii="Arial" w:hAnsi="Arial" w:cs="Arial"/>
          <w:b/>
          <w:bCs w:val="0"/>
          <w:iCs/>
          <w:sz w:val="22"/>
          <w:szCs w:val="22"/>
        </w:rPr>
        <w:t>souhlasí.</w:t>
      </w:r>
    </w:p>
    <w:p w14:paraId="1A5C2B6D" w14:textId="4B914A78" w:rsidR="00914B8C" w:rsidRDefault="00914B8C" w:rsidP="00914B8C">
      <w:pPr>
        <w:jc w:val="both"/>
        <w:rPr>
          <w:rFonts w:ascii="Arial" w:hAnsi="Arial" w:cs="Arial"/>
          <w:b/>
          <w:sz w:val="22"/>
          <w:szCs w:val="22"/>
        </w:rPr>
      </w:pPr>
    </w:p>
    <w:p w14:paraId="1FE2BC88" w14:textId="77777777" w:rsidR="00507C21" w:rsidRPr="00157D4C" w:rsidRDefault="00507C21" w:rsidP="00914B8C">
      <w:pPr>
        <w:jc w:val="both"/>
        <w:rPr>
          <w:rFonts w:ascii="Arial" w:hAnsi="Arial" w:cs="Arial"/>
          <w:b/>
          <w:sz w:val="22"/>
          <w:szCs w:val="22"/>
        </w:rPr>
      </w:pPr>
    </w:p>
    <w:p w14:paraId="5CFAB3E9" w14:textId="77777777" w:rsidR="00914B8C" w:rsidRPr="00157D4C" w:rsidRDefault="00914B8C" w:rsidP="00914B8C">
      <w:pPr>
        <w:jc w:val="both"/>
        <w:rPr>
          <w:rFonts w:ascii="Arial" w:hAnsi="Arial" w:cs="Arial"/>
          <w:b/>
          <w:sz w:val="22"/>
          <w:szCs w:val="22"/>
        </w:rPr>
      </w:pPr>
      <w:r w:rsidRPr="00157D4C">
        <w:rPr>
          <w:rFonts w:ascii="Arial" w:hAnsi="Arial" w:cs="Arial"/>
          <w:b/>
          <w:sz w:val="22"/>
          <w:szCs w:val="22"/>
        </w:rPr>
        <w:t>Doporučené znění:</w:t>
      </w:r>
    </w:p>
    <w:p w14:paraId="18D4EBCD" w14:textId="77777777" w:rsidR="00914B8C" w:rsidRPr="009B597D" w:rsidRDefault="00914B8C" w:rsidP="00914B8C">
      <w:pPr>
        <w:jc w:val="both"/>
        <w:rPr>
          <w:rFonts w:ascii="Arial" w:hAnsi="Arial" w:cs="Arial"/>
          <w:b/>
          <w:sz w:val="22"/>
          <w:szCs w:val="22"/>
          <w:highlight w:val="yellow"/>
        </w:rPr>
      </w:pPr>
    </w:p>
    <w:p w14:paraId="3B66C5EE" w14:textId="77777777" w:rsidR="00914B8C" w:rsidRPr="00EA5EF1" w:rsidRDefault="00914B8C" w:rsidP="00914B8C">
      <w:pPr>
        <w:jc w:val="both"/>
        <w:rPr>
          <w:rFonts w:ascii="Arial" w:hAnsi="Arial" w:cs="Arial"/>
          <w:b/>
          <w:sz w:val="22"/>
          <w:szCs w:val="22"/>
        </w:rPr>
      </w:pPr>
    </w:p>
    <w:p w14:paraId="0AD64D2E" w14:textId="77777777" w:rsidR="00EA5EF1" w:rsidRDefault="008C61BF" w:rsidP="00157D4C">
      <w:pPr>
        <w:pStyle w:val="Odstavecseseznamem"/>
        <w:numPr>
          <w:ilvl w:val="0"/>
          <w:numId w:val="2"/>
        </w:numPr>
        <w:ind w:hanging="786"/>
        <w:jc w:val="both"/>
        <w:rPr>
          <w:rFonts w:ascii="Arial" w:hAnsi="Arial" w:cs="Arial"/>
          <w:sz w:val="22"/>
          <w:szCs w:val="22"/>
        </w:rPr>
      </w:pPr>
      <w:r w:rsidRPr="00EA5EF1">
        <w:rPr>
          <w:rFonts w:ascii="Arial" w:hAnsi="Arial" w:cs="Arial"/>
          <w:sz w:val="22"/>
          <w:szCs w:val="22"/>
        </w:rPr>
        <w:t>V č</w:t>
      </w:r>
      <w:r w:rsidR="00914B8C" w:rsidRPr="00EA5EF1">
        <w:rPr>
          <w:rFonts w:ascii="Arial" w:hAnsi="Arial" w:cs="Arial"/>
          <w:sz w:val="22"/>
          <w:szCs w:val="22"/>
        </w:rPr>
        <w:t>lán</w:t>
      </w:r>
      <w:r w:rsidRPr="00EA5EF1">
        <w:rPr>
          <w:rFonts w:ascii="Arial" w:hAnsi="Arial" w:cs="Arial"/>
          <w:sz w:val="22"/>
          <w:szCs w:val="22"/>
        </w:rPr>
        <w:t>ku</w:t>
      </w:r>
      <w:r w:rsidR="00914B8C" w:rsidRPr="00EA5EF1">
        <w:rPr>
          <w:rFonts w:ascii="Arial" w:hAnsi="Arial" w:cs="Arial"/>
          <w:sz w:val="22"/>
          <w:szCs w:val="22"/>
        </w:rPr>
        <w:t xml:space="preserve"> 2</w:t>
      </w:r>
      <w:r w:rsidRPr="00EA5EF1">
        <w:rPr>
          <w:rFonts w:ascii="Arial" w:hAnsi="Arial" w:cs="Arial"/>
          <w:sz w:val="22"/>
          <w:szCs w:val="22"/>
        </w:rPr>
        <w:t>2 písm. c</w:t>
      </w:r>
      <w:r w:rsidR="003412DF" w:rsidRPr="00EA5EF1">
        <w:rPr>
          <w:rFonts w:ascii="Arial" w:hAnsi="Arial" w:cs="Arial"/>
          <w:sz w:val="22"/>
          <w:szCs w:val="22"/>
        </w:rPr>
        <w:t>)</w:t>
      </w:r>
      <w:r w:rsidRPr="00EA5EF1">
        <w:rPr>
          <w:rFonts w:ascii="Arial" w:hAnsi="Arial" w:cs="Arial"/>
          <w:sz w:val="22"/>
          <w:szCs w:val="22"/>
        </w:rPr>
        <w:t xml:space="preserve"> bodu 1</w:t>
      </w:r>
      <w:r w:rsidR="00914B8C" w:rsidRPr="00EA5EF1">
        <w:rPr>
          <w:rFonts w:ascii="Arial" w:hAnsi="Arial" w:cs="Arial"/>
          <w:sz w:val="22"/>
          <w:szCs w:val="22"/>
        </w:rPr>
        <w:t xml:space="preserve"> </w:t>
      </w:r>
      <w:proofErr w:type="spellStart"/>
      <w:r w:rsidRPr="00EA5EF1">
        <w:rPr>
          <w:rFonts w:ascii="Arial" w:hAnsi="Arial" w:cs="Arial"/>
          <w:sz w:val="22"/>
          <w:szCs w:val="22"/>
        </w:rPr>
        <w:t>podbodu</w:t>
      </w:r>
      <w:proofErr w:type="spellEnd"/>
      <w:r w:rsidRPr="00EA5EF1">
        <w:rPr>
          <w:rFonts w:ascii="Arial" w:hAnsi="Arial" w:cs="Arial"/>
          <w:sz w:val="22"/>
          <w:szCs w:val="22"/>
        </w:rPr>
        <w:t xml:space="preserve"> 1.2 se čárka za slov</w:t>
      </w:r>
      <w:r w:rsidR="00EA5EF1">
        <w:rPr>
          <w:rFonts w:ascii="Arial" w:hAnsi="Arial" w:cs="Arial"/>
          <w:sz w:val="22"/>
          <w:szCs w:val="22"/>
        </w:rPr>
        <w:t xml:space="preserve">y “jakožto </w:t>
      </w:r>
      <w:r w:rsidR="00EA5EF1" w:rsidRPr="00EA5EF1">
        <w:rPr>
          <w:rFonts w:ascii="Arial" w:hAnsi="Arial" w:cs="Arial"/>
          <w:sz w:val="22"/>
          <w:szCs w:val="22"/>
        </w:rPr>
        <w:t>stavební úřad nestanoví jinak“ nahrazuje tečkou a za ni na nový řádek se vkládá text, který zní:</w:t>
      </w:r>
    </w:p>
    <w:p w14:paraId="0550D673" w14:textId="77777777" w:rsidR="00EA5EF1" w:rsidRDefault="00EA5EF1" w:rsidP="00157D4C">
      <w:pPr>
        <w:pStyle w:val="Odstavecseseznamem"/>
        <w:ind w:left="786"/>
        <w:jc w:val="both"/>
        <w:rPr>
          <w:rFonts w:ascii="Arial" w:hAnsi="Arial" w:cs="Arial"/>
          <w:sz w:val="22"/>
          <w:szCs w:val="22"/>
        </w:rPr>
      </w:pPr>
    </w:p>
    <w:p w14:paraId="1F41BE9E" w14:textId="38CA2F8B" w:rsidR="00EA5EF1" w:rsidRPr="00EA5EF1" w:rsidRDefault="00EA5EF1" w:rsidP="00157D4C">
      <w:pPr>
        <w:pStyle w:val="Odstavecseseznamem"/>
        <w:ind w:left="786"/>
        <w:jc w:val="both"/>
        <w:rPr>
          <w:rFonts w:ascii="Arial" w:hAnsi="Arial" w:cs="Arial"/>
          <w:sz w:val="22"/>
          <w:szCs w:val="22"/>
        </w:rPr>
      </w:pPr>
      <w:r w:rsidRPr="00EA5EF1">
        <w:rPr>
          <w:rFonts w:ascii="Arial" w:hAnsi="Arial" w:cs="Arial"/>
          <w:sz w:val="22"/>
          <w:szCs w:val="22"/>
        </w:rPr>
        <w:t>„U souboru staveb se příslušnost k vydání územního rozhodnutí řídí dle stavby hlavní souboru staveb</w:t>
      </w:r>
      <w:r w:rsidR="00157D4C">
        <w:rPr>
          <w:rFonts w:ascii="Arial" w:hAnsi="Arial" w:cs="Arial"/>
          <w:sz w:val="22"/>
          <w:szCs w:val="22"/>
        </w:rPr>
        <w:t>,</w:t>
      </w:r>
      <w:r w:rsidRPr="00EA5EF1">
        <w:rPr>
          <w:rFonts w:ascii="Arial" w:hAnsi="Arial" w:cs="Arial"/>
          <w:sz w:val="22"/>
          <w:szCs w:val="22"/>
        </w:rPr>
        <w:t>“</w:t>
      </w:r>
    </w:p>
    <w:bookmarkEnd w:id="0"/>
    <w:p w14:paraId="5722E01E" w14:textId="1D6DD0BA" w:rsidR="003412DF" w:rsidRPr="00EA5EF1" w:rsidRDefault="008C61BF" w:rsidP="00157D4C">
      <w:pPr>
        <w:pStyle w:val="Odstavecseseznamem"/>
        <w:ind w:left="786"/>
        <w:jc w:val="both"/>
        <w:rPr>
          <w:rFonts w:ascii="Arial" w:hAnsi="Arial" w:cs="Arial"/>
          <w:sz w:val="22"/>
          <w:szCs w:val="22"/>
        </w:rPr>
      </w:pPr>
      <w:r w:rsidRPr="00EA5EF1">
        <w:rPr>
          <w:rFonts w:ascii="Arial" w:hAnsi="Arial" w:cs="Arial"/>
          <w:sz w:val="22"/>
          <w:szCs w:val="22"/>
        </w:rPr>
        <w:t xml:space="preserve"> </w:t>
      </w:r>
    </w:p>
    <w:p w14:paraId="2B3E95FE" w14:textId="77777777" w:rsidR="00914B8C" w:rsidRPr="009B597D" w:rsidRDefault="00914B8C" w:rsidP="00157D4C">
      <w:pPr>
        <w:pStyle w:val="Odstavecseseznamem"/>
        <w:ind w:left="786"/>
        <w:jc w:val="both"/>
        <w:rPr>
          <w:rFonts w:ascii="Arial" w:hAnsi="Arial" w:cs="Arial"/>
          <w:sz w:val="22"/>
          <w:szCs w:val="22"/>
          <w:highlight w:val="yellow"/>
        </w:rPr>
      </w:pPr>
    </w:p>
    <w:p w14:paraId="1CE4A801" w14:textId="0B0DDD92" w:rsidR="009B597D" w:rsidRDefault="009B597D" w:rsidP="00F545D3">
      <w:pPr>
        <w:numPr>
          <w:ilvl w:val="12"/>
          <w:numId w:val="0"/>
        </w:numPr>
        <w:snapToGrid w:val="0"/>
        <w:spacing w:after="240"/>
        <w:ind w:left="1276" w:hanging="284"/>
        <w:jc w:val="both"/>
        <w:rPr>
          <w:rFonts w:ascii="Arial" w:eastAsia="Calibri" w:hAnsi="Arial" w:cs="Arial"/>
          <w:sz w:val="22"/>
          <w:szCs w:val="22"/>
        </w:rPr>
      </w:pPr>
    </w:p>
    <w:p w14:paraId="72CCF2A6" w14:textId="0ED358A7" w:rsidR="00F545D3" w:rsidRPr="00BB0E27" w:rsidRDefault="00F545D3" w:rsidP="00F545D3">
      <w:pPr>
        <w:pStyle w:val="Odstavecseseznamem"/>
        <w:spacing w:before="120" w:after="240"/>
        <w:ind w:left="1560" w:hanging="1560"/>
        <w:contextualSpacing w:val="0"/>
        <w:rPr>
          <w:rFonts w:ascii="Arial" w:hAnsi="Arial" w:cs="Arial"/>
          <w:b/>
          <w:sz w:val="24"/>
        </w:rPr>
      </w:pPr>
      <w:r w:rsidRPr="00BB0E27">
        <w:rPr>
          <w:rFonts w:ascii="Arial" w:hAnsi="Arial" w:cs="Arial"/>
          <w:b/>
          <w:sz w:val="24"/>
        </w:rPr>
        <w:t>ČLÁNEK 23 – Doprava a silniční hospodářství</w:t>
      </w:r>
    </w:p>
    <w:p w14:paraId="3B85CC02" w14:textId="7733D82F" w:rsidR="00F545D3" w:rsidRPr="00BB0E27" w:rsidRDefault="00F545D3" w:rsidP="00F545D3">
      <w:pPr>
        <w:pStyle w:val="stylstatut"/>
      </w:pPr>
      <w:r w:rsidRPr="00DD5D45">
        <w:t xml:space="preserve">článek 23 </w:t>
      </w:r>
      <w:r w:rsidR="00455169" w:rsidRPr="00DD5D45">
        <w:t>odst. 2</w:t>
      </w:r>
    </w:p>
    <w:p w14:paraId="16F02C64" w14:textId="77777777" w:rsidR="00F545D3" w:rsidRPr="00BB0E27" w:rsidRDefault="00F545D3" w:rsidP="00F545D3">
      <w:pPr>
        <w:pStyle w:val="stylstatut"/>
        <w:rPr>
          <w:b w:val="0"/>
          <w:bCs w:val="0"/>
          <w:iCs/>
          <w:color w:val="auto"/>
        </w:rPr>
      </w:pPr>
      <w:r w:rsidRPr="00BB0E27">
        <w:rPr>
          <w:bCs w:val="0"/>
          <w:iCs/>
          <w:color w:val="auto"/>
        </w:rPr>
        <w:t xml:space="preserve">Návrh odboru dopravy:                                    </w:t>
      </w:r>
    </w:p>
    <w:p w14:paraId="3E8BBB2E" w14:textId="77777777" w:rsidR="00455169" w:rsidRPr="009D24E3" w:rsidRDefault="00455169" w:rsidP="00455169">
      <w:pPr>
        <w:jc w:val="both"/>
        <w:rPr>
          <w:rFonts w:ascii="Arial" w:hAnsi="Arial" w:cs="Arial"/>
          <w:bCs w:val="0"/>
          <w:iCs/>
          <w:sz w:val="22"/>
          <w:szCs w:val="22"/>
        </w:rPr>
      </w:pPr>
    </w:p>
    <w:p w14:paraId="1198A250" w14:textId="68EA4446" w:rsidR="00455169" w:rsidRPr="006A6684" w:rsidRDefault="00455169" w:rsidP="00455169">
      <w:pPr>
        <w:jc w:val="both"/>
        <w:rPr>
          <w:rFonts w:ascii="Arial" w:hAnsi="Arial" w:cs="Arial"/>
          <w:bCs w:val="0"/>
          <w:iCs/>
          <w:sz w:val="22"/>
          <w:szCs w:val="22"/>
        </w:rPr>
      </w:pPr>
      <w:proofErr w:type="gramStart"/>
      <w:r w:rsidRPr="00507C21">
        <w:rPr>
          <w:rFonts w:ascii="Arial" w:hAnsi="Arial" w:cs="Arial"/>
          <w:bCs w:val="0"/>
          <w:iCs/>
          <w:sz w:val="22"/>
          <w:szCs w:val="22"/>
          <w:u w:val="single"/>
        </w:rPr>
        <w:t>Odůvodnění</w:t>
      </w:r>
      <w:r w:rsidRPr="006A6684">
        <w:rPr>
          <w:rFonts w:ascii="Arial" w:hAnsi="Arial" w:cs="Arial"/>
          <w:bCs w:val="0"/>
          <w:iCs/>
          <w:sz w:val="22"/>
          <w:szCs w:val="22"/>
        </w:rPr>
        <w:t>:</w:t>
      </w:r>
      <w:r w:rsidR="00213906">
        <w:rPr>
          <w:rFonts w:ascii="Arial" w:hAnsi="Arial" w:cs="Arial"/>
          <w:bCs w:val="0"/>
          <w:iCs/>
          <w:sz w:val="22"/>
          <w:szCs w:val="22"/>
        </w:rPr>
        <w:t xml:space="preserve"> </w:t>
      </w:r>
      <w:r w:rsidR="006A6684" w:rsidRPr="006A6684">
        <w:rPr>
          <w:rFonts w:ascii="Arial" w:hAnsi="Arial" w:cs="Arial"/>
          <w:bCs w:val="0"/>
          <w:iCs/>
          <w:sz w:val="22"/>
          <w:szCs w:val="22"/>
        </w:rPr>
        <w:t xml:space="preserve"> je</w:t>
      </w:r>
      <w:proofErr w:type="gramEnd"/>
      <w:r w:rsidR="006A6684" w:rsidRPr="006A6684">
        <w:rPr>
          <w:rFonts w:ascii="Arial" w:hAnsi="Arial" w:cs="Arial"/>
          <w:bCs w:val="0"/>
          <w:iCs/>
          <w:sz w:val="22"/>
          <w:szCs w:val="22"/>
        </w:rPr>
        <w:t xml:space="preserve"> stejné, jako u článku 14:</w:t>
      </w:r>
    </w:p>
    <w:p w14:paraId="27979F4C" w14:textId="77777777" w:rsidR="00455169" w:rsidRPr="00055E5F" w:rsidRDefault="00455169" w:rsidP="00455169">
      <w:pPr>
        <w:jc w:val="both"/>
        <w:rPr>
          <w:rFonts w:ascii="Arial" w:hAnsi="Arial" w:cs="Arial"/>
          <w:sz w:val="22"/>
          <w:szCs w:val="22"/>
        </w:rPr>
      </w:pPr>
      <w:r>
        <w:rPr>
          <w:rFonts w:ascii="Arial" w:hAnsi="Arial" w:cs="Arial"/>
          <w:sz w:val="22"/>
          <w:szCs w:val="22"/>
        </w:rPr>
        <w:t>V</w:t>
      </w:r>
      <w:r w:rsidRPr="00055E5F">
        <w:rPr>
          <w:rFonts w:ascii="Arial" w:hAnsi="Arial" w:cs="Arial"/>
          <w:sz w:val="22"/>
          <w:szCs w:val="22"/>
        </w:rPr>
        <w:t xml:space="preserve"> účinném znění </w:t>
      </w:r>
      <w:r>
        <w:rPr>
          <w:rFonts w:ascii="Arial" w:hAnsi="Arial" w:cs="Arial"/>
          <w:sz w:val="22"/>
          <w:szCs w:val="22"/>
        </w:rPr>
        <w:t>statutu</w:t>
      </w:r>
      <w:r w:rsidRPr="00055E5F">
        <w:rPr>
          <w:rFonts w:ascii="Arial" w:hAnsi="Arial" w:cs="Arial"/>
          <w:sz w:val="22"/>
          <w:szCs w:val="22"/>
        </w:rPr>
        <w:t xml:space="preserve"> absentuje ustanovení, jímž </w:t>
      </w:r>
      <w:r>
        <w:rPr>
          <w:rFonts w:ascii="Arial" w:hAnsi="Arial" w:cs="Arial"/>
          <w:sz w:val="22"/>
          <w:szCs w:val="22"/>
        </w:rPr>
        <w:t xml:space="preserve">si </w:t>
      </w:r>
      <w:r w:rsidRPr="00055E5F">
        <w:rPr>
          <w:rFonts w:ascii="Arial" w:hAnsi="Arial" w:cs="Arial"/>
          <w:sz w:val="22"/>
          <w:szCs w:val="22"/>
        </w:rPr>
        <w:t>statutární město Ostrava vyhrazuje v přenesené působnosti orgánů obcí magistrátu činnosti drážního správního úřadu dle zákona č.  266/1994 Sb., o dráhách, ve znění pozdějších předpisů (dále jen „zákon o dráhách“).</w:t>
      </w:r>
      <w:r>
        <w:rPr>
          <w:rFonts w:ascii="Arial" w:hAnsi="Arial" w:cs="Arial"/>
          <w:sz w:val="22"/>
          <w:szCs w:val="22"/>
        </w:rPr>
        <w:t xml:space="preserve"> </w:t>
      </w:r>
      <w:r w:rsidRPr="00055E5F">
        <w:rPr>
          <w:rFonts w:ascii="Arial" w:hAnsi="Arial" w:cs="Arial"/>
          <w:sz w:val="22"/>
          <w:szCs w:val="22"/>
        </w:rPr>
        <w:t xml:space="preserve">Státní správu ve věcech drah podle zákona o dráhách vykonávají drážní správní úřady a podle § 54 odst. 2 tohoto zákona ji ve stanoveném rozsahu vykonávají v přenesené působnosti </w:t>
      </w:r>
      <w:r w:rsidRPr="00055E5F">
        <w:rPr>
          <w:rFonts w:ascii="Arial" w:hAnsi="Arial" w:cs="Arial"/>
          <w:sz w:val="22"/>
          <w:szCs w:val="22"/>
          <w:u w:val="single"/>
        </w:rPr>
        <w:t>též obce</w:t>
      </w:r>
      <w:r w:rsidRPr="00055E5F">
        <w:rPr>
          <w:rFonts w:ascii="Arial" w:hAnsi="Arial" w:cs="Arial"/>
          <w:sz w:val="22"/>
          <w:szCs w:val="22"/>
        </w:rPr>
        <w:t xml:space="preserve">, což jsou v podmínkách města ve smyslu § 139 odstavce 2 věty prvé zákona č. 128/2000 Sb., o obcích, ve znění pozdějších předpisů (dále jen „zákon o obcích“), městské obvody. V případě Ostravy se jedná o výkon profesně náročné agendy zaměřené na dráhu tramvajovou a trolejbusovou, příp. lanovou vyžadující zkoušky odborné způsobilosti. Do této agendy mimo jiné spadá vydávání úředního povolení k provozování dráhy tramvajové/trolejbusové provozovatelům těchto drah, vydávání licence dopravcům k provozování drážní dopravy, schvalování jízdních řádů, výkon státního dozoru ve věcech drah a v neposlední řadě zajištění činnosti komise pro prokazování odborné způsobilosti žadatelů o řízení drážního vozidla (tramvaje/trolejbusu). Na základě úspěšně vykonaných zkoušek se vydává průkaz způsobilosti k řízení drážních vozidel, v odůvodněných případech se tyto průkazy zadržují. Z hlediska povahy a účelu je tak účelné, aby tyto činnosti vykonával magistrát. </w:t>
      </w:r>
    </w:p>
    <w:p w14:paraId="7EC6DDFA" w14:textId="77777777" w:rsidR="00455169" w:rsidRPr="00055E5F" w:rsidRDefault="00455169" w:rsidP="00455169">
      <w:pPr>
        <w:jc w:val="both"/>
        <w:rPr>
          <w:rFonts w:ascii="Arial" w:hAnsi="Arial" w:cs="Arial"/>
          <w:sz w:val="22"/>
          <w:szCs w:val="22"/>
        </w:rPr>
      </w:pPr>
    </w:p>
    <w:p w14:paraId="2E3EC8F1" w14:textId="77777777" w:rsidR="00455169" w:rsidRPr="00055E5F" w:rsidRDefault="00455169" w:rsidP="00455169">
      <w:pPr>
        <w:jc w:val="both"/>
        <w:rPr>
          <w:rFonts w:ascii="Arial" w:hAnsi="Arial" w:cs="Arial"/>
          <w:sz w:val="22"/>
          <w:szCs w:val="22"/>
        </w:rPr>
      </w:pPr>
      <w:r w:rsidRPr="00055E5F">
        <w:rPr>
          <w:rFonts w:ascii="Arial" w:hAnsi="Arial" w:cs="Arial"/>
          <w:sz w:val="22"/>
          <w:szCs w:val="22"/>
        </w:rPr>
        <w:t>Rozložení přenesené působnosti v podmínkách územně členěného statutárního města by nepochybně mělo sledovat zajištění jejího co nejefektivnějšího výkonu; to lze v daném případě zajistit jen tím, že předmětné činnosti budou vyhrazeny magistrátu. Proto odbor dopravy požádal všech 23 městských obvodů o souhlasné usnesení rady městského obvodu podle § 139 odst. 3 zákona o obcích, na </w:t>
      </w:r>
      <w:proofErr w:type="gramStart"/>
      <w:r w:rsidRPr="00055E5F">
        <w:rPr>
          <w:rFonts w:ascii="Arial" w:hAnsi="Arial" w:cs="Arial"/>
          <w:sz w:val="22"/>
          <w:szCs w:val="22"/>
        </w:rPr>
        <w:t>základě</w:t>
      </w:r>
      <w:proofErr w:type="gramEnd"/>
      <w:r w:rsidRPr="00055E5F">
        <w:rPr>
          <w:rFonts w:ascii="Arial" w:hAnsi="Arial" w:cs="Arial"/>
          <w:sz w:val="22"/>
          <w:szCs w:val="22"/>
        </w:rPr>
        <w:t xml:space="preserve"> kterého by následně mohla být kompetence drážního správního úřadu zákonem o dráhách svěřená obcím, resp. městským obvodům statutem vyhrazena plně magistrátu. Odbor dopravy obdržel od všech městských obvodů souhlasné stanovisko.</w:t>
      </w:r>
    </w:p>
    <w:p w14:paraId="1E18B851" w14:textId="77777777" w:rsidR="00455169" w:rsidRPr="00611623" w:rsidRDefault="00455169" w:rsidP="00455169">
      <w:pPr>
        <w:jc w:val="both"/>
        <w:rPr>
          <w:rFonts w:ascii="Arial" w:hAnsi="Arial" w:cs="Arial"/>
          <w:b/>
          <w:sz w:val="22"/>
          <w:szCs w:val="22"/>
        </w:rPr>
      </w:pPr>
      <w:r>
        <w:rPr>
          <w:rFonts w:ascii="Arial" w:hAnsi="Arial" w:cs="Arial"/>
          <w:b/>
          <w:sz w:val="22"/>
          <w:szCs w:val="22"/>
        </w:rPr>
        <w:lastRenderedPageBreak/>
        <w:t>Navrhované znění</w:t>
      </w:r>
      <w:r w:rsidRPr="00611623">
        <w:rPr>
          <w:rFonts w:ascii="Arial" w:hAnsi="Arial" w:cs="Arial"/>
          <w:b/>
          <w:sz w:val="22"/>
          <w:szCs w:val="22"/>
        </w:rPr>
        <w:t>:</w:t>
      </w:r>
    </w:p>
    <w:p w14:paraId="3563C7A1" w14:textId="77777777" w:rsidR="00455169" w:rsidRPr="004F5707" w:rsidRDefault="00455169" w:rsidP="00455169">
      <w:pPr>
        <w:jc w:val="both"/>
        <w:rPr>
          <w:rFonts w:ascii="Arial" w:hAnsi="Arial" w:cs="Arial"/>
          <w:b/>
          <w:i/>
          <w:sz w:val="22"/>
          <w:szCs w:val="22"/>
          <w:highlight w:val="yellow"/>
        </w:rPr>
      </w:pPr>
    </w:p>
    <w:p w14:paraId="4FEE3AE9" w14:textId="77777777" w:rsidR="00455169" w:rsidRDefault="00455169" w:rsidP="00455169">
      <w:pPr>
        <w:pStyle w:val="Odstavecseseznamem"/>
        <w:ind w:left="851"/>
        <w:rPr>
          <w:rFonts w:ascii="Arial" w:hAnsi="Arial" w:cs="Arial"/>
          <w:sz w:val="22"/>
          <w:szCs w:val="22"/>
        </w:rPr>
      </w:pPr>
      <w:r>
        <w:rPr>
          <w:rFonts w:ascii="Arial" w:hAnsi="Arial" w:cs="Arial"/>
          <w:sz w:val="22"/>
          <w:szCs w:val="22"/>
        </w:rPr>
        <w:t>V článku „23 Doprava a silniční hospodářství“:</w:t>
      </w:r>
    </w:p>
    <w:p w14:paraId="0156EB2B" w14:textId="77777777" w:rsidR="00455169" w:rsidRPr="007E4A74" w:rsidRDefault="00455169" w:rsidP="00455169">
      <w:pPr>
        <w:pStyle w:val="Odstavecseseznamem"/>
        <w:numPr>
          <w:ilvl w:val="0"/>
          <w:numId w:val="18"/>
        </w:numPr>
        <w:rPr>
          <w:rFonts w:ascii="Arial" w:hAnsi="Arial" w:cs="Arial"/>
          <w:sz w:val="22"/>
          <w:szCs w:val="22"/>
        </w:rPr>
      </w:pPr>
      <w:r>
        <w:rPr>
          <w:rFonts w:ascii="Arial" w:hAnsi="Arial" w:cs="Arial"/>
          <w:sz w:val="22"/>
          <w:szCs w:val="22"/>
        </w:rPr>
        <w:t>Bod č. 2 označit jako bod č. 3;</w:t>
      </w:r>
    </w:p>
    <w:p w14:paraId="7E888105" w14:textId="77777777" w:rsidR="00455169" w:rsidRPr="00BE1ED3" w:rsidRDefault="00455169" w:rsidP="00455169">
      <w:pPr>
        <w:spacing w:line="276" w:lineRule="auto"/>
        <w:jc w:val="both"/>
        <w:rPr>
          <w:rFonts w:ascii="Arial" w:eastAsia="Calibri" w:hAnsi="Arial" w:cs="Arial"/>
          <w:sz w:val="22"/>
          <w:szCs w:val="22"/>
        </w:rPr>
      </w:pPr>
    </w:p>
    <w:p w14:paraId="55CAAA0E" w14:textId="77777777" w:rsidR="00455169" w:rsidRPr="00E25EE5" w:rsidRDefault="00455169" w:rsidP="00455169">
      <w:pPr>
        <w:pStyle w:val="Odstavecseseznamem"/>
        <w:numPr>
          <w:ilvl w:val="0"/>
          <w:numId w:val="18"/>
        </w:numPr>
        <w:spacing w:line="276" w:lineRule="auto"/>
        <w:jc w:val="both"/>
        <w:rPr>
          <w:rFonts w:ascii="Arial" w:eastAsia="Calibri" w:hAnsi="Arial" w:cs="Arial"/>
          <w:sz w:val="22"/>
          <w:szCs w:val="22"/>
        </w:rPr>
      </w:pPr>
      <w:r>
        <w:rPr>
          <w:rFonts w:ascii="Arial" w:eastAsia="Calibri" w:hAnsi="Arial" w:cs="Arial"/>
          <w:sz w:val="22"/>
          <w:szCs w:val="22"/>
        </w:rPr>
        <w:t>Nově bod č. 2 by zněl: „</w:t>
      </w:r>
      <w:r w:rsidRPr="00E25EE5">
        <w:rPr>
          <w:rFonts w:ascii="Arial" w:eastAsia="Calibri" w:hAnsi="Arial" w:cs="Arial"/>
          <w:sz w:val="22"/>
          <w:szCs w:val="22"/>
        </w:rPr>
        <w:t>Magistrát vykonává přenesenou působnost drážního správního úřadu za všechny městské obvody v rozsahu zákona č. 266/1994 Sb., o drahách, ve znění pozdějších předpisů“</w:t>
      </w:r>
      <w:r>
        <w:rPr>
          <w:rFonts w:ascii="Arial" w:eastAsia="Calibri" w:hAnsi="Arial" w:cs="Arial"/>
          <w:sz w:val="22"/>
          <w:szCs w:val="22"/>
        </w:rPr>
        <w:t>.</w:t>
      </w:r>
    </w:p>
    <w:p w14:paraId="5AEACF99" w14:textId="77777777" w:rsidR="00455169" w:rsidRDefault="00455169" w:rsidP="00455169">
      <w:pPr>
        <w:jc w:val="both"/>
        <w:rPr>
          <w:rFonts w:ascii="Arial" w:hAnsi="Arial" w:cs="Arial"/>
          <w:sz w:val="22"/>
          <w:szCs w:val="22"/>
        </w:rPr>
      </w:pPr>
    </w:p>
    <w:p w14:paraId="776DD507" w14:textId="77777777" w:rsidR="00455169" w:rsidRDefault="00455169" w:rsidP="00455169">
      <w:pPr>
        <w:jc w:val="both"/>
        <w:rPr>
          <w:rFonts w:ascii="Arial" w:hAnsi="Arial" w:cs="Arial"/>
          <w:b/>
          <w:bCs w:val="0"/>
          <w:iCs/>
          <w:sz w:val="22"/>
          <w:szCs w:val="22"/>
        </w:rPr>
      </w:pPr>
    </w:p>
    <w:p w14:paraId="4B92747D" w14:textId="77777777" w:rsidR="00455169" w:rsidRPr="00611623" w:rsidRDefault="00455169" w:rsidP="00455169">
      <w:pPr>
        <w:jc w:val="both"/>
        <w:rPr>
          <w:rFonts w:ascii="Arial" w:hAnsi="Arial" w:cs="Arial"/>
          <w:b/>
          <w:bCs w:val="0"/>
          <w:iCs/>
          <w:sz w:val="22"/>
          <w:szCs w:val="22"/>
        </w:rPr>
      </w:pPr>
      <w:r w:rsidRPr="00611623">
        <w:rPr>
          <w:rFonts w:ascii="Arial" w:hAnsi="Arial" w:cs="Arial"/>
          <w:b/>
          <w:bCs w:val="0"/>
          <w:iCs/>
          <w:sz w:val="22"/>
          <w:szCs w:val="22"/>
        </w:rPr>
        <w:t>Doporučení LPO:</w:t>
      </w:r>
    </w:p>
    <w:p w14:paraId="4C8BBE7E" w14:textId="77777777" w:rsidR="00455169" w:rsidRPr="00611623" w:rsidRDefault="00455169" w:rsidP="00455169">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ými</w:t>
      </w:r>
      <w:r w:rsidRPr="00611623">
        <w:rPr>
          <w:rFonts w:ascii="Arial" w:hAnsi="Arial" w:cs="Arial"/>
          <w:bCs w:val="0"/>
          <w:iCs/>
          <w:sz w:val="22"/>
          <w:szCs w:val="22"/>
        </w:rPr>
        <w:t xml:space="preserve"> úprav</w:t>
      </w:r>
      <w:r>
        <w:rPr>
          <w:rFonts w:ascii="Arial" w:hAnsi="Arial" w:cs="Arial"/>
          <w:bCs w:val="0"/>
          <w:iCs/>
          <w:sz w:val="22"/>
          <w:szCs w:val="22"/>
        </w:rPr>
        <w:t>ami</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2817D4DF" w14:textId="0FCB2F08" w:rsidR="00455169" w:rsidRDefault="00455169" w:rsidP="00455169">
      <w:pPr>
        <w:jc w:val="both"/>
        <w:rPr>
          <w:rFonts w:ascii="Arial" w:hAnsi="Arial" w:cs="Arial"/>
          <w:b/>
          <w:sz w:val="22"/>
          <w:szCs w:val="22"/>
        </w:rPr>
      </w:pPr>
    </w:p>
    <w:p w14:paraId="22BEABF0" w14:textId="25A72BF8" w:rsidR="00E84294" w:rsidRDefault="00E84294" w:rsidP="00455169">
      <w:pPr>
        <w:jc w:val="both"/>
        <w:rPr>
          <w:rFonts w:ascii="Arial" w:hAnsi="Arial" w:cs="Arial"/>
          <w:b/>
          <w:sz w:val="22"/>
          <w:szCs w:val="22"/>
        </w:rPr>
      </w:pPr>
    </w:p>
    <w:p w14:paraId="6DEA2FC6" w14:textId="77777777" w:rsidR="00455169" w:rsidRDefault="00455169" w:rsidP="00455169">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14:paraId="4C37C0B4" w14:textId="77777777" w:rsidR="00455169" w:rsidRPr="00611623" w:rsidRDefault="00455169" w:rsidP="00455169">
      <w:pPr>
        <w:jc w:val="both"/>
        <w:rPr>
          <w:rFonts w:ascii="Arial" w:hAnsi="Arial" w:cs="Arial"/>
          <w:b/>
          <w:sz w:val="22"/>
          <w:szCs w:val="22"/>
        </w:rPr>
      </w:pPr>
    </w:p>
    <w:p w14:paraId="06770C3A" w14:textId="77777777" w:rsidR="00E84294" w:rsidRPr="00E84294" w:rsidRDefault="00E84294" w:rsidP="00E84294">
      <w:pPr>
        <w:pStyle w:val="Odstavecseseznamem"/>
        <w:numPr>
          <w:ilvl w:val="0"/>
          <w:numId w:val="2"/>
        </w:numPr>
        <w:snapToGrid w:val="0"/>
        <w:spacing w:after="240"/>
        <w:ind w:hanging="786"/>
        <w:jc w:val="both"/>
        <w:rPr>
          <w:rFonts w:ascii="Arial" w:eastAsia="Calibri" w:hAnsi="Arial" w:cs="Arial"/>
          <w:sz w:val="22"/>
          <w:szCs w:val="22"/>
        </w:rPr>
      </w:pPr>
      <w:r w:rsidRPr="00E84294">
        <w:rPr>
          <w:rFonts w:ascii="Arial" w:eastAsia="Calibri" w:hAnsi="Arial" w:cs="Arial"/>
          <w:sz w:val="22"/>
          <w:szCs w:val="22"/>
        </w:rPr>
        <w:t>Do článku 23 se vkládá nový odst. 2, který zní:</w:t>
      </w:r>
    </w:p>
    <w:p w14:paraId="46DF1B86" w14:textId="77777777" w:rsidR="00455169" w:rsidRPr="00E84294" w:rsidRDefault="00455169" w:rsidP="00E84294">
      <w:pPr>
        <w:pStyle w:val="Odstavecseseznamem"/>
        <w:snapToGrid w:val="0"/>
        <w:spacing w:after="240"/>
        <w:ind w:left="786"/>
        <w:jc w:val="both"/>
        <w:rPr>
          <w:rFonts w:ascii="Arial" w:eastAsia="Calibri" w:hAnsi="Arial" w:cs="Arial"/>
          <w:sz w:val="22"/>
          <w:szCs w:val="22"/>
        </w:rPr>
      </w:pPr>
    </w:p>
    <w:p w14:paraId="65EE15E2" w14:textId="77777777" w:rsidR="00455169" w:rsidRPr="00E84294" w:rsidRDefault="00455169" w:rsidP="007115D2">
      <w:pPr>
        <w:pStyle w:val="Odstavecseseznamem"/>
        <w:tabs>
          <w:tab w:val="left" w:pos="1418"/>
        </w:tabs>
        <w:snapToGrid w:val="0"/>
        <w:spacing w:after="240"/>
        <w:ind w:left="1418" w:hanging="567"/>
        <w:jc w:val="both"/>
        <w:rPr>
          <w:rFonts w:ascii="Arial" w:eastAsia="Calibri" w:hAnsi="Arial" w:cs="Arial"/>
          <w:sz w:val="22"/>
          <w:szCs w:val="22"/>
        </w:rPr>
      </w:pPr>
      <w:r w:rsidRPr="00E84294">
        <w:rPr>
          <w:rFonts w:ascii="Arial" w:eastAsia="Calibri" w:hAnsi="Arial" w:cs="Arial"/>
          <w:sz w:val="22"/>
          <w:szCs w:val="22"/>
        </w:rPr>
        <w:t xml:space="preserve">„2) </w:t>
      </w:r>
      <w:r w:rsidRPr="00E84294">
        <w:rPr>
          <w:rFonts w:ascii="Arial" w:eastAsia="Calibri" w:hAnsi="Arial" w:cs="Arial"/>
          <w:sz w:val="22"/>
          <w:szCs w:val="22"/>
        </w:rPr>
        <w:tab/>
        <w:t>Město vykonává přenesenou působnost drážního správního úřadu za všechny městské obvody v rozsahu zákona č. 266/1994 Sb., o drahách, ve znění pozdějších předpisů.“</w:t>
      </w:r>
    </w:p>
    <w:p w14:paraId="33465B1F" w14:textId="0812802C" w:rsidR="00455169" w:rsidRDefault="00455169" w:rsidP="00E84294">
      <w:pPr>
        <w:pStyle w:val="Odstavecseseznamem"/>
        <w:snapToGrid w:val="0"/>
        <w:spacing w:after="240"/>
        <w:ind w:left="786"/>
        <w:jc w:val="both"/>
        <w:rPr>
          <w:rFonts w:ascii="Arial" w:eastAsia="Calibri" w:hAnsi="Arial" w:cs="Arial"/>
          <w:sz w:val="22"/>
          <w:szCs w:val="22"/>
        </w:rPr>
      </w:pPr>
    </w:p>
    <w:p w14:paraId="0A0C5BC9" w14:textId="3021E2C7" w:rsidR="00AB36B9" w:rsidRDefault="00A729E4" w:rsidP="007115D2">
      <w:pPr>
        <w:pStyle w:val="Odstavecseseznamem"/>
        <w:snapToGrid w:val="0"/>
        <w:spacing w:after="240"/>
        <w:ind w:left="851"/>
        <w:jc w:val="both"/>
        <w:rPr>
          <w:rFonts w:ascii="Arial" w:eastAsia="Calibri" w:hAnsi="Arial" w:cs="Arial"/>
          <w:sz w:val="22"/>
          <w:szCs w:val="22"/>
        </w:rPr>
      </w:pPr>
      <w:r>
        <w:rPr>
          <w:rFonts w:ascii="Arial" w:eastAsia="Calibri" w:hAnsi="Arial" w:cs="Arial"/>
          <w:sz w:val="22"/>
          <w:szCs w:val="22"/>
        </w:rPr>
        <w:t>Dosavadní</w:t>
      </w:r>
      <w:r w:rsidR="00E84294" w:rsidRPr="00E84294">
        <w:rPr>
          <w:rFonts w:ascii="Arial" w:eastAsia="Calibri" w:hAnsi="Arial" w:cs="Arial"/>
          <w:sz w:val="22"/>
          <w:szCs w:val="22"/>
        </w:rPr>
        <w:t xml:space="preserve"> odst. 2 článku 23 </w:t>
      </w:r>
      <w:r>
        <w:rPr>
          <w:rFonts w:ascii="Arial" w:eastAsia="Calibri" w:hAnsi="Arial" w:cs="Arial"/>
          <w:sz w:val="22"/>
          <w:szCs w:val="22"/>
        </w:rPr>
        <w:t>se označuje</w:t>
      </w:r>
      <w:r w:rsidR="00E84294" w:rsidRPr="00E84294">
        <w:rPr>
          <w:rFonts w:ascii="Arial" w:eastAsia="Calibri" w:hAnsi="Arial" w:cs="Arial"/>
          <w:sz w:val="22"/>
          <w:szCs w:val="22"/>
        </w:rPr>
        <w:t xml:space="preserve"> jako odst. 3.</w:t>
      </w:r>
    </w:p>
    <w:p w14:paraId="5A6C3F17" w14:textId="77777777" w:rsidR="00E05019" w:rsidRDefault="00E05019" w:rsidP="00580E2F">
      <w:pPr>
        <w:pStyle w:val="Odstavecseseznamem"/>
        <w:spacing w:before="120" w:after="240"/>
        <w:ind w:left="1560" w:hanging="1560"/>
        <w:contextualSpacing w:val="0"/>
        <w:rPr>
          <w:rFonts w:ascii="Arial" w:hAnsi="Arial" w:cs="Arial"/>
          <w:b/>
          <w:sz w:val="24"/>
        </w:rPr>
      </w:pPr>
    </w:p>
    <w:p w14:paraId="45DF61CD" w14:textId="77777777" w:rsidR="00E05019" w:rsidRDefault="00E05019" w:rsidP="00580E2F">
      <w:pPr>
        <w:pStyle w:val="Odstavecseseznamem"/>
        <w:spacing w:before="120" w:after="240"/>
        <w:ind w:left="1560" w:hanging="1560"/>
        <w:contextualSpacing w:val="0"/>
        <w:rPr>
          <w:rFonts w:ascii="Arial" w:hAnsi="Arial" w:cs="Arial"/>
          <w:b/>
          <w:sz w:val="24"/>
        </w:rPr>
      </w:pPr>
    </w:p>
    <w:p w14:paraId="38449DEB" w14:textId="05BD2FCC" w:rsidR="00580E2F" w:rsidRPr="00BB0E27" w:rsidRDefault="00580E2F" w:rsidP="00580E2F">
      <w:pPr>
        <w:pStyle w:val="Odstavecseseznamem"/>
        <w:spacing w:before="120" w:after="240"/>
        <w:ind w:left="1560" w:hanging="1560"/>
        <w:contextualSpacing w:val="0"/>
        <w:rPr>
          <w:rFonts w:ascii="Arial" w:hAnsi="Arial" w:cs="Arial"/>
          <w:b/>
          <w:sz w:val="24"/>
        </w:rPr>
      </w:pPr>
      <w:r w:rsidRPr="00BB0E27">
        <w:rPr>
          <w:rFonts w:ascii="Arial" w:hAnsi="Arial" w:cs="Arial"/>
          <w:b/>
          <w:sz w:val="24"/>
        </w:rPr>
        <w:t>ČLÁNEK 2</w:t>
      </w:r>
      <w:r>
        <w:rPr>
          <w:rFonts w:ascii="Arial" w:hAnsi="Arial" w:cs="Arial"/>
          <w:b/>
          <w:sz w:val="24"/>
        </w:rPr>
        <w:t>4</w:t>
      </w:r>
      <w:r w:rsidRPr="00BB0E27">
        <w:rPr>
          <w:rFonts w:ascii="Arial" w:hAnsi="Arial" w:cs="Arial"/>
          <w:b/>
          <w:sz w:val="24"/>
        </w:rPr>
        <w:t xml:space="preserve"> – </w:t>
      </w:r>
      <w:r>
        <w:rPr>
          <w:rFonts w:ascii="Arial" w:hAnsi="Arial" w:cs="Arial"/>
          <w:b/>
          <w:sz w:val="24"/>
        </w:rPr>
        <w:t>Městský informační systém</w:t>
      </w:r>
    </w:p>
    <w:p w14:paraId="3B6B059B" w14:textId="54815901" w:rsidR="00580E2F" w:rsidRPr="00BB0E27" w:rsidRDefault="00580E2F" w:rsidP="00580E2F">
      <w:pPr>
        <w:pStyle w:val="stylstatut"/>
      </w:pPr>
      <w:r w:rsidRPr="00BB0E27">
        <w:t>článek 2</w:t>
      </w:r>
      <w:r>
        <w:t>4</w:t>
      </w:r>
    </w:p>
    <w:p w14:paraId="13C2DEDB" w14:textId="65773B52" w:rsidR="00580E2F" w:rsidRPr="00BB0E27" w:rsidRDefault="00580E2F" w:rsidP="00580E2F">
      <w:pPr>
        <w:pStyle w:val="stylstatut"/>
        <w:rPr>
          <w:b w:val="0"/>
          <w:bCs w:val="0"/>
          <w:iCs/>
          <w:color w:val="auto"/>
        </w:rPr>
      </w:pPr>
      <w:r w:rsidRPr="00BB0E27">
        <w:rPr>
          <w:bCs w:val="0"/>
          <w:iCs/>
          <w:color w:val="auto"/>
        </w:rPr>
        <w:t xml:space="preserve">Návrh odboru </w:t>
      </w:r>
      <w:r w:rsidRPr="00580E2F">
        <w:rPr>
          <w:bCs w:val="0"/>
          <w:iCs/>
          <w:color w:val="auto"/>
        </w:rPr>
        <w:t>projektů IT služeb a outsourcingu</w:t>
      </w:r>
      <w:r w:rsidRPr="00BB0E27">
        <w:rPr>
          <w:bCs w:val="0"/>
          <w:iCs/>
          <w:color w:val="auto"/>
        </w:rPr>
        <w:t xml:space="preserve">:                                    </w:t>
      </w:r>
    </w:p>
    <w:p w14:paraId="35EC3F57" w14:textId="77777777" w:rsidR="00580E2F" w:rsidRPr="009D24E3" w:rsidRDefault="00580E2F" w:rsidP="00580E2F">
      <w:pPr>
        <w:jc w:val="both"/>
        <w:rPr>
          <w:rFonts w:ascii="Arial" w:hAnsi="Arial" w:cs="Arial"/>
          <w:bCs w:val="0"/>
          <w:iCs/>
          <w:sz w:val="22"/>
          <w:szCs w:val="22"/>
        </w:rPr>
      </w:pPr>
    </w:p>
    <w:p w14:paraId="6D580D0A" w14:textId="6916D1CA" w:rsidR="00580E2F" w:rsidRDefault="00580E2F" w:rsidP="00580E2F">
      <w:pPr>
        <w:jc w:val="both"/>
        <w:rPr>
          <w:rFonts w:ascii="Arial" w:hAnsi="Arial" w:cs="Arial"/>
          <w:bCs w:val="0"/>
          <w:iCs/>
          <w:sz w:val="22"/>
          <w:szCs w:val="22"/>
        </w:rPr>
      </w:pPr>
      <w:r w:rsidRPr="00507C21">
        <w:rPr>
          <w:rFonts w:ascii="Arial" w:hAnsi="Arial" w:cs="Arial"/>
          <w:bCs w:val="0"/>
          <w:iCs/>
          <w:sz w:val="22"/>
          <w:szCs w:val="22"/>
          <w:u w:val="single"/>
        </w:rPr>
        <w:t>Odůvodnění</w:t>
      </w:r>
      <w:r w:rsidRPr="006A6684">
        <w:rPr>
          <w:rFonts w:ascii="Arial" w:hAnsi="Arial" w:cs="Arial"/>
          <w:bCs w:val="0"/>
          <w:iCs/>
          <w:sz w:val="22"/>
          <w:szCs w:val="22"/>
        </w:rPr>
        <w:t>:</w:t>
      </w:r>
      <w:r>
        <w:rPr>
          <w:rFonts w:ascii="Arial" w:hAnsi="Arial" w:cs="Arial"/>
          <w:bCs w:val="0"/>
          <w:iCs/>
          <w:sz w:val="22"/>
          <w:szCs w:val="22"/>
        </w:rPr>
        <w:t xml:space="preserve"> </w:t>
      </w:r>
      <w:r w:rsidRPr="006A6684">
        <w:rPr>
          <w:rFonts w:ascii="Arial" w:hAnsi="Arial" w:cs="Arial"/>
          <w:bCs w:val="0"/>
          <w:iCs/>
          <w:sz w:val="22"/>
          <w:szCs w:val="22"/>
        </w:rPr>
        <w:t xml:space="preserve"> </w:t>
      </w:r>
    </w:p>
    <w:p w14:paraId="2B7B2CE4" w14:textId="6F1EF0CE" w:rsidR="00580E2F" w:rsidRPr="00055E5F" w:rsidRDefault="00580E2F" w:rsidP="00580E2F">
      <w:pPr>
        <w:jc w:val="both"/>
        <w:rPr>
          <w:rFonts w:ascii="Arial" w:hAnsi="Arial" w:cs="Arial"/>
          <w:sz w:val="22"/>
          <w:szCs w:val="22"/>
        </w:rPr>
      </w:pPr>
      <w:r w:rsidRPr="00580E2F">
        <w:rPr>
          <w:rFonts w:ascii="Arial" w:hAnsi="Arial" w:cs="Arial"/>
          <w:sz w:val="22"/>
          <w:szCs w:val="22"/>
        </w:rPr>
        <w:t>Stávající definice Městského informačního systému již není aktuální, podstatným způsobem se změnil rozsah i způsob poskytování informačních a komunikačních technologií magistrátu vůči městským obvodů.</w:t>
      </w:r>
    </w:p>
    <w:p w14:paraId="65F93BFB" w14:textId="77777777" w:rsidR="00580E2F" w:rsidRDefault="00580E2F" w:rsidP="00580E2F">
      <w:pPr>
        <w:jc w:val="both"/>
        <w:rPr>
          <w:rFonts w:ascii="Arial" w:hAnsi="Arial" w:cs="Arial"/>
          <w:sz w:val="22"/>
          <w:szCs w:val="22"/>
        </w:rPr>
      </w:pPr>
    </w:p>
    <w:p w14:paraId="257EF60F" w14:textId="73ADE63B" w:rsidR="00580E2F" w:rsidRDefault="00580E2F" w:rsidP="00580E2F">
      <w:pPr>
        <w:jc w:val="both"/>
        <w:rPr>
          <w:rFonts w:ascii="Arial" w:hAnsi="Arial" w:cs="Arial"/>
          <w:b/>
          <w:sz w:val="22"/>
          <w:szCs w:val="22"/>
        </w:rPr>
      </w:pPr>
      <w:r>
        <w:rPr>
          <w:rFonts w:ascii="Arial" w:hAnsi="Arial" w:cs="Arial"/>
          <w:b/>
          <w:sz w:val="22"/>
          <w:szCs w:val="22"/>
        </w:rPr>
        <w:t>Navrhované znění</w:t>
      </w:r>
      <w:r w:rsidRPr="00611623">
        <w:rPr>
          <w:rFonts w:ascii="Arial" w:hAnsi="Arial" w:cs="Arial"/>
          <w:b/>
          <w:sz w:val="22"/>
          <w:szCs w:val="22"/>
        </w:rPr>
        <w:t>:</w:t>
      </w:r>
    </w:p>
    <w:p w14:paraId="0285E348" w14:textId="77777777" w:rsidR="00580E2F" w:rsidRPr="00580E2F" w:rsidRDefault="00580E2F" w:rsidP="00580E2F">
      <w:pPr>
        <w:jc w:val="center"/>
        <w:rPr>
          <w:rFonts w:ascii="Arial" w:hAnsi="Arial" w:cs="Arial"/>
          <w:sz w:val="22"/>
          <w:szCs w:val="22"/>
        </w:rPr>
      </w:pPr>
      <w:bookmarkStart w:id="1" w:name="_Hlk79564814"/>
      <w:r w:rsidRPr="00580E2F">
        <w:rPr>
          <w:rFonts w:ascii="Arial" w:hAnsi="Arial" w:cs="Arial"/>
          <w:sz w:val="22"/>
          <w:szCs w:val="22"/>
        </w:rPr>
        <w:t>Článek 24</w:t>
      </w:r>
    </w:p>
    <w:p w14:paraId="656D0514" w14:textId="59401279" w:rsidR="00580E2F" w:rsidRDefault="00580E2F" w:rsidP="00580E2F">
      <w:pPr>
        <w:jc w:val="center"/>
        <w:rPr>
          <w:rFonts w:ascii="Arial" w:hAnsi="Arial" w:cs="Arial"/>
          <w:sz w:val="22"/>
          <w:szCs w:val="22"/>
        </w:rPr>
      </w:pPr>
      <w:r w:rsidRPr="00580E2F">
        <w:rPr>
          <w:rFonts w:ascii="Arial" w:hAnsi="Arial" w:cs="Arial"/>
          <w:sz w:val="22"/>
          <w:szCs w:val="22"/>
        </w:rPr>
        <w:t>Služby informačních a komunikačních technologií</w:t>
      </w:r>
    </w:p>
    <w:p w14:paraId="0A118799" w14:textId="77777777" w:rsidR="00580E2F" w:rsidRPr="00580E2F" w:rsidRDefault="00580E2F" w:rsidP="00580E2F">
      <w:pPr>
        <w:jc w:val="center"/>
        <w:rPr>
          <w:rFonts w:ascii="Arial" w:hAnsi="Arial" w:cs="Arial"/>
          <w:sz w:val="22"/>
          <w:szCs w:val="22"/>
        </w:rPr>
      </w:pPr>
    </w:p>
    <w:p w14:paraId="2268B024" w14:textId="5D8BB1AD" w:rsidR="00580E2F" w:rsidRDefault="00580E2F" w:rsidP="007115D2">
      <w:pPr>
        <w:pStyle w:val="Odstavecseseznamem"/>
        <w:numPr>
          <w:ilvl w:val="0"/>
          <w:numId w:val="6"/>
        </w:numPr>
        <w:spacing w:after="160" w:line="259" w:lineRule="auto"/>
        <w:ind w:left="851" w:hanging="851"/>
        <w:jc w:val="both"/>
        <w:rPr>
          <w:rFonts w:ascii="Arial" w:hAnsi="Arial" w:cs="Arial"/>
          <w:sz w:val="22"/>
          <w:szCs w:val="22"/>
        </w:rPr>
      </w:pPr>
      <w:r w:rsidRPr="00580E2F">
        <w:rPr>
          <w:rFonts w:ascii="Arial" w:hAnsi="Arial" w:cs="Arial"/>
          <w:sz w:val="22"/>
          <w:szCs w:val="22"/>
        </w:rPr>
        <w:t>Město zřizuje, provozuje, spravuje a rozvíjí pro orgány města a městské obvody služby informačních a komunikačních technologií (dále také „služby ICT“) v rozsahu stanovém Statutem, v souladu se strategií služeb ICT a bezpečnostní politikou města.</w:t>
      </w:r>
    </w:p>
    <w:p w14:paraId="532C236C" w14:textId="77777777" w:rsidR="00580E2F" w:rsidRPr="00580E2F" w:rsidRDefault="00580E2F" w:rsidP="00580E2F">
      <w:pPr>
        <w:pStyle w:val="Odstavecseseznamem"/>
        <w:spacing w:after="160" w:line="259" w:lineRule="auto"/>
        <w:ind w:left="426"/>
        <w:jc w:val="both"/>
        <w:rPr>
          <w:rFonts w:ascii="Arial" w:hAnsi="Arial" w:cs="Arial"/>
          <w:sz w:val="22"/>
          <w:szCs w:val="22"/>
        </w:rPr>
      </w:pPr>
    </w:p>
    <w:p w14:paraId="253A1C0A" w14:textId="77777777" w:rsidR="00580E2F" w:rsidRPr="00580E2F" w:rsidRDefault="00580E2F" w:rsidP="007115D2">
      <w:pPr>
        <w:pStyle w:val="Odstavecseseznamem"/>
        <w:numPr>
          <w:ilvl w:val="0"/>
          <w:numId w:val="6"/>
        </w:numPr>
        <w:spacing w:after="160" w:line="259" w:lineRule="auto"/>
        <w:ind w:left="426" w:hanging="426"/>
        <w:jc w:val="both"/>
        <w:rPr>
          <w:rFonts w:ascii="Arial" w:hAnsi="Arial" w:cs="Arial"/>
          <w:sz w:val="22"/>
          <w:szCs w:val="22"/>
        </w:rPr>
      </w:pPr>
      <w:r w:rsidRPr="00580E2F">
        <w:rPr>
          <w:rFonts w:ascii="Arial" w:hAnsi="Arial" w:cs="Arial"/>
          <w:sz w:val="22"/>
          <w:szCs w:val="22"/>
        </w:rPr>
        <w:t>Město zřizuje, provozuje, spravuje a rozvíjí služby ICT pro město a městské obvody v oblastech:</w:t>
      </w:r>
    </w:p>
    <w:p w14:paraId="41525FA2"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centrálních informačních systémů pro podporu výkonu:</w:t>
      </w:r>
    </w:p>
    <w:p w14:paraId="102BA5F1"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t>agend veřejné správy;</w:t>
      </w:r>
    </w:p>
    <w:p w14:paraId="7589CB17"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t>agend ekonomických, personálních a organizačních činností;</w:t>
      </w:r>
    </w:p>
    <w:p w14:paraId="42412891"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t>agend služeb pro občany a podnikatelské subjekty;</w:t>
      </w:r>
    </w:p>
    <w:p w14:paraId="58BE1C37"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t xml:space="preserve">centrální správy doménových uživatelských účtů a přístupových práv uživatelů; </w:t>
      </w:r>
    </w:p>
    <w:p w14:paraId="104D4625"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t>elektronické pošty;</w:t>
      </w:r>
    </w:p>
    <w:p w14:paraId="7F88BCF3" w14:textId="77777777" w:rsidR="00580E2F" w:rsidRPr="00580E2F" w:rsidRDefault="00580E2F" w:rsidP="00580E2F">
      <w:pPr>
        <w:pStyle w:val="Odstavecseseznamem"/>
        <w:numPr>
          <w:ilvl w:val="2"/>
          <w:numId w:val="22"/>
        </w:numPr>
        <w:spacing w:after="160" w:line="259" w:lineRule="auto"/>
        <w:jc w:val="both"/>
        <w:rPr>
          <w:rFonts w:ascii="Arial" w:hAnsi="Arial" w:cs="Arial"/>
          <w:sz w:val="22"/>
          <w:szCs w:val="22"/>
        </w:rPr>
      </w:pPr>
      <w:r w:rsidRPr="00580E2F">
        <w:rPr>
          <w:rFonts w:ascii="Arial" w:hAnsi="Arial" w:cs="Arial"/>
          <w:sz w:val="22"/>
          <w:szCs w:val="22"/>
        </w:rPr>
        <w:lastRenderedPageBreak/>
        <w:t>webové prezentace města a městských obvodů, včetně redakčního systému;</w:t>
      </w:r>
    </w:p>
    <w:p w14:paraId="3BC5A95E"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metropolitní datové sítě pro přenos elektronických dat a přístupu k centrálním informačním systémům;</w:t>
      </w:r>
    </w:p>
    <w:p w14:paraId="28FF54FD"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datových úložišť pro centrální informační systémy a uživatelská data;</w:t>
      </w:r>
    </w:p>
    <w:p w14:paraId="666C3F94" w14:textId="5F57BD73" w:rsid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zajištění hardware, software a komunikačních prostředků pro provoz centrálních informačních systémů;</w:t>
      </w:r>
    </w:p>
    <w:p w14:paraId="440BCF1A" w14:textId="77777777" w:rsidR="00580E2F" w:rsidRPr="00580E2F" w:rsidRDefault="00580E2F" w:rsidP="00580E2F">
      <w:pPr>
        <w:pStyle w:val="Odstavecseseznamem"/>
        <w:spacing w:after="160" w:line="259" w:lineRule="auto"/>
        <w:ind w:left="851"/>
        <w:jc w:val="both"/>
        <w:rPr>
          <w:rFonts w:ascii="Arial" w:hAnsi="Arial" w:cs="Arial"/>
          <w:sz w:val="22"/>
          <w:szCs w:val="22"/>
        </w:rPr>
      </w:pPr>
    </w:p>
    <w:p w14:paraId="61D01084" w14:textId="77777777" w:rsidR="00580E2F" w:rsidRPr="00580E2F" w:rsidRDefault="00580E2F" w:rsidP="00580E2F">
      <w:pPr>
        <w:pStyle w:val="Odstavecseseznamem"/>
        <w:numPr>
          <w:ilvl w:val="0"/>
          <w:numId w:val="6"/>
        </w:numPr>
        <w:spacing w:after="160" w:line="259" w:lineRule="auto"/>
        <w:ind w:left="426"/>
        <w:jc w:val="both"/>
        <w:rPr>
          <w:rFonts w:ascii="Arial" w:hAnsi="Arial" w:cs="Arial"/>
          <w:sz w:val="22"/>
          <w:szCs w:val="22"/>
        </w:rPr>
      </w:pPr>
      <w:r w:rsidRPr="00580E2F">
        <w:rPr>
          <w:rFonts w:ascii="Arial" w:hAnsi="Arial" w:cs="Arial"/>
          <w:sz w:val="22"/>
          <w:szCs w:val="22"/>
        </w:rPr>
        <w:t xml:space="preserve"> Město stanovuje pro město a městské obvody:</w:t>
      </w:r>
    </w:p>
    <w:p w14:paraId="06168C8C"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strategii služeb ICT;</w:t>
      </w:r>
    </w:p>
    <w:p w14:paraId="2A1A7C40"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koncepci rozvoje služeb ICT;</w:t>
      </w:r>
    </w:p>
    <w:p w14:paraId="551D6F3A"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bezpečnostní politiku služeb ICT;</w:t>
      </w:r>
    </w:p>
    <w:p w14:paraId="6540E4F3"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standardy hardware a software prostředků výpočetní techniky využívající služby ICT;</w:t>
      </w:r>
    </w:p>
    <w:p w14:paraId="059C392A"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podmínky užívání služeb ICT;</w:t>
      </w:r>
    </w:p>
    <w:p w14:paraId="5549AF89" w14:textId="77777777" w:rsidR="00580E2F" w:rsidRP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programové vybavení, které město a městské obvody využívají pro zajištění agend a činností dle odst. (2) písm. a) tohoto článku;</w:t>
      </w:r>
    </w:p>
    <w:p w14:paraId="06E00C37" w14:textId="1414E89F" w:rsidR="00580E2F" w:rsidRDefault="00580E2F" w:rsidP="00580E2F">
      <w:pPr>
        <w:pStyle w:val="Odstavecseseznamem"/>
        <w:numPr>
          <w:ilvl w:val="1"/>
          <w:numId w:val="6"/>
        </w:numPr>
        <w:spacing w:after="160" w:line="259" w:lineRule="auto"/>
        <w:ind w:left="851"/>
        <w:jc w:val="both"/>
        <w:rPr>
          <w:rFonts w:ascii="Arial" w:hAnsi="Arial" w:cs="Arial"/>
          <w:sz w:val="22"/>
          <w:szCs w:val="22"/>
        </w:rPr>
      </w:pPr>
      <w:r w:rsidRPr="00580E2F">
        <w:rPr>
          <w:rFonts w:ascii="Arial" w:hAnsi="Arial" w:cs="Arial"/>
          <w:sz w:val="22"/>
          <w:szCs w:val="22"/>
        </w:rPr>
        <w:t>jednotnou metodiku zpracování dat v centrálních informačních systémech;</w:t>
      </w:r>
    </w:p>
    <w:p w14:paraId="012CDCE1" w14:textId="77777777" w:rsidR="00580E2F" w:rsidRPr="00580E2F" w:rsidRDefault="00580E2F" w:rsidP="00580E2F">
      <w:pPr>
        <w:pStyle w:val="Odstavecseseznamem"/>
        <w:spacing w:after="160" w:line="259" w:lineRule="auto"/>
        <w:ind w:left="851"/>
        <w:jc w:val="both"/>
        <w:rPr>
          <w:rFonts w:ascii="Arial" w:hAnsi="Arial" w:cs="Arial"/>
          <w:sz w:val="22"/>
          <w:szCs w:val="22"/>
        </w:rPr>
      </w:pPr>
    </w:p>
    <w:p w14:paraId="5C414D9B" w14:textId="77777777" w:rsidR="00580E2F" w:rsidRPr="00580E2F" w:rsidRDefault="00580E2F" w:rsidP="00580E2F">
      <w:pPr>
        <w:pStyle w:val="Odstavecseseznamem"/>
        <w:numPr>
          <w:ilvl w:val="0"/>
          <w:numId w:val="6"/>
        </w:numPr>
        <w:spacing w:after="160" w:line="259" w:lineRule="auto"/>
        <w:ind w:left="426"/>
        <w:jc w:val="both"/>
        <w:rPr>
          <w:rFonts w:ascii="Arial" w:hAnsi="Arial" w:cs="Arial"/>
          <w:sz w:val="22"/>
          <w:szCs w:val="22"/>
        </w:rPr>
      </w:pPr>
      <w:r w:rsidRPr="00580E2F">
        <w:rPr>
          <w:rFonts w:ascii="Arial" w:hAnsi="Arial" w:cs="Arial"/>
          <w:sz w:val="22"/>
          <w:szCs w:val="22"/>
        </w:rPr>
        <w:t>Působnost městských obvodů:</w:t>
      </w:r>
    </w:p>
    <w:p w14:paraId="504B12EB" w14:textId="77777777" w:rsidR="00580E2F" w:rsidRPr="00580E2F" w:rsidRDefault="00580E2F" w:rsidP="00580E2F">
      <w:pPr>
        <w:pStyle w:val="Odstavecseseznamem"/>
        <w:numPr>
          <w:ilvl w:val="2"/>
          <w:numId w:val="23"/>
        </w:numPr>
        <w:spacing w:after="160" w:line="259" w:lineRule="auto"/>
        <w:ind w:left="851" w:hanging="425"/>
        <w:jc w:val="both"/>
        <w:rPr>
          <w:rFonts w:ascii="Arial" w:hAnsi="Arial" w:cs="Arial"/>
          <w:sz w:val="22"/>
          <w:szCs w:val="22"/>
        </w:rPr>
      </w:pPr>
      <w:r w:rsidRPr="00580E2F">
        <w:rPr>
          <w:rFonts w:ascii="Arial" w:hAnsi="Arial" w:cs="Arial"/>
          <w:sz w:val="22"/>
          <w:szCs w:val="22"/>
        </w:rPr>
        <w:t>není-li městem stanoveno dle odst. 3 tohoto článku jinak, zajišťují pořízení, správu, servis a obnovu lokálně provozovaných prostředků výpočetní techniky využívajících služby ICT, včetně hardware, software, nezbytných software licencí a aplikační podpory po předchozím odsouhlasení příslušného odboru magistrátu;</w:t>
      </w:r>
    </w:p>
    <w:p w14:paraId="6B219284" w14:textId="77777777" w:rsidR="00580E2F" w:rsidRPr="00580E2F" w:rsidRDefault="00580E2F" w:rsidP="00580E2F">
      <w:pPr>
        <w:pStyle w:val="Odstavecseseznamem"/>
        <w:numPr>
          <w:ilvl w:val="2"/>
          <w:numId w:val="23"/>
        </w:numPr>
        <w:spacing w:after="160" w:line="259" w:lineRule="auto"/>
        <w:ind w:left="851" w:hanging="425"/>
        <w:jc w:val="both"/>
        <w:rPr>
          <w:rFonts w:ascii="Arial" w:hAnsi="Arial" w:cs="Arial"/>
          <w:sz w:val="22"/>
          <w:szCs w:val="22"/>
        </w:rPr>
      </w:pPr>
      <w:r w:rsidRPr="00580E2F">
        <w:rPr>
          <w:rFonts w:ascii="Arial" w:hAnsi="Arial" w:cs="Arial"/>
          <w:sz w:val="22"/>
          <w:szCs w:val="22"/>
        </w:rPr>
        <w:t>pořizují hardware a software prostředky výpočetní techniky, které nesouvisejí s užíváním centrálních informačních systémů služeb ICT;</w:t>
      </w:r>
    </w:p>
    <w:p w14:paraId="01FEC74C" w14:textId="77777777" w:rsidR="00580E2F" w:rsidRPr="00580E2F" w:rsidRDefault="00580E2F" w:rsidP="00580E2F">
      <w:pPr>
        <w:pStyle w:val="Odstavecseseznamem"/>
        <w:numPr>
          <w:ilvl w:val="2"/>
          <w:numId w:val="23"/>
        </w:numPr>
        <w:spacing w:after="160" w:line="259" w:lineRule="auto"/>
        <w:ind w:left="851" w:hanging="425"/>
        <w:jc w:val="both"/>
        <w:rPr>
          <w:rFonts w:ascii="Arial" w:hAnsi="Arial" w:cs="Arial"/>
          <w:sz w:val="22"/>
          <w:szCs w:val="22"/>
        </w:rPr>
      </w:pPr>
      <w:r w:rsidRPr="00580E2F">
        <w:rPr>
          <w:rFonts w:ascii="Arial" w:hAnsi="Arial" w:cs="Arial"/>
          <w:sz w:val="22"/>
          <w:szCs w:val="22"/>
        </w:rPr>
        <w:t>vytvářejí a aktualizují datovou základnu centrálních informačních systémů, jak je stanoveno městem dle odst. 3 tohoto článku, a odpovídají při této činnosti za dodržování GDPR;</w:t>
      </w:r>
    </w:p>
    <w:p w14:paraId="26304D1B" w14:textId="77777777" w:rsidR="00580E2F" w:rsidRPr="00580E2F" w:rsidRDefault="00580E2F" w:rsidP="00580E2F">
      <w:pPr>
        <w:pStyle w:val="Odstavecseseznamem"/>
        <w:numPr>
          <w:ilvl w:val="2"/>
          <w:numId w:val="23"/>
        </w:numPr>
        <w:spacing w:after="160" w:line="259" w:lineRule="auto"/>
        <w:ind w:left="851" w:hanging="425"/>
        <w:jc w:val="both"/>
        <w:rPr>
          <w:rFonts w:ascii="Arial" w:hAnsi="Arial" w:cs="Arial"/>
          <w:sz w:val="22"/>
          <w:szCs w:val="22"/>
        </w:rPr>
      </w:pPr>
      <w:r w:rsidRPr="00580E2F">
        <w:rPr>
          <w:rFonts w:ascii="Arial" w:hAnsi="Arial" w:cs="Arial"/>
          <w:sz w:val="22"/>
          <w:szCs w:val="22"/>
        </w:rPr>
        <w:t>účastní a podrobují se testům bezpečnosti služeb ICT;</w:t>
      </w:r>
    </w:p>
    <w:bookmarkEnd w:id="1"/>
    <w:p w14:paraId="29176B8E" w14:textId="77777777" w:rsidR="00580E2F" w:rsidRPr="00611623" w:rsidRDefault="00580E2F" w:rsidP="00580E2F">
      <w:pPr>
        <w:jc w:val="both"/>
        <w:rPr>
          <w:rFonts w:ascii="Arial" w:hAnsi="Arial" w:cs="Arial"/>
          <w:b/>
          <w:sz w:val="22"/>
          <w:szCs w:val="22"/>
        </w:rPr>
      </w:pPr>
    </w:p>
    <w:p w14:paraId="24AC96EF" w14:textId="77777777" w:rsidR="00580E2F" w:rsidRPr="00611623" w:rsidRDefault="00580E2F" w:rsidP="00580E2F">
      <w:pPr>
        <w:jc w:val="both"/>
        <w:rPr>
          <w:rFonts w:ascii="Arial" w:hAnsi="Arial" w:cs="Arial"/>
          <w:b/>
          <w:bCs w:val="0"/>
          <w:iCs/>
          <w:sz w:val="22"/>
          <w:szCs w:val="22"/>
        </w:rPr>
      </w:pPr>
      <w:r w:rsidRPr="00611623">
        <w:rPr>
          <w:rFonts w:ascii="Arial" w:hAnsi="Arial" w:cs="Arial"/>
          <w:b/>
          <w:bCs w:val="0"/>
          <w:iCs/>
          <w:sz w:val="22"/>
          <w:szCs w:val="22"/>
        </w:rPr>
        <w:t>Doporučení LPO:</w:t>
      </w:r>
    </w:p>
    <w:p w14:paraId="0C272359" w14:textId="77777777" w:rsidR="00580E2F" w:rsidRPr="00611623" w:rsidRDefault="00580E2F" w:rsidP="00580E2F">
      <w:pPr>
        <w:jc w:val="both"/>
        <w:rPr>
          <w:rFonts w:ascii="Arial" w:hAnsi="Arial" w:cs="Arial"/>
          <w:bCs w:val="0"/>
          <w:iCs/>
          <w:sz w:val="22"/>
          <w:szCs w:val="22"/>
        </w:rPr>
      </w:pPr>
      <w:r w:rsidRPr="00611623">
        <w:rPr>
          <w:rFonts w:ascii="Arial" w:hAnsi="Arial" w:cs="Arial"/>
          <w:bCs w:val="0"/>
          <w:iCs/>
          <w:sz w:val="22"/>
          <w:szCs w:val="22"/>
        </w:rPr>
        <w:t>Odbor LPO s navrhovan</w:t>
      </w:r>
      <w:r>
        <w:rPr>
          <w:rFonts w:ascii="Arial" w:hAnsi="Arial" w:cs="Arial"/>
          <w:bCs w:val="0"/>
          <w:iCs/>
          <w:sz w:val="22"/>
          <w:szCs w:val="22"/>
        </w:rPr>
        <w:t>ými</w:t>
      </w:r>
      <w:r w:rsidRPr="00611623">
        <w:rPr>
          <w:rFonts w:ascii="Arial" w:hAnsi="Arial" w:cs="Arial"/>
          <w:bCs w:val="0"/>
          <w:iCs/>
          <w:sz w:val="22"/>
          <w:szCs w:val="22"/>
        </w:rPr>
        <w:t xml:space="preserve"> úprav</w:t>
      </w:r>
      <w:r>
        <w:rPr>
          <w:rFonts w:ascii="Arial" w:hAnsi="Arial" w:cs="Arial"/>
          <w:bCs w:val="0"/>
          <w:iCs/>
          <w:sz w:val="22"/>
          <w:szCs w:val="22"/>
        </w:rPr>
        <w:t>ami</w:t>
      </w:r>
      <w:r w:rsidRPr="00611623">
        <w:rPr>
          <w:rFonts w:ascii="Arial" w:hAnsi="Arial" w:cs="Arial"/>
          <w:bCs w:val="0"/>
          <w:iCs/>
          <w:sz w:val="22"/>
          <w:szCs w:val="22"/>
        </w:rPr>
        <w:t xml:space="preserve"> </w:t>
      </w:r>
      <w:r w:rsidRPr="00B05FE0">
        <w:rPr>
          <w:rFonts w:ascii="Arial" w:hAnsi="Arial" w:cs="Arial"/>
          <w:b/>
          <w:bCs w:val="0"/>
          <w:iCs/>
          <w:sz w:val="22"/>
          <w:szCs w:val="22"/>
        </w:rPr>
        <w:t>souhlasí</w:t>
      </w:r>
      <w:r w:rsidRPr="00611623">
        <w:rPr>
          <w:rFonts w:ascii="Arial" w:hAnsi="Arial" w:cs="Arial"/>
          <w:bCs w:val="0"/>
          <w:iCs/>
          <w:sz w:val="22"/>
          <w:szCs w:val="22"/>
        </w:rPr>
        <w:t>.</w:t>
      </w:r>
    </w:p>
    <w:p w14:paraId="5483BC9C" w14:textId="77777777" w:rsidR="00580E2F" w:rsidRDefault="00580E2F" w:rsidP="00580E2F">
      <w:pPr>
        <w:jc w:val="both"/>
        <w:rPr>
          <w:rFonts w:ascii="Arial" w:hAnsi="Arial" w:cs="Arial"/>
          <w:b/>
          <w:sz w:val="22"/>
          <w:szCs w:val="22"/>
        </w:rPr>
      </w:pPr>
    </w:p>
    <w:p w14:paraId="5CE79E1D" w14:textId="77777777" w:rsidR="00580E2F" w:rsidRDefault="00580E2F" w:rsidP="00580E2F">
      <w:pPr>
        <w:jc w:val="both"/>
        <w:rPr>
          <w:rFonts w:ascii="Arial" w:hAnsi="Arial" w:cs="Arial"/>
          <w:b/>
          <w:sz w:val="22"/>
          <w:szCs w:val="22"/>
        </w:rPr>
      </w:pPr>
    </w:p>
    <w:p w14:paraId="3CA99886" w14:textId="77777777" w:rsidR="00580E2F" w:rsidRDefault="00580E2F" w:rsidP="00580E2F">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14:paraId="514D2C4A" w14:textId="77777777" w:rsidR="00580E2F" w:rsidRPr="00611623" w:rsidRDefault="00580E2F" w:rsidP="00580E2F">
      <w:pPr>
        <w:jc w:val="both"/>
        <w:rPr>
          <w:rFonts w:ascii="Arial" w:hAnsi="Arial" w:cs="Arial"/>
          <w:b/>
          <w:sz w:val="22"/>
          <w:szCs w:val="22"/>
        </w:rPr>
      </w:pPr>
    </w:p>
    <w:p w14:paraId="312EF119" w14:textId="71EC54C3" w:rsidR="00202CAC" w:rsidRPr="00202CAC" w:rsidRDefault="00202CAC" w:rsidP="00202CAC">
      <w:pPr>
        <w:pStyle w:val="Odstavecseseznamem"/>
        <w:numPr>
          <w:ilvl w:val="0"/>
          <w:numId w:val="2"/>
        </w:numPr>
        <w:ind w:hanging="786"/>
        <w:rPr>
          <w:rFonts w:ascii="Arial" w:hAnsi="Arial" w:cs="Arial"/>
          <w:bCs w:val="0"/>
          <w:sz w:val="22"/>
          <w:szCs w:val="22"/>
        </w:rPr>
      </w:pPr>
      <w:r w:rsidRPr="00202CAC">
        <w:rPr>
          <w:rFonts w:ascii="Arial" w:hAnsi="Arial" w:cs="Arial"/>
          <w:sz w:val="22"/>
          <w:szCs w:val="22"/>
        </w:rPr>
        <w:t>Článek 24 nově zní:</w:t>
      </w:r>
    </w:p>
    <w:p w14:paraId="5AA79680" w14:textId="19CF0C3F" w:rsidR="007115D2" w:rsidRDefault="007115D2" w:rsidP="00202CAC">
      <w:pPr>
        <w:pStyle w:val="Odstavecseseznamem"/>
        <w:ind w:left="786"/>
        <w:rPr>
          <w:rFonts w:ascii="Arial" w:hAnsi="Arial" w:cs="Arial"/>
          <w:sz w:val="22"/>
          <w:szCs w:val="22"/>
        </w:rPr>
      </w:pPr>
    </w:p>
    <w:p w14:paraId="73A4E207" w14:textId="615FC28F" w:rsidR="007115D2" w:rsidRPr="007115D2" w:rsidRDefault="00BE1799" w:rsidP="00BE1799">
      <w:pPr>
        <w:spacing w:after="120"/>
        <w:jc w:val="center"/>
        <w:rPr>
          <w:rFonts w:ascii="Arial" w:hAnsi="Arial" w:cs="Arial"/>
          <w:sz w:val="22"/>
          <w:szCs w:val="22"/>
        </w:rPr>
      </w:pPr>
      <w:r>
        <w:rPr>
          <w:rFonts w:ascii="Arial" w:hAnsi="Arial" w:cs="Arial"/>
          <w:sz w:val="22"/>
          <w:szCs w:val="22"/>
        </w:rPr>
        <w:t>„</w:t>
      </w:r>
      <w:r w:rsidR="007115D2" w:rsidRPr="007115D2">
        <w:rPr>
          <w:rFonts w:ascii="Arial" w:hAnsi="Arial" w:cs="Arial"/>
          <w:sz w:val="22"/>
          <w:szCs w:val="22"/>
        </w:rPr>
        <w:t>Článek 24</w:t>
      </w:r>
    </w:p>
    <w:p w14:paraId="17800D59" w14:textId="77777777" w:rsidR="007115D2" w:rsidRPr="007115D2" w:rsidRDefault="007115D2" w:rsidP="00BE1799">
      <w:pPr>
        <w:spacing w:after="240"/>
        <w:jc w:val="center"/>
        <w:rPr>
          <w:rFonts w:ascii="Arial" w:hAnsi="Arial" w:cs="Arial"/>
          <w:sz w:val="22"/>
          <w:szCs w:val="22"/>
        </w:rPr>
      </w:pPr>
      <w:r w:rsidRPr="007115D2">
        <w:rPr>
          <w:rFonts w:ascii="Arial" w:hAnsi="Arial" w:cs="Arial"/>
          <w:sz w:val="22"/>
          <w:szCs w:val="22"/>
        </w:rPr>
        <w:t>Služby informačních a komunikačních technologií</w:t>
      </w:r>
    </w:p>
    <w:p w14:paraId="268CCAE7" w14:textId="77777777" w:rsidR="007115D2" w:rsidRPr="007115D2" w:rsidRDefault="007115D2" w:rsidP="00BE1799">
      <w:pPr>
        <w:pStyle w:val="Odstavecseseznamem"/>
        <w:numPr>
          <w:ilvl w:val="0"/>
          <w:numId w:val="28"/>
        </w:numPr>
        <w:spacing w:after="240" w:line="259" w:lineRule="auto"/>
        <w:ind w:left="850" w:hanging="850"/>
        <w:contextualSpacing w:val="0"/>
        <w:jc w:val="both"/>
        <w:rPr>
          <w:rFonts w:ascii="Arial" w:hAnsi="Arial" w:cs="Arial"/>
          <w:sz w:val="22"/>
          <w:szCs w:val="22"/>
        </w:rPr>
      </w:pPr>
      <w:r w:rsidRPr="007115D2">
        <w:rPr>
          <w:rFonts w:ascii="Arial" w:hAnsi="Arial" w:cs="Arial"/>
          <w:sz w:val="22"/>
          <w:szCs w:val="22"/>
        </w:rPr>
        <w:t>Město zřizuje, provozuje, spravuje a rozvíjí pro orgány města a městské obvody služby informačních a komunikačních technologií (dále také „služby ICT“) v rozsahu stanovém Statutem, v souladu se strategií služeb ICT a bezpečnostní politikou města.</w:t>
      </w:r>
    </w:p>
    <w:p w14:paraId="0250C2E8" w14:textId="77777777" w:rsidR="007115D2" w:rsidRPr="007115D2" w:rsidRDefault="007115D2" w:rsidP="00BE1799">
      <w:pPr>
        <w:pStyle w:val="Odstavecseseznamem"/>
        <w:numPr>
          <w:ilvl w:val="0"/>
          <w:numId w:val="28"/>
        </w:numPr>
        <w:spacing w:after="120" w:line="259" w:lineRule="auto"/>
        <w:ind w:left="851" w:hanging="851"/>
        <w:contextualSpacing w:val="0"/>
        <w:jc w:val="both"/>
        <w:rPr>
          <w:rFonts w:ascii="Arial" w:hAnsi="Arial" w:cs="Arial"/>
          <w:sz w:val="22"/>
          <w:szCs w:val="22"/>
        </w:rPr>
      </w:pPr>
      <w:r w:rsidRPr="007115D2">
        <w:rPr>
          <w:rFonts w:ascii="Arial" w:hAnsi="Arial" w:cs="Arial"/>
          <w:sz w:val="22"/>
          <w:szCs w:val="22"/>
        </w:rPr>
        <w:t>Město zřizuje, provozuje, spravuje a rozvíjí služby ICT pro město a městské obvody v oblastech:</w:t>
      </w:r>
    </w:p>
    <w:p w14:paraId="6F520097" w14:textId="77777777" w:rsidR="007115D2" w:rsidRPr="007115D2" w:rsidRDefault="007115D2" w:rsidP="00BE1799">
      <w:pPr>
        <w:pStyle w:val="Odstavecseseznamem"/>
        <w:numPr>
          <w:ilvl w:val="1"/>
          <w:numId w:val="28"/>
        </w:numPr>
        <w:spacing w:after="160" w:line="259" w:lineRule="auto"/>
        <w:ind w:hanging="589"/>
        <w:jc w:val="both"/>
        <w:rPr>
          <w:rFonts w:ascii="Arial" w:hAnsi="Arial" w:cs="Arial"/>
          <w:sz w:val="22"/>
          <w:szCs w:val="22"/>
        </w:rPr>
      </w:pPr>
      <w:r w:rsidRPr="007115D2">
        <w:rPr>
          <w:rFonts w:ascii="Arial" w:hAnsi="Arial" w:cs="Arial"/>
          <w:sz w:val="22"/>
          <w:szCs w:val="22"/>
        </w:rPr>
        <w:t>centrálních informačních systémů pro podporu výkonu:</w:t>
      </w:r>
    </w:p>
    <w:p w14:paraId="37ED978C" w14:textId="49643B0D" w:rsidR="007115D2" w:rsidRPr="007115D2" w:rsidRDefault="007115D2" w:rsidP="00BE1799">
      <w:pPr>
        <w:pStyle w:val="Odstavecseseznamem"/>
        <w:numPr>
          <w:ilvl w:val="2"/>
          <w:numId w:val="29"/>
        </w:numPr>
        <w:spacing w:after="160" w:line="259" w:lineRule="auto"/>
        <w:ind w:left="1843" w:hanging="425"/>
        <w:jc w:val="both"/>
        <w:rPr>
          <w:rFonts w:ascii="Arial" w:hAnsi="Arial" w:cs="Arial"/>
          <w:sz w:val="22"/>
          <w:szCs w:val="22"/>
        </w:rPr>
      </w:pPr>
      <w:r w:rsidRPr="007115D2">
        <w:rPr>
          <w:rFonts w:ascii="Arial" w:hAnsi="Arial" w:cs="Arial"/>
          <w:sz w:val="22"/>
          <w:szCs w:val="22"/>
        </w:rPr>
        <w:t>agend veřejné správy</w:t>
      </w:r>
      <w:r w:rsidR="00EA59C4">
        <w:rPr>
          <w:rFonts w:ascii="Arial" w:hAnsi="Arial" w:cs="Arial"/>
          <w:sz w:val="22"/>
          <w:szCs w:val="22"/>
        </w:rPr>
        <w:t>,</w:t>
      </w:r>
    </w:p>
    <w:p w14:paraId="30DB95A0" w14:textId="479E42E1" w:rsidR="007115D2" w:rsidRPr="007115D2" w:rsidRDefault="007115D2" w:rsidP="00BE1799">
      <w:pPr>
        <w:pStyle w:val="Odstavecseseznamem"/>
        <w:numPr>
          <w:ilvl w:val="2"/>
          <w:numId w:val="29"/>
        </w:numPr>
        <w:spacing w:after="160" w:line="259" w:lineRule="auto"/>
        <w:ind w:left="1843" w:hanging="425"/>
        <w:jc w:val="both"/>
        <w:rPr>
          <w:rFonts w:ascii="Arial" w:hAnsi="Arial" w:cs="Arial"/>
          <w:sz w:val="22"/>
          <w:szCs w:val="22"/>
        </w:rPr>
      </w:pPr>
      <w:r w:rsidRPr="007115D2">
        <w:rPr>
          <w:rFonts w:ascii="Arial" w:hAnsi="Arial" w:cs="Arial"/>
          <w:sz w:val="22"/>
          <w:szCs w:val="22"/>
        </w:rPr>
        <w:t>agend ekonomických, personálních a organizačních činností</w:t>
      </w:r>
      <w:r w:rsidR="00EA59C4">
        <w:rPr>
          <w:rFonts w:ascii="Arial" w:hAnsi="Arial" w:cs="Arial"/>
          <w:sz w:val="22"/>
          <w:szCs w:val="22"/>
        </w:rPr>
        <w:t>,</w:t>
      </w:r>
    </w:p>
    <w:p w14:paraId="7307E4B4" w14:textId="3444C1CD" w:rsidR="007115D2" w:rsidRPr="007115D2" w:rsidRDefault="007115D2" w:rsidP="00BE1799">
      <w:pPr>
        <w:pStyle w:val="Odstavecseseznamem"/>
        <w:numPr>
          <w:ilvl w:val="2"/>
          <w:numId w:val="29"/>
        </w:numPr>
        <w:spacing w:after="160" w:line="259" w:lineRule="auto"/>
        <w:ind w:left="1843" w:hanging="425"/>
        <w:jc w:val="both"/>
        <w:rPr>
          <w:rFonts w:ascii="Arial" w:hAnsi="Arial" w:cs="Arial"/>
          <w:sz w:val="22"/>
          <w:szCs w:val="22"/>
        </w:rPr>
      </w:pPr>
      <w:r w:rsidRPr="007115D2">
        <w:rPr>
          <w:rFonts w:ascii="Arial" w:hAnsi="Arial" w:cs="Arial"/>
          <w:sz w:val="22"/>
          <w:szCs w:val="22"/>
        </w:rPr>
        <w:t>agend služeb pro občany a podnikatelské subjekty</w:t>
      </w:r>
      <w:r w:rsidR="00EA59C4">
        <w:rPr>
          <w:rFonts w:ascii="Arial" w:hAnsi="Arial" w:cs="Arial"/>
          <w:sz w:val="22"/>
          <w:szCs w:val="22"/>
        </w:rPr>
        <w:t>,</w:t>
      </w:r>
    </w:p>
    <w:p w14:paraId="10DDB578" w14:textId="3BCF7038" w:rsidR="007115D2" w:rsidRPr="007115D2" w:rsidRDefault="007115D2" w:rsidP="00BE1799">
      <w:pPr>
        <w:pStyle w:val="Odstavecseseznamem"/>
        <w:numPr>
          <w:ilvl w:val="2"/>
          <w:numId w:val="29"/>
        </w:numPr>
        <w:spacing w:after="160" w:line="259" w:lineRule="auto"/>
        <w:ind w:left="1843" w:hanging="425"/>
        <w:jc w:val="both"/>
        <w:rPr>
          <w:rFonts w:ascii="Arial" w:hAnsi="Arial" w:cs="Arial"/>
          <w:sz w:val="22"/>
          <w:szCs w:val="22"/>
        </w:rPr>
      </w:pPr>
      <w:r w:rsidRPr="007115D2">
        <w:rPr>
          <w:rFonts w:ascii="Arial" w:hAnsi="Arial" w:cs="Arial"/>
          <w:sz w:val="22"/>
          <w:szCs w:val="22"/>
        </w:rPr>
        <w:lastRenderedPageBreak/>
        <w:t>centrální správy doménových uživatelských účtů a přístupových práv uživatelů</w:t>
      </w:r>
      <w:r w:rsidR="00EA59C4">
        <w:rPr>
          <w:rFonts w:ascii="Arial" w:hAnsi="Arial" w:cs="Arial"/>
          <w:sz w:val="22"/>
          <w:szCs w:val="22"/>
        </w:rPr>
        <w:t>,</w:t>
      </w:r>
      <w:r w:rsidRPr="007115D2">
        <w:rPr>
          <w:rFonts w:ascii="Arial" w:hAnsi="Arial" w:cs="Arial"/>
          <w:sz w:val="22"/>
          <w:szCs w:val="22"/>
        </w:rPr>
        <w:t xml:space="preserve"> </w:t>
      </w:r>
    </w:p>
    <w:p w14:paraId="24877B9C" w14:textId="44AB1174" w:rsidR="007115D2" w:rsidRPr="007115D2" w:rsidRDefault="007115D2" w:rsidP="00BE1799">
      <w:pPr>
        <w:pStyle w:val="Odstavecseseznamem"/>
        <w:numPr>
          <w:ilvl w:val="2"/>
          <w:numId w:val="29"/>
        </w:numPr>
        <w:spacing w:after="160" w:line="259" w:lineRule="auto"/>
        <w:ind w:left="1843" w:hanging="425"/>
        <w:jc w:val="both"/>
        <w:rPr>
          <w:rFonts w:ascii="Arial" w:hAnsi="Arial" w:cs="Arial"/>
          <w:sz w:val="22"/>
          <w:szCs w:val="22"/>
        </w:rPr>
      </w:pPr>
      <w:r w:rsidRPr="007115D2">
        <w:rPr>
          <w:rFonts w:ascii="Arial" w:hAnsi="Arial" w:cs="Arial"/>
          <w:sz w:val="22"/>
          <w:szCs w:val="22"/>
        </w:rPr>
        <w:t>elektronické pošty</w:t>
      </w:r>
      <w:r w:rsidR="00EA59C4">
        <w:rPr>
          <w:rFonts w:ascii="Arial" w:hAnsi="Arial" w:cs="Arial"/>
          <w:sz w:val="22"/>
          <w:szCs w:val="22"/>
        </w:rPr>
        <w:t>,</w:t>
      </w:r>
    </w:p>
    <w:p w14:paraId="7C9DE04B" w14:textId="564EBC8B" w:rsidR="007115D2" w:rsidRPr="007115D2" w:rsidRDefault="007115D2" w:rsidP="00EA59C4">
      <w:pPr>
        <w:pStyle w:val="Odstavecseseznamem"/>
        <w:numPr>
          <w:ilvl w:val="2"/>
          <w:numId w:val="29"/>
        </w:numPr>
        <w:spacing w:after="120" w:line="259" w:lineRule="auto"/>
        <w:ind w:left="1843" w:hanging="425"/>
        <w:contextualSpacing w:val="0"/>
        <w:jc w:val="both"/>
        <w:rPr>
          <w:rFonts w:ascii="Arial" w:hAnsi="Arial" w:cs="Arial"/>
          <w:sz w:val="22"/>
          <w:szCs w:val="22"/>
        </w:rPr>
      </w:pPr>
      <w:r w:rsidRPr="007115D2">
        <w:rPr>
          <w:rFonts w:ascii="Arial" w:hAnsi="Arial" w:cs="Arial"/>
          <w:sz w:val="22"/>
          <w:szCs w:val="22"/>
        </w:rPr>
        <w:t>webové prezentace města a městských obvodů, včetně redakčního systému</w:t>
      </w:r>
      <w:r w:rsidR="00EA59C4">
        <w:rPr>
          <w:rFonts w:ascii="Arial" w:hAnsi="Arial" w:cs="Arial"/>
          <w:sz w:val="22"/>
          <w:szCs w:val="22"/>
        </w:rPr>
        <w:t>,</w:t>
      </w:r>
    </w:p>
    <w:p w14:paraId="4FB2882B" w14:textId="2E6FA847"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metropolitní datové sítě pro přenos elektronických dat a přístupu k centrálním informačním systémům</w:t>
      </w:r>
      <w:r w:rsidR="00EA59C4">
        <w:rPr>
          <w:rFonts w:ascii="Arial" w:hAnsi="Arial" w:cs="Arial"/>
          <w:sz w:val="22"/>
          <w:szCs w:val="22"/>
        </w:rPr>
        <w:t>,</w:t>
      </w:r>
    </w:p>
    <w:p w14:paraId="0F1EBB42" w14:textId="2AA6B845"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datových úložišť pro centrální informační systémy a uživatelská data</w:t>
      </w:r>
      <w:r w:rsidR="00EA59C4">
        <w:rPr>
          <w:rFonts w:ascii="Arial" w:hAnsi="Arial" w:cs="Arial"/>
          <w:sz w:val="22"/>
          <w:szCs w:val="22"/>
        </w:rPr>
        <w:t>,</w:t>
      </w:r>
    </w:p>
    <w:p w14:paraId="29027A17" w14:textId="5D07B6A7"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zajištění hardware, software a komunikačních prostředků pro provoz centrálních informačních systémů</w:t>
      </w:r>
      <w:r w:rsidR="00EA59C4">
        <w:rPr>
          <w:rFonts w:ascii="Arial" w:hAnsi="Arial" w:cs="Arial"/>
          <w:sz w:val="22"/>
          <w:szCs w:val="22"/>
        </w:rPr>
        <w:t>.</w:t>
      </w:r>
    </w:p>
    <w:p w14:paraId="5F129726" w14:textId="4B488BAE" w:rsidR="007115D2" w:rsidRPr="007115D2" w:rsidRDefault="007115D2" w:rsidP="00EA59C4">
      <w:pPr>
        <w:pStyle w:val="Odstavecseseznamem"/>
        <w:numPr>
          <w:ilvl w:val="0"/>
          <w:numId w:val="28"/>
        </w:numPr>
        <w:spacing w:after="120" w:line="259" w:lineRule="auto"/>
        <w:ind w:left="851" w:hanging="851"/>
        <w:contextualSpacing w:val="0"/>
        <w:jc w:val="both"/>
        <w:rPr>
          <w:rFonts w:ascii="Arial" w:hAnsi="Arial" w:cs="Arial"/>
          <w:sz w:val="22"/>
          <w:szCs w:val="22"/>
        </w:rPr>
      </w:pPr>
      <w:r w:rsidRPr="007115D2">
        <w:rPr>
          <w:rFonts w:ascii="Arial" w:hAnsi="Arial" w:cs="Arial"/>
          <w:sz w:val="22"/>
          <w:szCs w:val="22"/>
        </w:rPr>
        <w:t>Město stanovuje pro město a městské obvody:</w:t>
      </w:r>
    </w:p>
    <w:p w14:paraId="673D81FE" w14:textId="15F9964F"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strategii služeb ICT</w:t>
      </w:r>
      <w:r w:rsidR="00EA59C4">
        <w:rPr>
          <w:rFonts w:ascii="Arial" w:hAnsi="Arial" w:cs="Arial"/>
          <w:sz w:val="22"/>
          <w:szCs w:val="22"/>
        </w:rPr>
        <w:t>,</w:t>
      </w:r>
    </w:p>
    <w:p w14:paraId="3DB0CA69" w14:textId="04F24640"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koncepci rozvoje služeb ICT</w:t>
      </w:r>
      <w:r w:rsidR="00EA59C4">
        <w:rPr>
          <w:rFonts w:ascii="Arial" w:hAnsi="Arial" w:cs="Arial"/>
          <w:sz w:val="22"/>
          <w:szCs w:val="22"/>
        </w:rPr>
        <w:t>,</w:t>
      </w:r>
    </w:p>
    <w:p w14:paraId="4251EF84" w14:textId="3A05162D"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bezpečnostní politiku služeb ICT</w:t>
      </w:r>
      <w:r w:rsidR="00EA59C4">
        <w:rPr>
          <w:rFonts w:ascii="Arial" w:hAnsi="Arial" w:cs="Arial"/>
          <w:sz w:val="22"/>
          <w:szCs w:val="22"/>
        </w:rPr>
        <w:t>,</w:t>
      </w:r>
    </w:p>
    <w:p w14:paraId="5C5E7ED5" w14:textId="1171D2F6"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standardy hardware a software prostředků výpočetní techniky využívající služby ICT</w:t>
      </w:r>
      <w:r w:rsidR="00EA59C4">
        <w:rPr>
          <w:rFonts w:ascii="Arial" w:hAnsi="Arial" w:cs="Arial"/>
          <w:sz w:val="22"/>
          <w:szCs w:val="22"/>
        </w:rPr>
        <w:t>,</w:t>
      </w:r>
    </w:p>
    <w:p w14:paraId="30349017" w14:textId="3EE26E8E"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podmínky užívání služeb ICT</w:t>
      </w:r>
      <w:r w:rsidR="00EA59C4">
        <w:rPr>
          <w:rFonts w:ascii="Arial" w:hAnsi="Arial" w:cs="Arial"/>
          <w:sz w:val="22"/>
          <w:szCs w:val="22"/>
        </w:rPr>
        <w:t>,</w:t>
      </w:r>
    </w:p>
    <w:p w14:paraId="6B888C9B" w14:textId="735A15D2"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programové vybavení, které město a městské obvody využívají pro zajištění agend a činností dle odst. 2 písm. a) tohoto článku</w:t>
      </w:r>
      <w:r w:rsidR="00EA59C4">
        <w:rPr>
          <w:rFonts w:ascii="Arial" w:hAnsi="Arial" w:cs="Arial"/>
          <w:sz w:val="22"/>
          <w:szCs w:val="22"/>
        </w:rPr>
        <w:t>,</w:t>
      </w:r>
    </w:p>
    <w:p w14:paraId="708716BC" w14:textId="4297F082" w:rsidR="007115D2" w:rsidRPr="007115D2" w:rsidRDefault="007115D2" w:rsidP="00EA59C4">
      <w:pPr>
        <w:pStyle w:val="Odstavecseseznamem"/>
        <w:numPr>
          <w:ilvl w:val="1"/>
          <w:numId w:val="28"/>
        </w:numPr>
        <w:spacing w:after="120" w:line="259" w:lineRule="auto"/>
        <w:ind w:left="1441" w:hanging="590"/>
        <w:contextualSpacing w:val="0"/>
        <w:jc w:val="both"/>
        <w:rPr>
          <w:rFonts w:ascii="Arial" w:hAnsi="Arial" w:cs="Arial"/>
          <w:sz w:val="22"/>
          <w:szCs w:val="22"/>
        </w:rPr>
      </w:pPr>
      <w:r w:rsidRPr="007115D2">
        <w:rPr>
          <w:rFonts w:ascii="Arial" w:hAnsi="Arial" w:cs="Arial"/>
          <w:sz w:val="22"/>
          <w:szCs w:val="22"/>
        </w:rPr>
        <w:t>jednotnou metodiku zpracování dat v centrálních informačních systémech</w:t>
      </w:r>
      <w:r w:rsidR="00EA59C4">
        <w:rPr>
          <w:rFonts w:ascii="Arial" w:hAnsi="Arial" w:cs="Arial"/>
          <w:sz w:val="22"/>
          <w:szCs w:val="22"/>
        </w:rPr>
        <w:t>.</w:t>
      </w:r>
    </w:p>
    <w:p w14:paraId="09801107" w14:textId="77777777" w:rsidR="007115D2" w:rsidRPr="007115D2" w:rsidRDefault="007115D2" w:rsidP="00EA59C4">
      <w:pPr>
        <w:pStyle w:val="Odstavecseseznamem"/>
        <w:numPr>
          <w:ilvl w:val="0"/>
          <w:numId w:val="28"/>
        </w:numPr>
        <w:spacing w:after="120" w:line="259" w:lineRule="auto"/>
        <w:ind w:left="851" w:hanging="851"/>
        <w:contextualSpacing w:val="0"/>
        <w:jc w:val="both"/>
        <w:rPr>
          <w:rFonts w:ascii="Arial" w:hAnsi="Arial" w:cs="Arial"/>
          <w:sz w:val="22"/>
          <w:szCs w:val="22"/>
        </w:rPr>
      </w:pPr>
      <w:r w:rsidRPr="007115D2">
        <w:rPr>
          <w:rFonts w:ascii="Arial" w:hAnsi="Arial" w:cs="Arial"/>
          <w:sz w:val="22"/>
          <w:szCs w:val="22"/>
        </w:rPr>
        <w:t>Působnost městských obvodů:</w:t>
      </w:r>
    </w:p>
    <w:p w14:paraId="1119EE39" w14:textId="411CEDCA" w:rsidR="007115D2" w:rsidRPr="007115D2" w:rsidRDefault="007115D2" w:rsidP="00EA59C4">
      <w:pPr>
        <w:pStyle w:val="Odstavecseseznamem"/>
        <w:numPr>
          <w:ilvl w:val="2"/>
          <w:numId w:val="32"/>
        </w:numPr>
        <w:spacing w:after="160" w:line="259" w:lineRule="auto"/>
        <w:ind w:left="1418" w:hanging="567"/>
        <w:jc w:val="both"/>
        <w:rPr>
          <w:rFonts w:ascii="Arial" w:hAnsi="Arial" w:cs="Arial"/>
          <w:sz w:val="22"/>
          <w:szCs w:val="22"/>
        </w:rPr>
      </w:pPr>
      <w:r w:rsidRPr="007115D2">
        <w:rPr>
          <w:rFonts w:ascii="Arial" w:hAnsi="Arial" w:cs="Arial"/>
          <w:sz w:val="22"/>
          <w:szCs w:val="22"/>
        </w:rPr>
        <w:t xml:space="preserve">není-li městem stanoveno dle odst. 3 tohoto článku jinak, zajišťují pořízení, správu, servis a obnovu lokálně provozovaných prostředků výpočetní techniky využívajících služby ICT, včetně hardware, software, nezbytných software licencí a aplikační podpory </w:t>
      </w:r>
      <w:r w:rsidR="00E05019">
        <w:rPr>
          <w:rFonts w:ascii="Arial" w:hAnsi="Arial" w:cs="Arial"/>
          <w:sz w:val="22"/>
          <w:szCs w:val="22"/>
        </w:rPr>
        <w:t>na základě doporučení</w:t>
      </w:r>
      <w:r w:rsidRPr="007115D2">
        <w:rPr>
          <w:rFonts w:ascii="Arial" w:hAnsi="Arial" w:cs="Arial"/>
          <w:sz w:val="22"/>
          <w:szCs w:val="22"/>
        </w:rPr>
        <w:t xml:space="preserve"> příslušného odboru magistrátu</w:t>
      </w:r>
      <w:r w:rsidR="00EA59C4">
        <w:rPr>
          <w:rFonts w:ascii="Arial" w:hAnsi="Arial" w:cs="Arial"/>
          <w:sz w:val="22"/>
          <w:szCs w:val="22"/>
        </w:rPr>
        <w:t>,</w:t>
      </w:r>
    </w:p>
    <w:p w14:paraId="2AD4A86C" w14:textId="3D35C757" w:rsidR="007115D2" w:rsidRPr="007115D2" w:rsidRDefault="007115D2" w:rsidP="00EA59C4">
      <w:pPr>
        <w:pStyle w:val="Odstavecseseznamem"/>
        <w:numPr>
          <w:ilvl w:val="2"/>
          <w:numId w:val="32"/>
        </w:numPr>
        <w:spacing w:after="160" w:line="259" w:lineRule="auto"/>
        <w:ind w:left="1418" w:hanging="567"/>
        <w:jc w:val="both"/>
        <w:rPr>
          <w:rFonts w:ascii="Arial" w:hAnsi="Arial" w:cs="Arial"/>
          <w:sz w:val="22"/>
          <w:szCs w:val="22"/>
        </w:rPr>
      </w:pPr>
      <w:r w:rsidRPr="007115D2">
        <w:rPr>
          <w:rFonts w:ascii="Arial" w:hAnsi="Arial" w:cs="Arial"/>
          <w:sz w:val="22"/>
          <w:szCs w:val="22"/>
        </w:rPr>
        <w:t>pořizují hardware a software prostředky výpočetní techniky, které nesouvisejí s užíváním centrálních informačních systémů služeb ICT</w:t>
      </w:r>
      <w:r w:rsidR="00DD5D45">
        <w:rPr>
          <w:rFonts w:ascii="Arial" w:hAnsi="Arial" w:cs="Arial"/>
          <w:sz w:val="22"/>
          <w:szCs w:val="22"/>
        </w:rPr>
        <w:t>,</w:t>
      </w:r>
    </w:p>
    <w:p w14:paraId="3B4DF50D" w14:textId="6ED03693" w:rsidR="007115D2" w:rsidRPr="007115D2" w:rsidRDefault="007115D2" w:rsidP="00EA59C4">
      <w:pPr>
        <w:pStyle w:val="Odstavecseseznamem"/>
        <w:numPr>
          <w:ilvl w:val="2"/>
          <w:numId w:val="32"/>
        </w:numPr>
        <w:spacing w:after="160" w:line="259" w:lineRule="auto"/>
        <w:ind w:left="1418" w:hanging="567"/>
        <w:jc w:val="both"/>
        <w:rPr>
          <w:rFonts w:ascii="Arial" w:hAnsi="Arial" w:cs="Arial"/>
          <w:sz w:val="22"/>
          <w:szCs w:val="22"/>
        </w:rPr>
      </w:pPr>
      <w:r w:rsidRPr="007115D2">
        <w:rPr>
          <w:rFonts w:ascii="Arial" w:hAnsi="Arial" w:cs="Arial"/>
          <w:sz w:val="22"/>
          <w:szCs w:val="22"/>
        </w:rPr>
        <w:t>vytvářejí a aktualizují datovou základnu centrálních informačních systémů, jak je stanoveno městem dle odst. 3 tohoto článku a odpovídají při této činnosti za dodržování GDPR</w:t>
      </w:r>
      <w:r w:rsidR="00DD5D45">
        <w:rPr>
          <w:rFonts w:ascii="Arial" w:hAnsi="Arial" w:cs="Arial"/>
          <w:sz w:val="22"/>
          <w:szCs w:val="22"/>
        </w:rPr>
        <w:t>,</w:t>
      </w:r>
    </w:p>
    <w:p w14:paraId="38BEC7F1" w14:textId="15F14508" w:rsidR="007115D2" w:rsidRPr="007115D2" w:rsidRDefault="007115D2" w:rsidP="00EA59C4">
      <w:pPr>
        <w:pStyle w:val="Odstavecseseznamem"/>
        <w:numPr>
          <w:ilvl w:val="2"/>
          <w:numId w:val="32"/>
        </w:numPr>
        <w:spacing w:after="160" w:line="259" w:lineRule="auto"/>
        <w:ind w:left="1418" w:hanging="567"/>
        <w:jc w:val="both"/>
        <w:rPr>
          <w:rFonts w:ascii="Arial" w:hAnsi="Arial" w:cs="Arial"/>
          <w:sz w:val="22"/>
          <w:szCs w:val="22"/>
        </w:rPr>
      </w:pPr>
      <w:r w:rsidRPr="007115D2">
        <w:rPr>
          <w:rFonts w:ascii="Arial" w:hAnsi="Arial" w:cs="Arial"/>
          <w:sz w:val="22"/>
          <w:szCs w:val="22"/>
        </w:rPr>
        <w:t>účastní a podrobují se testům bezpečnosti služeb ICT</w:t>
      </w:r>
      <w:r w:rsidR="00BE1799">
        <w:rPr>
          <w:rFonts w:ascii="Arial" w:hAnsi="Arial" w:cs="Arial"/>
          <w:sz w:val="22"/>
          <w:szCs w:val="22"/>
        </w:rPr>
        <w:t>.“</w:t>
      </w:r>
    </w:p>
    <w:p w14:paraId="37157A5E" w14:textId="3A946D26" w:rsidR="007115D2" w:rsidRDefault="007115D2" w:rsidP="00EA59C4">
      <w:pPr>
        <w:pStyle w:val="Odstavecseseznamem"/>
        <w:ind w:left="1418" w:hanging="567"/>
        <w:rPr>
          <w:rFonts w:ascii="Arial" w:hAnsi="Arial" w:cs="Arial"/>
          <w:sz w:val="22"/>
          <w:szCs w:val="22"/>
        </w:rPr>
      </w:pPr>
    </w:p>
    <w:p w14:paraId="6B2C30C8" w14:textId="19584AAA" w:rsidR="00811465" w:rsidRDefault="00811465" w:rsidP="00EA59C4">
      <w:pPr>
        <w:pStyle w:val="Odstavecseseznamem"/>
        <w:ind w:left="1418" w:hanging="567"/>
        <w:rPr>
          <w:rFonts w:ascii="Arial" w:hAnsi="Arial" w:cs="Arial"/>
          <w:sz w:val="22"/>
          <w:szCs w:val="22"/>
        </w:rPr>
      </w:pPr>
    </w:p>
    <w:p w14:paraId="35B3DC46" w14:textId="501643B8" w:rsidR="00811465" w:rsidRDefault="00811465" w:rsidP="00EA59C4">
      <w:pPr>
        <w:pStyle w:val="Odstavecseseznamem"/>
        <w:ind w:left="1418" w:hanging="567"/>
        <w:rPr>
          <w:rFonts w:ascii="Arial" w:hAnsi="Arial" w:cs="Arial"/>
          <w:sz w:val="22"/>
          <w:szCs w:val="22"/>
        </w:rPr>
      </w:pPr>
    </w:p>
    <w:p w14:paraId="461ACA65" w14:textId="3FE18461" w:rsidR="00811465" w:rsidRDefault="00811465" w:rsidP="00811465">
      <w:pPr>
        <w:pStyle w:val="stylstatut"/>
        <w:rPr>
          <w:b w:val="0"/>
          <w:i w:val="0"/>
          <w:color w:val="auto"/>
        </w:rPr>
      </w:pPr>
      <w:r>
        <w:rPr>
          <w:i w:val="0"/>
          <w:color w:val="auto"/>
        </w:rPr>
        <w:t>Právní komise</w:t>
      </w:r>
      <w:r>
        <w:rPr>
          <w:b w:val="0"/>
          <w:i w:val="0"/>
          <w:color w:val="auto"/>
        </w:rPr>
        <w:t xml:space="preserve"> rady města projednala předložené návrhy na změnu statutu na svém </w:t>
      </w:r>
      <w:r w:rsidRPr="007225EE">
        <w:rPr>
          <w:b w:val="0"/>
          <w:i w:val="0"/>
          <w:color w:val="auto"/>
        </w:rPr>
        <w:t xml:space="preserve">19. jednání dne 11. 2. 2021 a </w:t>
      </w:r>
      <w:r w:rsidR="007225EE" w:rsidRPr="007225EE">
        <w:rPr>
          <w:b w:val="0"/>
          <w:i w:val="0"/>
          <w:color w:val="auto"/>
        </w:rPr>
        <w:t xml:space="preserve">23. </w:t>
      </w:r>
      <w:r w:rsidRPr="007225EE">
        <w:rPr>
          <w:b w:val="0"/>
          <w:i w:val="0"/>
          <w:color w:val="auto"/>
        </w:rPr>
        <w:t>jednání d</w:t>
      </w:r>
      <w:r w:rsidR="007225EE" w:rsidRPr="007225EE">
        <w:rPr>
          <w:b w:val="0"/>
          <w:i w:val="0"/>
          <w:color w:val="auto"/>
        </w:rPr>
        <w:t>ne</w:t>
      </w:r>
      <w:r w:rsidRPr="007225EE">
        <w:rPr>
          <w:b w:val="0"/>
          <w:i w:val="0"/>
          <w:color w:val="auto"/>
        </w:rPr>
        <w:t xml:space="preserve"> 25. 8. 2021.</w:t>
      </w:r>
      <w:r>
        <w:rPr>
          <w:b w:val="0"/>
          <w:i w:val="0"/>
          <w:color w:val="auto"/>
        </w:rPr>
        <w:t xml:space="preserve"> </w:t>
      </w:r>
    </w:p>
    <w:p w14:paraId="227714B6" w14:textId="77777777" w:rsidR="00811465" w:rsidRDefault="00811465" w:rsidP="00811465">
      <w:pPr>
        <w:pStyle w:val="stylstatut"/>
        <w:rPr>
          <w:i w:val="0"/>
          <w:color w:val="auto"/>
        </w:rPr>
      </w:pPr>
    </w:p>
    <w:p w14:paraId="4D624589" w14:textId="1FDE4328" w:rsidR="00811465" w:rsidRDefault="00811465" w:rsidP="00811465">
      <w:pPr>
        <w:pStyle w:val="stylstatut"/>
        <w:rPr>
          <w:b w:val="0"/>
          <w:i w:val="0"/>
          <w:color w:val="auto"/>
        </w:rPr>
      </w:pPr>
      <w:proofErr w:type="spellStart"/>
      <w:r>
        <w:rPr>
          <w:i w:val="0"/>
          <w:color w:val="auto"/>
        </w:rPr>
        <w:t>Statutovému</w:t>
      </w:r>
      <w:proofErr w:type="spellEnd"/>
      <w:r>
        <w:rPr>
          <w:i w:val="0"/>
          <w:color w:val="auto"/>
        </w:rPr>
        <w:t xml:space="preserve"> výboru</w:t>
      </w:r>
      <w:r>
        <w:rPr>
          <w:b w:val="0"/>
          <w:i w:val="0"/>
          <w:color w:val="auto"/>
        </w:rPr>
        <w:t xml:space="preserve"> zastupitelstva města byly návrhy předloženy na jeho 7. jednání </w:t>
      </w:r>
      <w:r w:rsidRPr="00811465">
        <w:rPr>
          <w:b w:val="0"/>
          <w:i w:val="0"/>
          <w:color w:val="auto"/>
        </w:rPr>
        <w:t xml:space="preserve">konaném dne 26. 8. 2021. </w:t>
      </w:r>
      <w:proofErr w:type="spellStart"/>
      <w:r w:rsidRPr="00811465">
        <w:rPr>
          <w:b w:val="0"/>
          <w:i w:val="0"/>
          <w:color w:val="auto"/>
        </w:rPr>
        <w:t>Statutový</w:t>
      </w:r>
      <w:proofErr w:type="spellEnd"/>
      <w:r w:rsidRPr="00811465">
        <w:rPr>
          <w:b w:val="0"/>
          <w:i w:val="0"/>
          <w:color w:val="auto"/>
        </w:rPr>
        <w:t xml:space="preserve"> výbor návrhy přijal</w:t>
      </w:r>
      <w:r w:rsidR="00E05019">
        <w:rPr>
          <w:b w:val="0"/>
          <w:i w:val="0"/>
          <w:color w:val="auto"/>
        </w:rPr>
        <w:t>, mimo návrhu na změnu čl. 7 odst. 3 písm. e), čl. 10 odst. 29 nové písm. c) a čl. 14 – tyto návrhy přijaty nebyly.</w:t>
      </w:r>
    </w:p>
    <w:p w14:paraId="34FFF9A1" w14:textId="701D7BE3" w:rsidR="00811465" w:rsidRDefault="00811465" w:rsidP="00811465">
      <w:pPr>
        <w:pStyle w:val="stylstatut"/>
        <w:rPr>
          <w:b w:val="0"/>
          <w:i w:val="0"/>
          <w:color w:val="auto"/>
        </w:rPr>
      </w:pPr>
    </w:p>
    <w:p w14:paraId="02DEFA4B" w14:textId="13E854DE" w:rsidR="00424C93" w:rsidRDefault="00424C93" w:rsidP="00424C93">
      <w:pPr>
        <w:pStyle w:val="stylstatut"/>
        <w:rPr>
          <w:b w:val="0"/>
          <w:i w:val="0"/>
          <w:color w:val="auto"/>
        </w:rPr>
      </w:pPr>
      <w:r>
        <w:rPr>
          <w:i w:val="0"/>
          <w:color w:val="auto"/>
        </w:rPr>
        <w:t>Rada města</w:t>
      </w:r>
      <w:r>
        <w:rPr>
          <w:b w:val="0"/>
          <w:i w:val="0"/>
          <w:color w:val="auto"/>
        </w:rPr>
        <w:t xml:space="preserve"> se návrhem obecně závazné vyhlášky zabývala na svém </w:t>
      </w:r>
      <w:r>
        <w:rPr>
          <w:b w:val="0"/>
          <w:i w:val="0"/>
          <w:color w:val="auto"/>
        </w:rPr>
        <w:t>114</w:t>
      </w:r>
      <w:r>
        <w:rPr>
          <w:b w:val="0"/>
          <w:i w:val="0"/>
          <w:color w:val="auto"/>
        </w:rPr>
        <w:t>. jednání dne </w:t>
      </w:r>
      <w:r>
        <w:rPr>
          <w:b w:val="0"/>
          <w:i w:val="0"/>
          <w:color w:val="auto"/>
        </w:rPr>
        <w:t>7. 9. 2021</w:t>
      </w:r>
      <w:r>
        <w:rPr>
          <w:b w:val="0"/>
          <w:i w:val="0"/>
          <w:color w:val="auto"/>
        </w:rPr>
        <w:t xml:space="preserve"> a doporučila zastupitelstvu města vydat obecně závaznou vyhlášku, kterou se mění a doplňuje obecně závazná vyhláška č. 14/2013, Statut města Ostravy, dle přílohy č. 1 předloženého materiálu.</w:t>
      </w:r>
    </w:p>
    <w:p w14:paraId="3626A043" w14:textId="77777777" w:rsidR="00424C93" w:rsidRDefault="00424C93" w:rsidP="00811465">
      <w:pPr>
        <w:pStyle w:val="stylstatut"/>
        <w:rPr>
          <w:b w:val="0"/>
          <w:i w:val="0"/>
          <w:color w:val="auto"/>
        </w:rPr>
      </w:pPr>
    </w:p>
    <w:p w14:paraId="5B186510" w14:textId="7A65AE12" w:rsidR="00811465" w:rsidRDefault="00811465" w:rsidP="00811465">
      <w:pPr>
        <w:pStyle w:val="Odstavecseseznamem"/>
        <w:ind w:left="0"/>
        <w:jc w:val="both"/>
        <w:rPr>
          <w:rFonts w:ascii="Arial" w:eastAsia="Calibri" w:hAnsi="Arial" w:cs="Arial"/>
          <w:sz w:val="22"/>
          <w:szCs w:val="22"/>
        </w:rPr>
      </w:pPr>
      <w:r>
        <w:rPr>
          <w:rFonts w:ascii="Arial" w:hAnsi="Arial" w:cs="Arial"/>
          <w:sz w:val="22"/>
          <w:szCs w:val="22"/>
        </w:rPr>
        <w:lastRenderedPageBreak/>
        <w:t xml:space="preserve">Je tedy navrženo, aby obecně závazná vyhláška, kterou se mění a doplňuje obecně závazná vyhláška č. 14/2013, Statut města Ostravy, ve znění pozdějších změn a doplňku, </w:t>
      </w:r>
      <w:r>
        <w:rPr>
          <w:rFonts w:ascii="Arial" w:hAnsi="Arial" w:cs="Arial"/>
          <w:b/>
          <w:sz w:val="22"/>
          <w:szCs w:val="22"/>
        </w:rPr>
        <w:t xml:space="preserve">nabyla účinnosti dne </w:t>
      </w:r>
      <w:r w:rsidR="00FD4245">
        <w:rPr>
          <w:rFonts w:ascii="Arial" w:hAnsi="Arial" w:cs="Arial"/>
          <w:b/>
          <w:sz w:val="22"/>
          <w:szCs w:val="22"/>
        </w:rPr>
        <w:t>4</w:t>
      </w:r>
      <w:r>
        <w:rPr>
          <w:rFonts w:ascii="Arial" w:hAnsi="Arial" w:cs="Arial"/>
          <w:b/>
          <w:sz w:val="22"/>
          <w:szCs w:val="22"/>
        </w:rPr>
        <w:t>.</w:t>
      </w:r>
      <w:r w:rsidR="00FD4245">
        <w:rPr>
          <w:rFonts w:ascii="Arial" w:hAnsi="Arial" w:cs="Arial"/>
          <w:b/>
          <w:sz w:val="22"/>
          <w:szCs w:val="22"/>
        </w:rPr>
        <w:t xml:space="preserve"> </w:t>
      </w:r>
      <w:r>
        <w:rPr>
          <w:rFonts w:ascii="Arial" w:hAnsi="Arial" w:cs="Arial"/>
          <w:b/>
          <w:sz w:val="22"/>
          <w:szCs w:val="22"/>
        </w:rPr>
        <w:t>1</w:t>
      </w:r>
      <w:r w:rsidR="00FD4245">
        <w:rPr>
          <w:rFonts w:ascii="Arial" w:hAnsi="Arial" w:cs="Arial"/>
          <w:b/>
          <w:sz w:val="22"/>
          <w:szCs w:val="22"/>
        </w:rPr>
        <w:t>0</w:t>
      </w:r>
      <w:r>
        <w:rPr>
          <w:rFonts w:ascii="Arial" w:hAnsi="Arial" w:cs="Arial"/>
          <w:b/>
          <w:sz w:val="22"/>
          <w:szCs w:val="22"/>
        </w:rPr>
        <w:t>.</w:t>
      </w:r>
      <w:r w:rsidR="00FD4245">
        <w:rPr>
          <w:rFonts w:ascii="Arial" w:hAnsi="Arial" w:cs="Arial"/>
          <w:b/>
          <w:sz w:val="22"/>
          <w:szCs w:val="22"/>
        </w:rPr>
        <w:t xml:space="preserve"> </w:t>
      </w:r>
      <w:r>
        <w:rPr>
          <w:rFonts w:ascii="Arial" w:hAnsi="Arial" w:cs="Arial"/>
          <w:b/>
          <w:sz w:val="22"/>
          <w:szCs w:val="22"/>
        </w:rPr>
        <w:t>2021</w:t>
      </w:r>
      <w:r w:rsidR="00FD4245">
        <w:rPr>
          <w:rFonts w:ascii="Arial" w:hAnsi="Arial" w:cs="Arial"/>
          <w:b/>
          <w:sz w:val="22"/>
          <w:szCs w:val="22"/>
        </w:rPr>
        <w:t>, s</w:t>
      </w:r>
      <w:r w:rsidR="007225EE">
        <w:rPr>
          <w:rFonts w:ascii="Arial" w:hAnsi="Arial" w:cs="Arial"/>
          <w:b/>
          <w:sz w:val="22"/>
          <w:szCs w:val="22"/>
        </w:rPr>
        <w:t> </w:t>
      </w:r>
      <w:r w:rsidR="00FD4245">
        <w:rPr>
          <w:rFonts w:ascii="Arial" w:hAnsi="Arial" w:cs="Arial"/>
          <w:b/>
          <w:sz w:val="22"/>
          <w:szCs w:val="22"/>
        </w:rPr>
        <w:t>výjimkou</w:t>
      </w:r>
      <w:r w:rsidR="007225EE">
        <w:rPr>
          <w:rFonts w:ascii="Arial" w:hAnsi="Arial" w:cs="Arial"/>
          <w:b/>
          <w:sz w:val="22"/>
          <w:szCs w:val="22"/>
        </w:rPr>
        <w:t xml:space="preserve"> článku 7 odst. 3 písm.  f</w:t>
      </w:r>
      <w:proofErr w:type="gramStart"/>
      <w:r w:rsidR="007225EE">
        <w:rPr>
          <w:rFonts w:ascii="Arial" w:hAnsi="Arial" w:cs="Arial"/>
          <w:b/>
          <w:sz w:val="22"/>
          <w:szCs w:val="22"/>
        </w:rPr>
        <w:t>)</w:t>
      </w:r>
      <w:r w:rsidR="00FD4245">
        <w:rPr>
          <w:rFonts w:ascii="Arial" w:hAnsi="Arial" w:cs="Arial"/>
          <w:b/>
          <w:sz w:val="22"/>
          <w:szCs w:val="22"/>
        </w:rPr>
        <w:t>,</w:t>
      </w:r>
      <w:r w:rsidR="007225EE">
        <w:rPr>
          <w:rFonts w:ascii="Arial" w:hAnsi="Arial" w:cs="Arial"/>
          <w:b/>
          <w:sz w:val="22"/>
          <w:szCs w:val="22"/>
        </w:rPr>
        <w:t xml:space="preserve"> </w:t>
      </w:r>
      <w:r w:rsidR="00FD4245">
        <w:rPr>
          <w:rFonts w:ascii="Arial" w:hAnsi="Arial" w:cs="Arial"/>
          <w:b/>
          <w:sz w:val="22"/>
          <w:szCs w:val="22"/>
        </w:rPr>
        <w:t xml:space="preserve"> kter</w:t>
      </w:r>
      <w:r w:rsidR="00E05019">
        <w:rPr>
          <w:rFonts w:ascii="Arial" w:hAnsi="Arial" w:cs="Arial"/>
          <w:b/>
          <w:sz w:val="22"/>
          <w:szCs w:val="22"/>
        </w:rPr>
        <w:t>ý</w:t>
      </w:r>
      <w:proofErr w:type="gramEnd"/>
      <w:r w:rsidR="00FD4245">
        <w:rPr>
          <w:rFonts w:ascii="Arial" w:hAnsi="Arial" w:cs="Arial"/>
          <w:b/>
          <w:sz w:val="22"/>
          <w:szCs w:val="22"/>
        </w:rPr>
        <w:t xml:space="preserve"> nabud</w:t>
      </w:r>
      <w:r w:rsidR="00E05019">
        <w:rPr>
          <w:rFonts w:ascii="Arial" w:hAnsi="Arial" w:cs="Arial"/>
          <w:b/>
          <w:sz w:val="22"/>
          <w:szCs w:val="22"/>
        </w:rPr>
        <w:t>e</w:t>
      </w:r>
      <w:r w:rsidR="00FD4245">
        <w:rPr>
          <w:rFonts w:ascii="Arial" w:hAnsi="Arial" w:cs="Arial"/>
          <w:b/>
          <w:sz w:val="22"/>
          <w:szCs w:val="22"/>
        </w:rPr>
        <w:t xml:space="preserve"> účinnosti dne 1. 1. 2022.</w:t>
      </w:r>
    </w:p>
    <w:p w14:paraId="0130BEF7" w14:textId="7E575196" w:rsidR="00811465" w:rsidRDefault="00811465" w:rsidP="00EA59C4">
      <w:pPr>
        <w:pStyle w:val="Odstavecseseznamem"/>
        <w:ind w:left="1418" w:hanging="567"/>
        <w:rPr>
          <w:rFonts w:ascii="Arial" w:hAnsi="Arial" w:cs="Arial"/>
          <w:sz w:val="22"/>
          <w:szCs w:val="22"/>
        </w:rPr>
      </w:pPr>
    </w:p>
    <w:p w14:paraId="76E1E093" w14:textId="77777777" w:rsidR="00424C93" w:rsidRPr="007115D2" w:rsidRDefault="00424C93" w:rsidP="00EA59C4">
      <w:pPr>
        <w:pStyle w:val="Odstavecseseznamem"/>
        <w:ind w:left="1418" w:hanging="567"/>
        <w:rPr>
          <w:rFonts w:ascii="Arial" w:hAnsi="Arial" w:cs="Arial"/>
          <w:sz w:val="22"/>
          <w:szCs w:val="22"/>
        </w:rPr>
      </w:pPr>
    </w:p>
    <w:sectPr w:rsidR="00424C93" w:rsidRPr="007115D2" w:rsidSect="00FE38A9">
      <w:headerReference w:type="default" r:id="rId8"/>
      <w:footerReference w:type="default" r:id="rId9"/>
      <w:pgSz w:w="11906" w:h="16838"/>
      <w:pgMar w:top="156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8E8B" w14:textId="77777777" w:rsidR="00ED437D" w:rsidRDefault="00ED437D" w:rsidP="00FE38A9">
      <w:r>
        <w:separator/>
      </w:r>
    </w:p>
  </w:endnote>
  <w:endnote w:type="continuationSeparator" w:id="0">
    <w:p w14:paraId="09D14EF1" w14:textId="77777777" w:rsidR="00ED437D" w:rsidRDefault="00ED437D"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448172"/>
      <w:docPartObj>
        <w:docPartGallery w:val="Page Numbers (Bottom of Page)"/>
        <w:docPartUnique/>
      </w:docPartObj>
    </w:sdtPr>
    <w:sdtEndPr/>
    <w:sdtContent>
      <w:p w14:paraId="7508A574" w14:textId="77777777" w:rsidR="00A7755E" w:rsidRDefault="00877B78">
        <w:pPr>
          <w:pStyle w:val="Zpat"/>
          <w:jc w:val="center"/>
        </w:pPr>
        <w:r>
          <w:fldChar w:fldCharType="begin"/>
        </w:r>
        <w:r>
          <w:instrText>PAGE   \* MERGEFORMAT</w:instrText>
        </w:r>
        <w:r>
          <w:fldChar w:fldCharType="separate"/>
        </w:r>
        <w:r w:rsidR="00E0322C">
          <w:rPr>
            <w:noProof/>
          </w:rPr>
          <w:t>1</w:t>
        </w:r>
        <w:r>
          <w:fldChar w:fldCharType="end"/>
        </w:r>
      </w:p>
    </w:sdtContent>
  </w:sdt>
  <w:p w14:paraId="67C05870" w14:textId="77777777" w:rsidR="00396556" w:rsidRDefault="00424C93" w:rsidP="00486D7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C40A2" w14:textId="77777777" w:rsidR="00ED437D" w:rsidRDefault="00ED437D" w:rsidP="00FE38A9">
      <w:r>
        <w:separator/>
      </w:r>
    </w:p>
  </w:footnote>
  <w:footnote w:type="continuationSeparator" w:id="0">
    <w:p w14:paraId="26259EA0" w14:textId="77777777" w:rsidR="00ED437D" w:rsidRDefault="00ED437D" w:rsidP="00FE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346B" w14:textId="77777777" w:rsidR="00750995" w:rsidRPr="00515027" w:rsidRDefault="00877B78" w:rsidP="00515027">
    <w:pPr>
      <w:pStyle w:val="Zhlav"/>
      <w:jc w:val="right"/>
      <w:rPr>
        <w:sz w:val="24"/>
      </w:rPr>
    </w:pPr>
    <w:r w:rsidRPr="00515027">
      <w:rPr>
        <w:sz w:val="24"/>
      </w:rPr>
      <w:t>Příloha A</w:t>
    </w:r>
    <w:r>
      <w:rPr>
        <w:sz w:val="24"/>
      </w:rPr>
      <w:t>)</w:t>
    </w:r>
    <w:r w:rsidRPr="00515027">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5A9A"/>
    <w:multiLevelType w:val="hybridMultilevel"/>
    <w:tmpl w:val="27F8A26A"/>
    <w:lvl w:ilvl="0" w:tplc="635C214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B2AAA"/>
    <w:multiLevelType w:val="hybridMultilevel"/>
    <w:tmpl w:val="DA42CFCE"/>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6D280624">
      <w:start w:val="1"/>
      <w:numFmt w:val="decimal"/>
      <w:lvlText w:val="%3."/>
      <w:lvlJc w:val="left"/>
      <w:pPr>
        <w:ind w:left="1031"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10B86"/>
    <w:multiLevelType w:val="hybridMultilevel"/>
    <w:tmpl w:val="AE6E4FB0"/>
    <w:lvl w:ilvl="0" w:tplc="16D8D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6D280624">
      <w:start w:val="1"/>
      <w:numFmt w:val="decimal"/>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56583"/>
    <w:multiLevelType w:val="hybridMultilevel"/>
    <w:tmpl w:val="2AE01E18"/>
    <w:lvl w:ilvl="0" w:tplc="E05A5CFA">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14510B4A"/>
    <w:multiLevelType w:val="singleLevel"/>
    <w:tmpl w:val="FEBAC4EE"/>
    <w:lvl w:ilvl="0">
      <w:start w:val="1"/>
      <w:numFmt w:val="decimal"/>
      <w:pStyle w:val="slovanseznam"/>
      <w:lvlText w:val="(%1)"/>
      <w:lvlJc w:val="left"/>
      <w:pPr>
        <w:tabs>
          <w:tab w:val="num" w:pos="709"/>
        </w:tabs>
        <w:ind w:left="709" w:hanging="567"/>
      </w:pPr>
      <w:rPr>
        <w:rFonts w:hint="default"/>
        <w:strike w:val="0"/>
      </w:rPr>
    </w:lvl>
  </w:abstractNum>
  <w:abstractNum w:abstractNumId="5" w15:restartNumberingAfterBreak="0">
    <w:nsid w:val="18D02A84"/>
    <w:multiLevelType w:val="multilevel"/>
    <w:tmpl w:val="653401C0"/>
    <w:lvl w:ilvl="0">
      <w:start w:val="1"/>
      <w:numFmt w:val="decimal"/>
      <w:lvlText w:val="(%1)"/>
      <w:lvlJc w:val="left"/>
      <w:rPr>
        <w:rFonts w:ascii="Arial" w:eastAsia="Calibri" w:hAnsi="Arial" w:cs="Arial"/>
        <w:b w:val="0"/>
        <w:bCs/>
        <w:i w:val="0"/>
        <w:strike w:val="0"/>
        <w:dstrike w:val="0"/>
        <w:color w:val="00000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EF302A5"/>
    <w:multiLevelType w:val="multilevel"/>
    <w:tmpl w:val="46127C9E"/>
    <w:styleLink w:val="WW8Num77"/>
    <w:lvl w:ilvl="0">
      <w:start w:val="1"/>
      <w:numFmt w:val="lowerLetter"/>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F4845A1"/>
    <w:multiLevelType w:val="hybridMultilevel"/>
    <w:tmpl w:val="E33E442A"/>
    <w:lvl w:ilvl="0" w:tplc="E05A5C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3F36AFA"/>
    <w:multiLevelType w:val="hybridMultilevel"/>
    <w:tmpl w:val="199CB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3F534B1"/>
    <w:multiLevelType w:val="hybridMultilevel"/>
    <w:tmpl w:val="B964C2F4"/>
    <w:lvl w:ilvl="0" w:tplc="04050003">
      <w:start w:val="1"/>
      <w:numFmt w:val="bullet"/>
      <w:lvlText w:val="o"/>
      <w:lvlJc w:val="left"/>
      <w:pPr>
        <w:ind w:left="2140" w:hanging="360"/>
      </w:pPr>
      <w:rPr>
        <w:rFonts w:ascii="Courier New" w:hAnsi="Courier New" w:cs="Courier New"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start w:val="1"/>
      <w:numFmt w:val="bullet"/>
      <w:lvlText w:val=""/>
      <w:lvlJc w:val="left"/>
      <w:pPr>
        <w:ind w:left="4300" w:hanging="360"/>
      </w:pPr>
      <w:rPr>
        <w:rFonts w:ascii="Symbol" w:hAnsi="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hint="default"/>
      </w:rPr>
    </w:lvl>
    <w:lvl w:ilvl="6" w:tplc="04050001">
      <w:start w:val="1"/>
      <w:numFmt w:val="bullet"/>
      <w:lvlText w:val=""/>
      <w:lvlJc w:val="left"/>
      <w:pPr>
        <w:ind w:left="6460" w:hanging="360"/>
      </w:pPr>
      <w:rPr>
        <w:rFonts w:ascii="Symbol" w:hAnsi="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hint="default"/>
      </w:rPr>
    </w:lvl>
  </w:abstractNum>
  <w:abstractNum w:abstractNumId="10" w15:restartNumberingAfterBreak="0">
    <w:nsid w:val="3255128B"/>
    <w:multiLevelType w:val="hybridMultilevel"/>
    <w:tmpl w:val="FF8E8DF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899140F"/>
    <w:multiLevelType w:val="hybridMultilevel"/>
    <w:tmpl w:val="C5AE4B6C"/>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0F">
      <w:start w:val="1"/>
      <w:numFmt w:val="decimal"/>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D8C6019"/>
    <w:multiLevelType w:val="hybridMultilevel"/>
    <w:tmpl w:val="E1B6B38A"/>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0C55B8"/>
    <w:multiLevelType w:val="hybridMultilevel"/>
    <w:tmpl w:val="E2A8F262"/>
    <w:lvl w:ilvl="0" w:tplc="9578A858">
      <w:start w:val="17"/>
      <w:numFmt w:val="bullet"/>
      <w:lvlText w:val="-"/>
      <w:lvlJc w:val="left"/>
      <w:pPr>
        <w:ind w:left="1781" w:hanging="360"/>
      </w:pPr>
      <w:rPr>
        <w:rFonts w:ascii="Arial" w:eastAsia="Calibri" w:hAnsi="Arial" w:cs="Arial" w:hint="default"/>
      </w:rPr>
    </w:lvl>
    <w:lvl w:ilvl="1" w:tplc="04050003" w:tentative="1">
      <w:start w:val="1"/>
      <w:numFmt w:val="bullet"/>
      <w:lvlText w:val="o"/>
      <w:lvlJc w:val="left"/>
      <w:pPr>
        <w:ind w:left="2501" w:hanging="360"/>
      </w:pPr>
      <w:rPr>
        <w:rFonts w:ascii="Courier New" w:hAnsi="Courier New" w:cs="Courier New" w:hint="default"/>
      </w:rPr>
    </w:lvl>
    <w:lvl w:ilvl="2" w:tplc="04050005" w:tentative="1">
      <w:start w:val="1"/>
      <w:numFmt w:val="bullet"/>
      <w:lvlText w:val=""/>
      <w:lvlJc w:val="left"/>
      <w:pPr>
        <w:ind w:left="3221" w:hanging="360"/>
      </w:pPr>
      <w:rPr>
        <w:rFonts w:ascii="Wingdings" w:hAnsi="Wingdings" w:hint="default"/>
      </w:rPr>
    </w:lvl>
    <w:lvl w:ilvl="3" w:tplc="04050001" w:tentative="1">
      <w:start w:val="1"/>
      <w:numFmt w:val="bullet"/>
      <w:lvlText w:val=""/>
      <w:lvlJc w:val="left"/>
      <w:pPr>
        <w:ind w:left="3941" w:hanging="360"/>
      </w:pPr>
      <w:rPr>
        <w:rFonts w:ascii="Symbol" w:hAnsi="Symbol" w:hint="default"/>
      </w:rPr>
    </w:lvl>
    <w:lvl w:ilvl="4" w:tplc="04050003" w:tentative="1">
      <w:start w:val="1"/>
      <w:numFmt w:val="bullet"/>
      <w:lvlText w:val="o"/>
      <w:lvlJc w:val="left"/>
      <w:pPr>
        <w:ind w:left="4661" w:hanging="360"/>
      </w:pPr>
      <w:rPr>
        <w:rFonts w:ascii="Courier New" w:hAnsi="Courier New" w:cs="Courier New" w:hint="default"/>
      </w:rPr>
    </w:lvl>
    <w:lvl w:ilvl="5" w:tplc="04050005" w:tentative="1">
      <w:start w:val="1"/>
      <w:numFmt w:val="bullet"/>
      <w:lvlText w:val=""/>
      <w:lvlJc w:val="left"/>
      <w:pPr>
        <w:ind w:left="5381" w:hanging="360"/>
      </w:pPr>
      <w:rPr>
        <w:rFonts w:ascii="Wingdings" w:hAnsi="Wingdings" w:hint="default"/>
      </w:rPr>
    </w:lvl>
    <w:lvl w:ilvl="6" w:tplc="04050001" w:tentative="1">
      <w:start w:val="1"/>
      <w:numFmt w:val="bullet"/>
      <w:lvlText w:val=""/>
      <w:lvlJc w:val="left"/>
      <w:pPr>
        <w:ind w:left="6101" w:hanging="360"/>
      </w:pPr>
      <w:rPr>
        <w:rFonts w:ascii="Symbol" w:hAnsi="Symbol" w:hint="default"/>
      </w:rPr>
    </w:lvl>
    <w:lvl w:ilvl="7" w:tplc="04050003" w:tentative="1">
      <w:start w:val="1"/>
      <w:numFmt w:val="bullet"/>
      <w:lvlText w:val="o"/>
      <w:lvlJc w:val="left"/>
      <w:pPr>
        <w:ind w:left="6821" w:hanging="360"/>
      </w:pPr>
      <w:rPr>
        <w:rFonts w:ascii="Courier New" w:hAnsi="Courier New" w:cs="Courier New" w:hint="default"/>
      </w:rPr>
    </w:lvl>
    <w:lvl w:ilvl="8" w:tplc="04050005" w:tentative="1">
      <w:start w:val="1"/>
      <w:numFmt w:val="bullet"/>
      <w:lvlText w:val=""/>
      <w:lvlJc w:val="left"/>
      <w:pPr>
        <w:ind w:left="7541" w:hanging="360"/>
      </w:pPr>
      <w:rPr>
        <w:rFonts w:ascii="Wingdings" w:hAnsi="Wingdings" w:hint="default"/>
      </w:rPr>
    </w:lvl>
  </w:abstractNum>
  <w:abstractNum w:abstractNumId="15" w15:restartNumberingAfterBreak="0">
    <w:nsid w:val="441523C9"/>
    <w:multiLevelType w:val="hybridMultilevel"/>
    <w:tmpl w:val="24E2383A"/>
    <w:lvl w:ilvl="0" w:tplc="E05A5CFA">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ED87565"/>
    <w:multiLevelType w:val="hybridMultilevel"/>
    <w:tmpl w:val="2EB08FE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50477644"/>
    <w:multiLevelType w:val="multilevel"/>
    <w:tmpl w:val="653401C0"/>
    <w:lvl w:ilvl="0">
      <w:start w:val="1"/>
      <w:numFmt w:val="decimal"/>
      <w:lvlText w:val="(%1)"/>
      <w:lvlJc w:val="left"/>
      <w:rPr>
        <w:rFonts w:ascii="Arial" w:eastAsia="Calibri" w:hAnsi="Arial" w:cs="Arial"/>
        <w:b w:val="0"/>
        <w:bCs/>
        <w:i w:val="0"/>
        <w:strike w:val="0"/>
        <w:dstrike w:val="0"/>
        <w:color w:val="00000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2E327A5"/>
    <w:multiLevelType w:val="hybridMultilevel"/>
    <w:tmpl w:val="5448E4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8CF4A40"/>
    <w:multiLevelType w:val="hybridMultilevel"/>
    <w:tmpl w:val="D62E2A4A"/>
    <w:lvl w:ilvl="0" w:tplc="04050017">
      <w:start w:val="1"/>
      <w:numFmt w:val="lowerLetter"/>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start w:val="1"/>
      <w:numFmt w:val="lowerLetter"/>
      <w:lvlText w:val="%5."/>
      <w:lvlJc w:val="left"/>
      <w:pPr>
        <w:ind w:left="4170" w:hanging="360"/>
      </w:pPr>
    </w:lvl>
    <w:lvl w:ilvl="5" w:tplc="0405001B">
      <w:start w:val="1"/>
      <w:numFmt w:val="lowerRoman"/>
      <w:lvlText w:val="%6."/>
      <w:lvlJc w:val="right"/>
      <w:pPr>
        <w:ind w:left="4890" w:hanging="180"/>
      </w:pPr>
    </w:lvl>
    <w:lvl w:ilvl="6" w:tplc="0405000F">
      <w:start w:val="1"/>
      <w:numFmt w:val="decimal"/>
      <w:lvlText w:val="%7."/>
      <w:lvlJc w:val="left"/>
      <w:pPr>
        <w:ind w:left="5610" w:hanging="360"/>
      </w:pPr>
    </w:lvl>
    <w:lvl w:ilvl="7" w:tplc="04050019">
      <w:start w:val="1"/>
      <w:numFmt w:val="lowerLetter"/>
      <w:lvlText w:val="%8."/>
      <w:lvlJc w:val="left"/>
      <w:pPr>
        <w:ind w:left="6330" w:hanging="360"/>
      </w:pPr>
    </w:lvl>
    <w:lvl w:ilvl="8" w:tplc="0405001B">
      <w:start w:val="1"/>
      <w:numFmt w:val="lowerRoman"/>
      <w:lvlText w:val="%9."/>
      <w:lvlJc w:val="right"/>
      <w:pPr>
        <w:ind w:left="7050" w:hanging="180"/>
      </w:pPr>
    </w:lvl>
  </w:abstractNum>
  <w:abstractNum w:abstractNumId="20" w15:restartNumberingAfterBreak="0">
    <w:nsid w:val="5A472394"/>
    <w:multiLevelType w:val="hybridMultilevel"/>
    <w:tmpl w:val="EE06FA52"/>
    <w:lvl w:ilvl="0" w:tplc="16D8D1E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837AF8"/>
    <w:multiLevelType w:val="hybridMultilevel"/>
    <w:tmpl w:val="8054AAA0"/>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7">
      <w:start w:val="1"/>
      <w:numFmt w:val="lowerLetter"/>
      <w:lvlText w:val="%3)"/>
      <w:lvlJc w:val="lef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661C7F6B"/>
    <w:multiLevelType w:val="hybridMultilevel"/>
    <w:tmpl w:val="F5CE854A"/>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17">
      <w:start w:val="1"/>
      <w:numFmt w:val="lowerLetter"/>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264AC"/>
    <w:multiLevelType w:val="hybridMultilevel"/>
    <w:tmpl w:val="AA5E5D5A"/>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B5395"/>
    <w:multiLevelType w:val="hybridMultilevel"/>
    <w:tmpl w:val="6096EAB0"/>
    <w:lvl w:ilvl="0" w:tplc="6AFCB34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D7A1DEC"/>
    <w:multiLevelType w:val="hybridMultilevel"/>
    <w:tmpl w:val="5658FE62"/>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0F">
      <w:start w:val="1"/>
      <w:numFmt w:val="decimal"/>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B527B3"/>
    <w:multiLevelType w:val="hybridMultilevel"/>
    <w:tmpl w:val="4B14BC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6A1FBB"/>
    <w:multiLevelType w:val="hybridMultilevel"/>
    <w:tmpl w:val="63C60956"/>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C50C07"/>
    <w:multiLevelType w:val="hybridMultilevel"/>
    <w:tmpl w:val="36BA0C00"/>
    <w:lvl w:ilvl="0" w:tplc="E05A5CFA">
      <w:start w:val="1"/>
      <w:numFmt w:val="decimal"/>
      <w:lvlText w:val="(%1)"/>
      <w:lvlJc w:val="left"/>
      <w:pPr>
        <w:ind w:left="1712" w:hanging="36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num w:numId="1">
    <w:abstractNumId w:val="12"/>
  </w:num>
  <w:num w:numId="2">
    <w:abstractNumId w:val="27"/>
  </w:num>
  <w:num w:numId="3">
    <w:abstractNumId w:val="4"/>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5"/>
  </w:num>
  <w:num w:numId="9">
    <w:abstractNumId w:val="6"/>
    <w:lvlOverride w:ilvl="0">
      <w:startOverride w:val="1"/>
    </w:lvlOverride>
  </w:num>
  <w:num w:numId="10">
    <w:abstractNumId w:val="1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5"/>
  </w:num>
  <w:num w:numId="15">
    <w:abstractNumId w:val="7"/>
  </w:num>
  <w:num w:numId="16">
    <w:abstractNumId w:val="28"/>
  </w:num>
  <w:num w:numId="17">
    <w:abstractNumId w:val="3"/>
  </w:num>
  <w:num w:numId="18">
    <w:abstractNumId w:val="16"/>
  </w:num>
  <w:num w:numId="19">
    <w:abstractNumId w:val="8"/>
  </w:num>
  <w:num w:numId="20">
    <w:abstractNumId w:val="9"/>
  </w:num>
  <w:num w:numId="21">
    <w:abstractNumId w:val="8"/>
  </w:num>
  <w:num w:numId="22">
    <w:abstractNumId w:val="25"/>
  </w:num>
  <w:num w:numId="23">
    <w:abstractNumId w:val="22"/>
  </w:num>
  <w:num w:numId="24">
    <w:abstractNumId w:val="0"/>
  </w:num>
  <w:num w:numId="25">
    <w:abstractNumId w:val="25"/>
    <w:lvlOverride w:ilvl="0">
      <w:lvl w:ilvl="0" w:tplc="16D8D1E0">
        <w:start w:val="1"/>
        <w:numFmt w:val="decimal"/>
        <w:lvlText w:val="%1."/>
        <w:lvlJc w:val="left"/>
        <w:pPr>
          <w:ind w:left="1031" w:hanging="180"/>
        </w:pPr>
        <w:rPr>
          <w:rFonts w:hint="default"/>
        </w:rPr>
      </w:lvl>
    </w:lvlOverride>
    <w:lvlOverride w:ilvl="1">
      <w:lvl w:ilvl="1" w:tplc="04050017" w:tentative="1">
        <w:start w:val="1"/>
        <w:numFmt w:val="lowerLetter"/>
        <w:lvlText w:val="%2."/>
        <w:lvlJc w:val="left"/>
        <w:pPr>
          <w:ind w:left="1440" w:hanging="360"/>
        </w:pPr>
      </w:lvl>
    </w:lvlOverride>
    <w:lvlOverride w:ilvl="2">
      <w:lvl w:ilvl="2" w:tplc="0405000F">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6">
    <w:abstractNumId w:val="1"/>
  </w:num>
  <w:num w:numId="27">
    <w:abstractNumId w:val="26"/>
  </w:num>
  <w:num w:numId="28">
    <w:abstractNumId w:val="20"/>
  </w:num>
  <w:num w:numId="29">
    <w:abstractNumId w:val="2"/>
  </w:num>
  <w:num w:numId="30">
    <w:abstractNumId w:val="18"/>
  </w:num>
  <w:num w:numId="31">
    <w:abstractNumId w:val="10"/>
  </w:num>
  <w:num w:numId="3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6"/>
    <w:rsid w:val="000053B0"/>
    <w:rsid w:val="00020B15"/>
    <w:rsid w:val="000222C1"/>
    <w:rsid w:val="000233DE"/>
    <w:rsid w:val="000278C6"/>
    <w:rsid w:val="00034AED"/>
    <w:rsid w:val="00037A37"/>
    <w:rsid w:val="000446A4"/>
    <w:rsid w:val="00047FAF"/>
    <w:rsid w:val="00061D70"/>
    <w:rsid w:val="00071645"/>
    <w:rsid w:val="00073499"/>
    <w:rsid w:val="0009799D"/>
    <w:rsid w:val="000A3712"/>
    <w:rsid w:val="000B78D5"/>
    <w:rsid w:val="000D053B"/>
    <w:rsid w:val="000D3D98"/>
    <w:rsid w:val="000D5DB8"/>
    <w:rsid w:val="000E502D"/>
    <w:rsid w:val="000F5639"/>
    <w:rsid w:val="000F58E1"/>
    <w:rsid w:val="00120427"/>
    <w:rsid w:val="001403E9"/>
    <w:rsid w:val="00152280"/>
    <w:rsid w:val="00157D4C"/>
    <w:rsid w:val="00162DB6"/>
    <w:rsid w:val="00163C7E"/>
    <w:rsid w:val="001762B2"/>
    <w:rsid w:val="0018300A"/>
    <w:rsid w:val="00191BB1"/>
    <w:rsid w:val="00191FD6"/>
    <w:rsid w:val="00191FF1"/>
    <w:rsid w:val="0019404B"/>
    <w:rsid w:val="00194FF5"/>
    <w:rsid w:val="00197656"/>
    <w:rsid w:val="00197706"/>
    <w:rsid w:val="001A55A1"/>
    <w:rsid w:val="001A5FF6"/>
    <w:rsid w:val="001D62A0"/>
    <w:rsid w:val="001F3D78"/>
    <w:rsid w:val="00200BE3"/>
    <w:rsid w:val="00202CAC"/>
    <w:rsid w:val="0020412A"/>
    <w:rsid w:val="00213906"/>
    <w:rsid w:val="002160E5"/>
    <w:rsid w:val="002217B1"/>
    <w:rsid w:val="0023205C"/>
    <w:rsid w:val="002349D9"/>
    <w:rsid w:val="00245D43"/>
    <w:rsid w:val="002475B4"/>
    <w:rsid w:val="0025057F"/>
    <w:rsid w:val="0025635B"/>
    <w:rsid w:val="00267B21"/>
    <w:rsid w:val="002827EB"/>
    <w:rsid w:val="00287DA5"/>
    <w:rsid w:val="0029714E"/>
    <w:rsid w:val="002B2EBF"/>
    <w:rsid w:val="002B7A70"/>
    <w:rsid w:val="002C00D5"/>
    <w:rsid w:val="002C0437"/>
    <w:rsid w:val="002C7BB6"/>
    <w:rsid w:val="002D4232"/>
    <w:rsid w:val="002D7793"/>
    <w:rsid w:val="002E450B"/>
    <w:rsid w:val="002F7194"/>
    <w:rsid w:val="002F71A9"/>
    <w:rsid w:val="00305D71"/>
    <w:rsid w:val="0032051C"/>
    <w:rsid w:val="00322060"/>
    <w:rsid w:val="0033309D"/>
    <w:rsid w:val="00335871"/>
    <w:rsid w:val="003412DF"/>
    <w:rsid w:val="003416FC"/>
    <w:rsid w:val="00352D2E"/>
    <w:rsid w:val="00361A6D"/>
    <w:rsid w:val="00363A0D"/>
    <w:rsid w:val="00372F0A"/>
    <w:rsid w:val="00382B69"/>
    <w:rsid w:val="003838F1"/>
    <w:rsid w:val="003929DA"/>
    <w:rsid w:val="003A0D96"/>
    <w:rsid w:val="003A2484"/>
    <w:rsid w:val="003A5119"/>
    <w:rsid w:val="003B0420"/>
    <w:rsid w:val="003B6933"/>
    <w:rsid w:val="003D2DB4"/>
    <w:rsid w:val="003E598E"/>
    <w:rsid w:val="003E71CD"/>
    <w:rsid w:val="003F0F21"/>
    <w:rsid w:val="003F2FF7"/>
    <w:rsid w:val="003F60DC"/>
    <w:rsid w:val="00400F73"/>
    <w:rsid w:val="004150FC"/>
    <w:rsid w:val="004167CA"/>
    <w:rsid w:val="004219C8"/>
    <w:rsid w:val="004223D2"/>
    <w:rsid w:val="004225AE"/>
    <w:rsid w:val="004225F3"/>
    <w:rsid w:val="00424C93"/>
    <w:rsid w:val="004313B6"/>
    <w:rsid w:val="00433B04"/>
    <w:rsid w:val="00436038"/>
    <w:rsid w:val="00441386"/>
    <w:rsid w:val="00441B63"/>
    <w:rsid w:val="00445C98"/>
    <w:rsid w:val="00446510"/>
    <w:rsid w:val="00452A2C"/>
    <w:rsid w:val="00455169"/>
    <w:rsid w:val="00460B85"/>
    <w:rsid w:val="0048034C"/>
    <w:rsid w:val="00486C31"/>
    <w:rsid w:val="00494DCB"/>
    <w:rsid w:val="004A03A5"/>
    <w:rsid w:val="004A2522"/>
    <w:rsid w:val="004A6ACE"/>
    <w:rsid w:val="004B246E"/>
    <w:rsid w:val="004C62FD"/>
    <w:rsid w:val="004D06C6"/>
    <w:rsid w:val="004F5707"/>
    <w:rsid w:val="004F5799"/>
    <w:rsid w:val="00504AD0"/>
    <w:rsid w:val="00505F6D"/>
    <w:rsid w:val="00506506"/>
    <w:rsid w:val="00507C21"/>
    <w:rsid w:val="00516781"/>
    <w:rsid w:val="0053164F"/>
    <w:rsid w:val="00531E55"/>
    <w:rsid w:val="005439A3"/>
    <w:rsid w:val="005470FF"/>
    <w:rsid w:val="005542B9"/>
    <w:rsid w:val="00556513"/>
    <w:rsid w:val="00561A0C"/>
    <w:rsid w:val="00562268"/>
    <w:rsid w:val="00566638"/>
    <w:rsid w:val="00574D9C"/>
    <w:rsid w:val="00580E2F"/>
    <w:rsid w:val="0059291C"/>
    <w:rsid w:val="00595FB2"/>
    <w:rsid w:val="005A1B94"/>
    <w:rsid w:val="005A6D02"/>
    <w:rsid w:val="005C3326"/>
    <w:rsid w:val="005D033B"/>
    <w:rsid w:val="005E4DA8"/>
    <w:rsid w:val="005F0F03"/>
    <w:rsid w:val="005F1E9E"/>
    <w:rsid w:val="005F438D"/>
    <w:rsid w:val="005F78B7"/>
    <w:rsid w:val="00611623"/>
    <w:rsid w:val="00620A86"/>
    <w:rsid w:val="006224E8"/>
    <w:rsid w:val="00625B40"/>
    <w:rsid w:val="00627DAA"/>
    <w:rsid w:val="00633BD2"/>
    <w:rsid w:val="0063412D"/>
    <w:rsid w:val="00650D56"/>
    <w:rsid w:val="00650FC8"/>
    <w:rsid w:val="00651B2A"/>
    <w:rsid w:val="006528B1"/>
    <w:rsid w:val="00662B3A"/>
    <w:rsid w:val="00670846"/>
    <w:rsid w:val="00672825"/>
    <w:rsid w:val="0068152A"/>
    <w:rsid w:val="00683CCC"/>
    <w:rsid w:val="00684E58"/>
    <w:rsid w:val="00685371"/>
    <w:rsid w:val="00695138"/>
    <w:rsid w:val="00696B05"/>
    <w:rsid w:val="006A1251"/>
    <w:rsid w:val="006A6684"/>
    <w:rsid w:val="006D40A8"/>
    <w:rsid w:val="006D5251"/>
    <w:rsid w:val="006D5527"/>
    <w:rsid w:val="006F0052"/>
    <w:rsid w:val="00700CFD"/>
    <w:rsid w:val="00707128"/>
    <w:rsid w:val="007072FA"/>
    <w:rsid w:val="007115D2"/>
    <w:rsid w:val="00721A2E"/>
    <w:rsid w:val="007225EE"/>
    <w:rsid w:val="00730FF7"/>
    <w:rsid w:val="00735B94"/>
    <w:rsid w:val="0074092C"/>
    <w:rsid w:val="007759F1"/>
    <w:rsid w:val="00784108"/>
    <w:rsid w:val="00787819"/>
    <w:rsid w:val="007945D4"/>
    <w:rsid w:val="007A2EB0"/>
    <w:rsid w:val="007A4112"/>
    <w:rsid w:val="007B14FB"/>
    <w:rsid w:val="007C3FE2"/>
    <w:rsid w:val="007E4232"/>
    <w:rsid w:val="007E4A74"/>
    <w:rsid w:val="0080051F"/>
    <w:rsid w:val="00811465"/>
    <w:rsid w:val="008118DD"/>
    <w:rsid w:val="0082385A"/>
    <w:rsid w:val="00841089"/>
    <w:rsid w:val="00842AE4"/>
    <w:rsid w:val="00844300"/>
    <w:rsid w:val="0085010B"/>
    <w:rsid w:val="008717F2"/>
    <w:rsid w:val="00877B78"/>
    <w:rsid w:val="0088511B"/>
    <w:rsid w:val="00885E32"/>
    <w:rsid w:val="00887354"/>
    <w:rsid w:val="00890BBC"/>
    <w:rsid w:val="008A65B9"/>
    <w:rsid w:val="008C2BC0"/>
    <w:rsid w:val="008C61BF"/>
    <w:rsid w:val="008D07AF"/>
    <w:rsid w:val="008D3466"/>
    <w:rsid w:val="008D5493"/>
    <w:rsid w:val="008D7390"/>
    <w:rsid w:val="008E0B91"/>
    <w:rsid w:val="008E3680"/>
    <w:rsid w:val="008E5A87"/>
    <w:rsid w:val="008F1293"/>
    <w:rsid w:val="00900A1B"/>
    <w:rsid w:val="00901F18"/>
    <w:rsid w:val="00904800"/>
    <w:rsid w:val="00907766"/>
    <w:rsid w:val="00911F14"/>
    <w:rsid w:val="00914B8C"/>
    <w:rsid w:val="00915F90"/>
    <w:rsid w:val="00920090"/>
    <w:rsid w:val="0092285C"/>
    <w:rsid w:val="00925A9E"/>
    <w:rsid w:val="00966D4F"/>
    <w:rsid w:val="00971F7A"/>
    <w:rsid w:val="00973854"/>
    <w:rsid w:val="00974CCD"/>
    <w:rsid w:val="00980DFF"/>
    <w:rsid w:val="00982EEF"/>
    <w:rsid w:val="009A00B6"/>
    <w:rsid w:val="009A2952"/>
    <w:rsid w:val="009A7A07"/>
    <w:rsid w:val="009B0D55"/>
    <w:rsid w:val="009B597D"/>
    <w:rsid w:val="009B7645"/>
    <w:rsid w:val="009C5510"/>
    <w:rsid w:val="009C6087"/>
    <w:rsid w:val="009D104A"/>
    <w:rsid w:val="009D1383"/>
    <w:rsid w:val="009D1895"/>
    <w:rsid w:val="009D24E3"/>
    <w:rsid w:val="009D6F1E"/>
    <w:rsid w:val="009E2C57"/>
    <w:rsid w:val="009F0433"/>
    <w:rsid w:val="009F0614"/>
    <w:rsid w:val="009F36DA"/>
    <w:rsid w:val="00A14282"/>
    <w:rsid w:val="00A32D64"/>
    <w:rsid w:val="00A44B1E"/>
    <w:rsid w:val="00A547F4"/>
    <w:rsid w:val="00A56756"/>
    <w:rsid w:val="00A60F81"/>
    <w:rsid w:val="00A64722"/>
    <w:rsid w:val="00A729E4"/>
    <w:rsid w:val="00A730AD"/>
    <w:rsid w:val="00A76B38"/>
    <w:rsid w:val="00AA0F8A"/>
    <w:rsid w:val="00AA5F59"/>
    <w:rsid w:val="00AB36B9"/>
    <w:rsid w:val="00AB382A"/>
    <w:rsid w:val="00AE00D9"/>
    <w:rsid w:val="00AE0F87"/>
    <w:rsid w:val="00AE2008"/>
    <w:rsid w:val="00AE3655"/>
    <w:rsid w:val="00AE36DB"/>
    <w:rsid w:val="00AE39DD"/>
    <w:rsid w:val="00AF03C7"/>
    <w:rsid w:val="00AF3F5C"/>
    <w:rsid w:val="00AF5E9C"/>
    <w:rsid w:val="00AF65E5"/>
    <w:rsid w:val="00B01B56"/>
    <w:rsid w:val="00B04B0F"/>
    <w:rsid w:val="00B05FE0"/>
    <w:rsid w:val="00B17125"/>
    <w:rsid w:val="00B225A8"/>
    <w:rsid w:val="00B2560E"/>
    <w:rsid w:val="00B33FBF"/>
    <w:rsid w:val="00B424A8"/>
    <w:rsid w:val="00B45999"/>
    <w:rsid w:val="00B53618"/>
    <w:rsid w:val="00B54E8C"/>
    <w:rsid w:val="00B63A4F"/>
    <w:rsid w:val="00B64B79"/>
    <w:rsid w:val="00B75E9E"/>
    <w:rsid w:val="00B76F3E"/>
    <w:rsid w:val="00B7701C"/>
    <w:rsid w:val="00B838B6"/>
    <w:rsid w:val="00B96075"/>
    <w:rsid w:val="00B9745A"/>
    <w:rsid w:val="00BA6AE5"/>
    <w:rsid w:val="00BB0427"/>
    <w:rsid w:val="00BB0E27"/>
    <w:rsid w:val="00BB30CB"/>
    <w:rsid w:val="00BB401D"/>
    <w:rsid w:val="00BC1CA5"/>
    <w:rsid w:val="00BC292B"/>
    <w:rsid w:val="00BC4DCF"/>
    <w:rsid w:val="00BC4EC0"/>
    <w:rsid w:val="00BC7005"/>
    <w:rsid w:val="00BD31CB"/>
    <w:rsid w:val="00BD5E03"/>
    <w:rsid w:val="00BD68B7"/>
    <w:rsid w:val="00BE1799"/>
    <w:rsid w:val="00BE1ED3"/>
    <w:rsid w:val="00BE3D90"/>
    <w:rsid w:val="00BE4EC2"/>
    <w:rsid w:val="00C00479"/>
    <w:rsid w:val="00C11127"/>
    <w:rsid w:val="00C1181D"/>
    <w:rsid w:val="00C132AE"/>
    <w:rsid w:val="00C13EA1"/>
    <w:rsid w:val="00C2027D"/>
    <w:rsid w:val="00C3260B"/>
    <w:rsid w:val="00C32925"/>
    <w:rsid w:val="00C43CC1"/>
    <w:rsid w:val="00C565C0"/>
    <w:rsid w:val="00C64EED"/>
    <w:rsid w:val="00C712A4"/>
    <w:rsid w:val="00C720CB"/>
    <w:rsid w:val="00C722A1"/>
    <w:rsid w:val="00C727F4"/>
    <w:rsid w:val="00C92C51"/>
    <w:rsid w:val="00C93BDC"/>
    <w:rsid w:val="00C97F48"/>
    <w:rsid w:val="00CA2EB9"/>
    <w:rsid w:val="00CD052F"/>
    <w:rsid w:val="00CD181A"/>
    <w:rsid w:val="00CE399E"/>
    <w:rsid w:val="00CE3E3B"/>
    <w:rsid w:val="00CE56EE"/>
    <w:rsid w:val="00CE5C39"/>
    <w:rsid w:val="00CE72AD"/>
    <w:rsid w:val="00CF3472"/>
    <w:rsid w:val="00D162F3"/>
    <w:rsid w:val="00D2027E"/>
    <w:rsid w:val="00D32616"/>
    <w:rsid w:val="00D3468D"/>
    <w:rsid w:val="00D4334F"/>
    <w:rsid w:val="00D45B2C"/>
    <w:rsid w:val="00D53A30"/>
    <w:rsid w:val="00D60C56"/>
    <w:rsid w:val="00D62D3D"/>
    <w:rsid w:val="00D650B7"/>
    <w:rsid w:val="00D67CFD"/>
    <w:rsid w:val="00D71717"/>
    <w:rsid w:val="00D91326"/>
    <w:rsid w:val="00D9260F"/>
    <w:rsid w:val="00D95E64"/>
    <w:rsid w:val="00D95FEB"/>
    <w:rsid w:val="00DA27A3"/>
    <w:rsid w:val="00DA5324"/>
    <w:rsid w:val="00DB5E88"/>
    <w:rsid w:val="00DC13C1"/>
    <w:rsid w:val="00DD19D3"/>
    <w:rsid w:val="00DD1FC1"/>
    <w:rsid w:val="00DD422B"/>
    <w:rsid w:val="00DD550C"/>
    <w:rsid w:val="00DD5D45"/>
    <w:rsid w:val="00DD6D6B"/>
    <w:rsid w:val="00DE20DC"/>
    <w:rsid w:val="00DE2C00"/>
    <w:rsid w:val="00DE7B14"/>
    <w:rsid w:val="00DF4F83"/>
    <w:rsid w:val="00DF5388"/>
    <w:rsid w:val="00DF63F8"/>
    <w:rsid w:val="00E0322C"/>
    <w:rsid w:val="00E03F31"/>
    <w:rsid w:val="00E05019"/>
    <w:rsid w:val="00E33D6C"/>
    <w:rsid w:val="00E440FE"/>
    <w:rsid w:val="00E50575"/>
    <w:rsid w:val="00E548AA"/>
    <w:rsid w:val="00E54B51"/>
    <w:rsid w:val="00E56698"/>
    <w:rsid w:val="00E56D88"/>
    <w:rsid w:val="00E6217B"/>
    <w:rsid w:val="00E63475"/>
    <w:rsid w:val="00E669C8"/>
    <w:rsid w:val="00E670CA"/>
    <w:rsid w:val="00E71168"/>
    <w:rsid w:val="00E84294"/>
    <w:rsid w:val="00EA1F8D"/>
    <w:rsid w:val="00EA3A8E"/>
    <w:rsid w:val="00EA3B2A"/>
    <w:rsid w:val="00EA42B3"/>
    <w:rsid w:val="00EA59C4"/>
    <w:rsid w:val="00EA5EF1"/>
    <w:rsid w:val="00EB1499"/>
    <w:rsid w:val="00EB6ED0"/>
    <w:rsid w:val="00EC1991"/>
    <w:rsid w:val="00EC60E3"/>
    <w:rsid w:val="00EC633E"/>
    <w:rsid w:val="00ED224E"/>
    <w:rsid w:val="00ED437D"/>
    <w:rsid w:val="00EF26C6"/>
    <w:rsid w:val="00EF2F69"/>
    <w:rsid w:val="00F12F88"/>
    <w:rsid w:val="00F15A5A"/>
    <w:rsid w:val="00F16E0C"/>
    <w:rsid w:val="00F2496C"/>
    <w:rsid w:val="00F30A8F"/>
    <w:rsid w:val="00F338A6"/>
    <w:rsid w:val="00F364E1"/>
    <w:rsid w:val="00F44EC9"/>
    <w:rsid w:val="00F5272C"/>
    <w:rsid w:val="00F545D3"/>
    <w:rsid w:val="00F62680"/>
    <w:rsid w:val="00F65463"/>
    <w:rsid w:val="00F83C3F"/>
    <w:rsid w:val="00F878B3"/>
    <w:rsid w:val="00F87FE4"/>
    <w:rsid w:val="00F91046"/>
    <w:rsid w:val="00FC0DF7"/>
    <w:rsid w:val="00FC4D0B"/>
    <w:rsid w:val="00FD4245"/>
    <w:rsid w:val="00FE38A9"/>
    <w:rsid w:val="00FE5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6E9"/>
  <w15:docId w15:val="{6A55F232-81B5-41FE-85FD-8C10C985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6B9"/>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1"/>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3"/>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numbering" w:customStyle="1" w:styleId="WW8Num77">
    <w:name w:val="WW8Num77"/>
    <w:basedOn w:val="Bezseznamu"/>
    <w:rsid w:val="00B7701C"/>
    <w:pPr>
      <w:numPr>
        <w:numId w:val="7"/>
      </w:numPr>
    </w:pPr>
  </w:style>
  <w:style w:type="paragraph" w:styleId="Normlnweb">
    <w:name w:val="Normal (Web)"/>
    <w:basedOn w:val="Normln"/>
    <w:uiPriority w:val="99"/>
    <w:semiHidden/>
    <w:unhideWhenUsed/>
    <w:rsid w:val="002B7A70"/>
    <w:rPr>
      <w:rFonts w:eastAsiaTheme="minorHAnsi"/>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235">
      <w:bodyDiv w:val="1"/>
      <w:marLeft w:val="0"/>
      <w:marRight w:val="0"/>
      <w:marTop w:val="0"/>
      <w:marBottom w:val="0"/>
      <w:divBdr>
        <w:top w:val="none" w:sz="0" w:space="0" w:color="auto"/>
        <w:left w:val="none" w:sz="0" w:space="0" w:color="auto"/>
        <w:bottom w:val="none" w:sz="0" w:space="0" w:color="auto"/>
        <w:right w:val="none" w:sz="0" w:space="0" w:color="auto"/>
      </w:divBdr>
    </w:div>
    <w:div w:id="43330532">
      <w:bodyDiv w:val="1"/>
      <w:marLeft w:val="0"/>
      <w:marRight w:val="0"/>
      <w:marTop w:val="0"/>
      <w:marBottom w:val="0"/>
      <w:divBdr>
        <w:top w:val="none" w:sz="0" w:space="0" w:color="auto"/>
        <w:left w:val="none" w:sz="0" w:space="0" w:color="auto"/>
        <w:bottom w:val="none" w:sz="0" w:space="0" w:color="auto"/>
        <w:right w:val="none" w:sz="0" w:space="0" w:color="auto"/>
      </w:divBdr>
    </w:div>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83886918">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160319265">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32468309">
      <w:bodyDiv w:val="1"/>
      <w:marLeft w:val="0"/>
      <w:marRight w:val="0"/>
      <w:marTop w:val="0"/>
      <w:marBottom w:val="0"/>
      <w:divBdr>
        <w:top w:val="none" w:sz="0" w:space="0" w:color="auto"/>
        <w:left w:val="none" w:sz="0" w:space="0" w:color="auto"/>
        <w:bottom w:val="none" w:sz="0" w:space="0" w:color="auto"/>
        <w:right w:val="none" w:sz="0" w:space="0" w:color="auto"/>
      </w:divBdr>
    </w:div>
    <w:div w:id="295914136">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404105493">
      <w:bodyDiv w:val="1"/>
      <w:marLeft w:val="0"/>
      <w:marRight w:val="0"/>
      <w:marTop w:val="0"/>
      <w:marBottom w:val="0"/>
      <w:divBdr>
        <w:top w:val="none" w:sz="0" w:space="0" w:color="auto"/>
        <w:left w:val="none" w:sz="0" w:space="0" w:color="auto"/>
        <w:bottom w:val="none" w:sz="0" w:space="0" w:color="auto"/>
        <w:right w:val="none" w:sz="0" w:space="0" w:color="auto"/>
      </w:divBdr>
    </w:div>
    <w:div w:id="541329978">
      <w:bodyDiv w:val="1"/>
      <w:marLeft w:val="0"/>
      <w:marRight w:val="0"/>
      <w:marTop w:val="0"/>
      <w:marBottom w:val="0"/>
      <w:divBdr>
        <w:top w:val="none" w:sz="0" w:space="0" w:color="auto"/>
        <w:left w:val="none" w:sz="0" w:space="0" w:color="auto"/>
        <w:bottom w:val="none" w:sz="0" w:space="0" w:color="auto"/>
        <w:right w:val="none" w:sz="0" w:space="0" w:color="auto"/>
      </w:divBdr>
    </w:div>
    <w:div w:id="552615036">
      <w:bodyDiv w:val="1"/>
      <w:marLeft w:val="0"/>
      <w:marRight w:val="0"/>
      <w:marTop w:val="0"/>
      <w:marBottom w:val="0"/>
      <w:divBdr>
        <w:top w:val="none" w:sz="0" w:space="0" w:color="auto"/>
        <w:left w:val="none" w:sz="0" w:space="0" w:color="auto"/>
        <w:bottom w:val="none" w:sz="0" w:space="0" w:color="auto"/>
        <w:right w:val="none" w:sz="0" w:space="0" w:color="auto"/>
      </w:divBdr>
    </w:div>
    <w:div w:id="560674971">
      <w:bodyDiv w:val="1"/>
      <w:marLeft w:val="0"/>
      <w:marRight w:val="0"/>
      <w:marTop w:val="0"/>
      <w:marBottom w:val="0"/>
      <w:divBdr>
        <w:top w:val="none" w:sz="0" w:space="0" w:color="auto"/>
        <w:left w:val="none" w:sz="0" w:space="0" w:color="auto"/>
        <w:bottom w:val="none" w:sz="0" w:space="0" w:color="auto"/>
        <w:right w:val="none" w:sz="0" w:space="0" w:color="auto"/>
      </w:divBdr>
    </w:div>
    <w:div w:id="586231682">
      <w:bodyDiv w:val="1"/>
      <w:marLeft w:val="0"/>
      <w:marRight w:val="0"/>
      <w:marTop w:val="0"/>
      <w:marBottom w:val="0"/>
      <w:divBdr>
        <w:top w:val="none" w:sz="0" w:space="0" w:color="auto"/>
        <w:left w:val="none" w:sz="0" w:space="0" w:color="auto"/>
        <w:bottom w:val="none" w:sz="0" w:space="0" w:color="auto"/>
        <w:right w:val="none" w:sz="0" w:space="0" w:color="auto"/>
      </w:divBdr>
    </w:div>
    <w:div w:id="588931814">
      <w:bodyDiv w:val="1"/>
      <w:marLeft w:val="0"/>
      <w:marRight w:val="0"/>
      <w:marTop w:val="0"/>
      <w:marBottom w:val="0"/>
      <w:divBdr>
        <w:top w:val="none" w:sz="0" w:space="0" w:color="auto"/>
        <w:left w:val="none" w:sz="0" w:space="0" w:color="auto"/>
        <w:bottom w:val="none" w:sz="0" w:space="0" w:color="auto"/>
        <w:right w:val="none" w:sz="0" w:space="0" w:color="auto"/>
      </w:divBdr>
    </w:div>
    <w:div w:id="667247204">
      <w:bodyDiv w:val="1"/>
      <w:marLeft w:val="0"/>
      <w:marRight w:val="0"/>
      <w:marTop w:val="0"/>
      <w:marBottom w:val="0"/>
      <w:divBdr>
        <w:top w:val="none" w:sz="0" w:space="0" w:color="auto"/>
        <w:left w:val="none" w:sz="0" w:space="0" w:color="auto"/>
        <w:bottom w:val="none" w:sz="0" w:space="0" w:color="auto"/>
        <w:right w:val="none" w:sz="0" w:space="0" w:color="auto"/>
      </w:divBdr>
    </w:div>
    <w:div w:id="712116034">
      <w:bodyDiv w:val="1"/>
      <w:marLeft w:val="0"/>
      <w:marRight w:val="0"/>
      <w:marTop w:val="0"/>
      <w:marBottom w:val="0"/>
      <w:divBdr>
        <w:top w:val="none" w:sz="0" w:space="0" w:color="auto"/>
        <w:left w:val="none" w:sz="0" w:space="0" w:color="auto"/>
        <w:bottom w:val="none" w:sz="0" w:space="0" w:color="auto"/>
        <w:right w:val="none" w:sz="0" w:space="0" w:color="auto"/>
      </w:divBdr>
    </w:div>
    <w:div w:id="764502318">
      <w:bodyDiv w:val="1"/>
      <w:marLeft w:val="0"/>
      <w:marRight w:val="0"/>
      <w:marTop w:val="0"/>
      <w:marBottom w:val="0"/>
      <w:divBdr>
        <w:top w:val="none" w:sz="0" w:space="0" w:color="auto"/>
        <w:left w:val="none" w:sz="0" w:space="0" w:color="auto"/>
        <w:bottom w:val="none" w:sz="0" w:space="0" w:color="auto"/>
        <w:right w:val="none" w:sz="0" w:space="0" w:color="auto"/>
      </w:divBdr>
    </w:div>
    <w:div w:id="902984656">
      <w:bodyDiv w:val="1"/>
      <w:marLeft w:val="0"/>
      <w:marRight w:val="0"/>
      <w:marTop w:val="0"/>
      <w:marBottom w:val="0"/>
      <w:divBdr>
        <w:top w:val="none" w:sz="0" w:space="0" w:color="auto"/>
        <w:left w:val="none" w:sz="0" w:space="0" w:color="auto"/>
        <w:bottom w:val="none" w:sz="0" w:space="0" w:color="auto"/>
        <w:right w:val="none" w:sz="0" w:space="0" w:color="auto"/>
      </w:divBdr>
    </w:div>
    <w:div w:id="928465843">
      <w:bodyDiv w:val="1"/>
      <w:marLeft w:val="0"/>
      <w:marRight w:val="0"/>
      <w:marTop w:val="0"/>
      <w:marBottom w:val="0"/>
      <w:divBdr>
        <w:top w:val="none" w:sz="0" w:space="0" w:color="auto"/>
        <w:left w:val="none" w:sz="0" w:space="0" w:color="auto"/>
        <w:bottom w:val="none" w:sz="0" w:space="0" w:color="auto"/>
        <w:right w:val="none" w:sz="0" w:space="0" w:color="auto"/>
      </w:divBdr>
    </w:div>
    <w:div w:id="961157409">
      <w:bodyDiv w:val="1"/>
      <w:marLeft w:val="0"/>
      <w:marRight w:val="0"/>
      <w:marTop w:val="0"/>
      <w:marBottom w:val="0"/>
      <w:divBdr>
        <w:top w:val="none" w:sz="0" w:space="0" w:color="auto"/>
        <w:left w:val="none" w:sz="0" w:space="0" w:color="auto"/>
        <w:bottom w:val="none" w:sz="0" w:space="0" w:color="auto"/>
        <w:right w:val="none" w:sz="0" w:space="0" w:color="auto"/>
      </w:divBdr>
    </w:div>
    <w:div w:id="986737313">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68109568">
      <w:bodyDiv w:val="1"/>
      <w:marLeft w:val="0"/>
      <w:marRight w:val="0"/>
      <w:marTop w:val="0"/>
      <w:marBottom w:val="0"/>
      <w:divBdr>
        <w:top w:val="none" w:sz="0" w:space="0" w:color="auto"/>
        <w:left w:val="none" w:sz="0" w:space="0" w:color="auto"/>
        <w:bottom w:val="none" w:sz="0" w:space="0" w:color="auto"/>
        <w:right w:val="none" w:sz="0" w:space="0" w:color="auto"/>
      </w:divBdr>
    </w:div>
    <w:div w:id="1078602111">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143233851">
      <w:bodyDiv w:val="1"/>
      <w:marLeft w:val="0"/>
      <w:marRight w:val="0"/>
      <w:marTop w:val="0"/>
      <w:marBottom w:val="0"/>
      <w:divBdr>
        <w:top w:val="none" w:sz="0" w:space="0" w:color="auto"/>
        <w:left w:val="none" w:sz="0" w:space="0" w:color="auto"/>
        <w:bottom w:val="none" w:sz="0" w:space="0" w:color="auto"/>
        <w:right w:val="none" w:sz="0" w:space="0" w:color="auto"/>
      </w:divBdr>
    </w:div>
    <w:div w:id="1157377770">
      <w:bodyDiv w:val="1"/>
      <w:marLeft w:val="0"/>
      <w:marRight w:val="0"/>
      <w:marTop w:val="0"/>
      <w:marBottom w:val="0"/>
      <w:divBdr>
        <w:top w:val="none" w:sz="0" w:space="0" w:color="auto"/>
        <w:left w:val="none" w:sz="0" w:space="0" w:color="auto"/>
        <w:bottom w:val="none" w:sz="0" w:space="0" w:color="auto"/>
        <w:right w:val="none" w:sz="0" w:space="0" w:color="auto"/>
      </w:divBdr>
    </w:div>
    <w:div w:id="1206865025">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488475374">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 w:id="1692796358">
      <w:bodyDiv w:val="1"/>
      <w:marLeft w:val="0"/>
      <w:marRight w:val="0"/>
      <w:marTop w:val="0"/>
      <w:marBottom w:val="0"/>
      <w:divBdr>
        <w:top w:val="none" w:sz="0" w:space="0" w:color="auto"/>
        <w:left w:val="none" w:sz="0" w:space="0" w:color="auto"/>
        <w:bottom w:val="none" w:sz="0" w:space="0" w:color="auto"/>
        <w:right w:val="none" w:sz="0" w:space="0" w:color="auto"/>
      </w:divBdr>
    </w:div>
    <w:div w:id="1739286346">
      <w:bodyDiv w:val="1"/>
      <w:marLeft w:val="0"/>
      <w:marRight w:val="0"/>
      <w:marTop w:val="0"/>
      <w:marBottom w:val="0"/>
      <w:divBdr>
        <w:top w:val="none" w:sz="0" w:space="0" w:color="auto"/>
        <w:left w:val="none" w:sz="0" w:space="0" w:color="auto"/>
        <w:bottom w:val="none" w:sz="0" w:space="0" w:color="auto"/>
        <w:right w:val="none" w:sz="0" w:space="0" w:color="auto"/>
      </w:divBdr>
    </w:div>
    <w:div w:id="1767072288">
      <w:bodyDiv w:val="1"/>
      <w:marLeft w:val="0"/>
      <w:marRight w:val="0"/>
      <w:marTop w:val="0"/>
      <w:marBottom w:val="0"/>
      <w:divBdr>
        <w:top w:val="none" w:sz="0" w:space="0" w:color="auto"/>
        <w:left w:val="none" w:sz="0" w:space="0" w:color="auto"/>
        <w:bottom w:val="none" w:sz="0" w:space="0" w:color="auto"/>
        <w:right w:val="none" w:sz="0" w:space="0" w:color="auto"/>
      </w:divBdr>
    </w:div>
    <w:div w:id="1781605633">
      <w:bodyDiv w:val="1"/>
      <w:marLeft w:val="0"/>
      <w:marRight w:val="0"/>
      <w:marTop w:val="0"/>
      <w:marBottom w:val="0"/>
      <w:divBdr>
        <w:top w:val="none" w:sz="0" w:space="0" w:color="auto"/>
        <w:left w:val="none" w:sz="0" w:space="0" w:color="auto"/>
        <w:bottom w:val="none" w:sz="0" w:space="0" w:color="auto"/>
        <w:right w:val="none" w:sz="0" w:space="0" w:color="auto"/>
      </w:divBdr>
    </w:div>
    <w:div w:id="1831019617">
      <w:bodyDiv w:val="1"/>
      <w:marLeft w:val="0"/>
      <w:marRight w:val="0"/>
      <w:marTop w:val="0"/>
      <w:marBottom w:val="0"/>
      <w:divBdr>
        <w:top w:val="none" w:sz="0" w:space="0" w:color="auto"/>
        <w:left w:val="none" w:sz="0" w:space="0" w:color="auto"/>
        <w:bottom w:val="none" w:sz="0" w:space="0" w:color="auto"/>
        <w:right w:val="none" w:sz="0" w:space="0" w:color="auto"/>
      </w:divBdr>
    </w:div>
    <w:div w:id="1862275745">
      <w:bodyDiv w:val="1"/>
      <w:marLeft w:val="0"/>
      <w:marRight w:val="0"/>
      <w:marTop w:val="0"/>
      <w:marBottom w:val="0"/>
      <w:divBdr>
        <w:top w:val="none" w:sz="0" w:space="0" w:color="auto"/>
        <w:left w:val="none" w:sz="0" w:space="0" w:color="auto"/>
        <w:bottom w:val="none" w:sz="0" w:space="0" w:color="auto"/>
        <w:right w:val="none" w:sz="0" w:space="0" w:color="auto"/>
      </w:divBdr>
    </w:div>
    <w:div w:id="2012221359">
      <w:bodyDiv w:val="1"/>
      <w:marLeft w:val="0"/>
      <w:marRight w:val="0"/>
      <w:marTop w:val="0"/>
      <w:marBottom w:val="0"/>
      <w:divBdr>
        <w:top w:val="none" w:sz="0" w:space="0" w:color="auto"/>
        <w:left w:val="none" w:sz="0" w:space="0" w:color="auto"/>
        <w:bottom w:val="none" w:sz="0" w:space="0" w:color="auto"/>
        <w:right w:val="none" w:sz="0" w:space="0" w:color="auto"/>
      </w:divBdr>
    </w:div>
    <w:div w:id="20644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8FAB-25E8-4276-A2D1-2F35B82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4751</Words>
  <Characters>28032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Kaňoková Hana</dc:creator>
  <cp:lastModifiedBy>Kaňoková Hana</cp:lastModifiedBy>
  <cp:revision>3</cp:revision>
  <cp:lastPrinted>2021-08-27T08:47:00Z</cp:lastPrinted>
  <dcterms:created xsi:type="dcterms:W3CDTF">2021-09-03T07:24:00Z</dcterms:created>
  <dcterms:modified xsi:type="dcterms:W3CDTF">2021-09-03T07:29:00Z</dcterms:modified>
</cp:coreProperties>
</file>