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97" w:rsidRDefault="00107997" w:rsidP="00107997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Důvodová zpráva</w:t>
      </w:r>
    </w:p>
    <w:p w:rsidR="00107997" w:rsidRPr="00CA4F67" w:rsidRDefault="00107997" w:rsidP="00107997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Předmět</w:t>
      </w:r>
    </w:p>
    <w:p w:rsidR="00552525" w:rsidRPr="009541E5" w:rsidRDefault="00552525" w:rsidP="009541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9541E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541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41E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9541E5">
        <w:rPr>
          <w:rFonts w:ascii="Times New Roman" w:hAnsi="Times New Roman" w:cs="Times New Roman"/>
          <w:sz w:val="24"/>
          <w:szCs w:val="24"/>
        </w:rPr>
        <w:t xml:space="preserve"> 1294/2, ostatní plocha, jiná plocha o výměře 62 m2</w:t>
      </w:r>
    </w:p>
    <w:p w:rsidR="00552525" w:rsidRPr="009541E5" w:rsidRDefault="00552525" w:rsidP="009541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9541E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541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41E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9541E5">
        <w:rPr>
          <w:rFonts w:ascii="Times New Roman" w:hAnsi="Times New Roman" w:cs="Times New Roman"/>
          <w:sz w:val="24"/>
          <w:szCs w:val="24"/>
        </w:rPr>
        <w:t xml:space="preserve"> 1294/3, ostatní plocha, jiná plocha o výměře 5 m2</w:t>
      </w:r>
    </w:p>
    <w:p w:rsidR="00552525" w:rsidRPr="009541E5" w:rsidRDefault="00552525" w:rsidP="009541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>oba ve vlastnictví statutárního města Ostravy,</w:t>
      </w:r>
    </w:p>
    <w:p w:rsidR="00552525" w:rsidRPr="009541E5" w:rsidRDefault="00552525" w:rsidP="009541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9541E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541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41E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9541E5">
        <w:rPr>
          <w:rFonts w:ascii="Times New Roman" w:hAnsi="Times New Roman" w:cs="Times New Roman"/>
          <w:sz w:val="24"/>
          <w:szCs w:val="24"/>
        </w:rPr>
        <w:t xml:space="preserve"> 1310/37, ostatní plocha, jiná plocha o výměře 128 m2</w:t>
      </w:r>
    </w:p>
    <w:p w:rsidR="00552525" w:rsidRPr="009541E5" w:rsidRDefault="00552525" w:rsidP="009541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9541E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541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41E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9541E5">
        <w:rPr>
          <w:rFonts w:ascii="Times New Roman" w:hAnsi="Times New Roman" w:cs="Times New Roman"/>
          <w:sz w:val="24"/>
          <w:szCs w:val="24"/>
        </w:rPr>
        <w:t xml:space="preserve"> 3559/11, ostatní plocha, ostatní komunikace o výměře 2 m2</w:t>
      </w:r>
    </w:p>
    <w:p w:rsidR="00552525" w:rsidRPr="009541E5" w:rsidRDefault="00552525" w:rsidP="009541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>oba ve vlastnictví statutárního města Ostravy, svěřené městskému obvodu Moravská Ostrava a Přívoz.</w:t>
      </w: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t xml:space="preserve">vše v k. </w:t>
      </w:r>
      <w:proofErr w:type="spellStart"/>
      <w:r w:rsidRPr="009541E5">
        <w:t>ú.</w:t>
      </w:r>
      <w:proofErr w:type="spellEnd"/>
      <w:r w:rsidRPr="009541E5">
        <w:t xml:space="preserve"> Moravská Ostrava, obec Os</w:t>
      </w:r>
      <w:r w:rsidR="009541E5">
        <w:t>trava – ul. Českobratrská a Nádražní.</w:t>
      </w: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t>(příloha č.  </w:t>
      </w:r>
      <w:r w:rsidR="0097736D" w:rsidRPr="009541E5">
        <w:t>1</w:t>
      </w:r>
      <w:r w:rsidRPr="009541E5">
        <w:t>/1 a</w:t>
      </w:r>
      <w:r w:rsidR="001A59AF" w:rsidRPr="009541E5">
        <w:t>ž</w:t>
      </w:r>
      <w:r w:rsidRPr="009541E5">
        <w:t xml:space="preserve"> </w:t>
      </w:r>
      <w:r w:rsidR="0097736D" w:rsidRPr="009541E5">
        <w:t>1</w:t>
      </w:r>
      <w:r w:rsidRPr="009541E5">
        <w:t>/</w:t>
      </w:r>
      <w:r w:rsidR="009541E5">
        <w:t>2</w:t>
      </w:r>
      <w:r w:rsidRPr="009541E5">
        <w:t>)</w:t>
      </w: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t xml:space="preserve">Celková výměra pozemků činí </w:t>
      </w:r>
      <w:r w:rsidR="00552525" w:rsidRPr="009541E5">
        <w:t>197</w:t>
      </w:r>
      <w:r w:rsidRPr="009541E5">
        <w:t xml:space="preserve"> m</w:t>
      </w:r>
      <w:r w:rsidRPr="009541E5">
        <w:rPr>
          <w:vertAlign w:val="superscript"/>
        </w:rPr>
        <w:t>2</w:t>
      </w:r>
      <w:r w:rsidRPr="009541E5">
        <w:t>.</w:t>
      </w: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Žadatel</w:t>
      </w:r>
    </w:p>
    <w:p w:rsidR="00107997" w:rsidRPr="009541E5" w:rsidRDefault="00552525" w:rsidP="009541E5">
      <w:pPr>
        <w:pStyle w:val="Normlnweb"/>
        <w:spacing w:before="0" w:beforeAutospacing="0" w:after="0" w:afterAutospacing="0"/>
        <w:jc w:val="both"/>
      </w:pPr>
      <w:r w:rsidRPr="009541E5">
        <w:t xml:space="preserve">DEEPLEXUS INVESTMENTS a.s., se sídlem Jurečkova 643/20, Moravská Ostrava, 702 00 Ostrava, IČO 084 21 081 </w:t>
      </w:r>
      <w:r w:rsidR="00107997" w:rsidRPr="009541E5">
        <w:t>(příloha č. </w:t>
      </w:r>
      <w:r w:rsidR="0097736D" w:rsidRPr="009541E5">
        <w:t>1</w:t>
      </w:r>
      <w:r w:rsidR="00107997" w:rsidRPr="009541E5">
        <w:t>/</w:t>
      </w:r>
      <w:r w:rsidR="009541E5">
        <w:t>3</w:t>
      </w:r>
      <w:r w:rsidR="001A59AF" w:rsidRPr="009541E5">
        <w:t xml:space="preserve"> – 1/</w:t>
      </w:r>
      <w:r w:rsidRPr="009541E5">
        <w:t>5</w:t>
      </w:r>
      <w:r w:rsidR="00107997" w:rsidRPr="009541E5">
        <w:t>)</w:t>
      </w: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Účel</w:t>
      </w:r>
    </w:p>
    <w:p w:rsidR="005A2CC2" w:rsidRDefault="005C2126" w:rsidP="009541E5">
      <w:pPr>
        <w:pStyle w:val="Normlnweb"/>
        <w:spacing w:before="0" w:beforeAutospacing="0" w:after="0" w:afterAutospacing="0"/>
        <w:jc w:val="both"/>
      </w:pPr>
      <w:r>
        <w:t>V</w:t>
      </w:r>
      <w:r w:rsidR="00552525" w:rsidRPr="009541E5">
        <w:t xml:space="preserve">ýstavba polyfunkční budovy. </w:t>
      </w:r>
    </w:p>
    <w:p w:rsidR="005A2CC2" w:rsidRPr="009541E5" w:rsidRDefault="00552525" w:rsidP="005A2CC2">
      <w:pPr>
        <w:pStyle w:val="Normlnweb"/>
        <w:spacing w:before="0" w:beforeAutospacing="0" w:after="0" w:afterAutospacing="0"/>
        <w:jc w:val="both"/>
      </w:pPr>
      <w:r w:rsidRPr="009541E5">
        <w:t>Touto stavbou mají být zastavěny i </w:t>
      </w:r>
      <w:r w:rsidR="008A0C18" w:rsidRPr="009541E5">
        <w:t xml:space="preserve">další </w:t>
      </w:r>
      <w:r w:rsidRPr="009541E5">
        <w:t xml:space="preserve">pozemky, </w:t>
      </w:r>
      <w:r w:rsidR="005A2CC2">
        <w:t xml:space="preserve">a to pozemek </w:t>
      </w:r>
      <w:proofErr w:type="spellStart"/>
      <w:r w:rsidR="005A2CC2" w:rsidRPr="009541E5">
        <w:t>parc</w:t>
      </w:r>
      <w:proofErr w:type="spellEnd"/>
      <w:r w:rsidR="005A2CC2" w:rsidRPr="009541E5">
        <w:t xml:space="preserve">. č. 1294/5, </w:t>
      </w:r>
      <w:proofErr w:type="spellStart"/>
      <w:r w:rsidR="005A2CC2" w:rsidRPr="009541E5">
        <w:t>parc</w:t>
      </w:r>
      <w:proofErr w:type="spellEnd"/>
      <w:r w:rsidR="005A2CC2" w:rsidRPr="009541E5">
        <w:t xml:space="preserve">. č. 1294/7, </w:t>
      </w:r>
      <w:proofErr w:type="spellStart"/>
      <w:r w:rsidR="005A2CC2" w:rsidRPr="009541E5">
        <w:t>parc</w:t>
      </w:r>
      <w:proofErr w:type="spellEnd"/>
      <w:r w:rsidR="005A2CC2" w:rsidRPr="009541E5">
        <w:t xml:space="preserve">. č. 1296, </w:t>
      </w:r>
      <w:proofErr w:type="spellStart"/>
      <w:r w:rsidR="005A2CC2" w:rsidRPr="009541E5">
        <w:t>parc</w:t>
      </w:r>
      <w:proofErr w:type="spellEnd"/>
      <w:r w:rsidR="005A2CC2" w:rsidRPr="009541E5">
        <w:t xml:space="preserve">. č. 1297,  </w:t>
      </w:r>
      <w:proofErr w:type="spellStart"/>
      <w:r w:rsidR="005A2CC2" w:rsidRPr="009541E5">
        <w:t>parc</w:t>
      </w:r>
      <w:proofErr w:type="spellEnd"/>
      <w:r w:rsidR="005A2CC2" w:rsidRPr="009541E5">
        <w:t xml:space="preserve">. č. 1310/38, </w:t>
      </w:r>
      <w:r w:rsidR="005A2CC2">
        <w:t>v </w:t>
      </w:r>
      <w:proofErr w:type="spellStart"/>
      <w:proofErr w:type="gramStart"/>
      <w:r w:rsidR="005A2CC2">
        <w:t>k.ú</w:t>
      </w:r>
      <w:proofErr w:type="spellEnd"/>
      <w:r w:rsidR="005A2CC2">
        <w:t>.</w:t>
      </w:r>
      <w:proofErr w:type="gramEnd"/>
      <w:r w:rsidR="005A2CC2">
        <w:t xml:space="preserve"> Moravská Ostrava, obec Ostrava,</w:t>
      </w:r>
      <w:r w:rsidR="005A2CC2" w:rsidRPr="009541E5">
        <w:t xml:space="preserve"> na kterých má být umístěna převážná část stavby.</w:t>
      </w:r>
    </w:p>
    <w:p w:rsidR="006F4FA9" w:rsidRDefault="005A2CC2" w:rsidP="009541E5">
      <w:pPr>
        <w:pStyle w:val="Normlnweb"/>
        <w:spacing w:before="0" w:beforeAutospacing="0" w:after="0" w:afterAutospacing="0"/>
        <w:jc w:val="both"/>
      </w:pPr>
      <w:r>
        <w:t xml:space="preserve">Vlastníkem těchto pozemků je </w:t>
      </w:r>
      <w:r w:rsidR="00E9350F">
        <w:t xml:space="preserve">Křižovatka </w:t>
      </w:r>
      <w:proofErr w:type="spellStart"/>
      <w:r w:rsidR="00E9350F">
        <w:t>Development</w:t>
      </w:r>
      <w:proofErr w:type="spellEnd"/>
      <w:r w:rsidR="00E9350F">
        <w:t xml:space="preserve"> s.r.o.,</w:t>
      </w:r>
      <w:r>
        <w:t xml:space="preserve"> se sídlem Jurečkova 643/20, Moravská Ostrava, 702 00 Ostrava,</w:t>
      </w:r>
      <w:r w:rsidR="00E9350F">
        <w:t xml:space="preserve"> IČO 091 62</w:t>
      </w:r>
      <w:r w:rsidR="006F4FA9">
        <w:t> </w:t>
      </w:r>
      <w:r w:rsidR="00E9350F">
        <w:t>968</w:t>
      </w:r>
      <w:r w:rsidR="006F4FA9">
        <w:t>, kdy žadatel je společníkem této společnosti a vlastní její 100% podíl.</w:t>
      </w:r>
    </w:p>
    <w:p w:rsidR="006F4FA9" w:rsidRDefault="006F4FA9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Informace</w:t>
      </w:r>
    </w:p>
    <w:p w:rsidR="005C2126" w:rsidRPr="009541E5" w:rsidRDefault="005C2126" w:rsidP="005C2126">
      <w:pPr>
        <w:pStyle w:val="Normlnweb"/>
        <w:spacing w:before="0" w:beforeAutospacing="0" w:after="0" w:afterAutospacing="0"/>
        <w:jc w:val="both"/>
      </w:pPr>
      <w:r>
        <w:t>Žadatel má záměr vybudovat sedmipodlažní polyfunkční budovu s jedním podzemním podlažím s kancelářskými prostory, bytovou rezidencí a komerčními prostory.</w:t>
      </w:r>
    </w:p>
    <w:p w:rsidR="00107997" w:rsidRDefault="008A0C18" w:rsidP="009541E5">
      <w:pPr>
        <w:pStyle w:val="Normlnweb"/>
        <w:spacing w:before="0" w:beforeAutospacing="0" w:after="0" w:afterAutospacing="0"/>
        <w:jc w:val="both"/>
      </w:pPr>
      <w:r w:rsidRPr="009541E5">
        <w:t xml:space="preserve">K předmětnému záměru výstavby žadatel nechal zpracovat </w:t>
      </w:r>
      <w:r w:rsidR="006F4FA9">
        <w:t>architektonickou studii, kterou </w:t>
      </w:r>
      <w:r w:rsidRPr="009541E5">
        <w:t>vyhotovila společnost MS-Projekce, a.s. Architektonická studie je</w:t>
      </w:r>
      <w:r w:rsidR="009541E5">
        <w:t xml:space="preserve"> v elektronické podobě</w:t>
      </w:r>
      <w:r w:rsidRPr="009541E5">
        <w:t xml:space="preserve"> přílohou </w:t>
      </w:r>
      <w:proofErr w:type="gramStart"/>
      <w:r w:rsidRPr="009541E5">
        <w:t>č. 2 tohoto</w:t>
      </w:r>
      <w:proofErr w:type="gramEnd"/>
      <w:r w:rsidRPr="009541E5">
        <w:t xml:space="preserve"> materiálu.</w:t>
      </w:r>
      <w:r w:rsidR="009541E5">
        <w:t xml:space="preserve"> V písemné podobě je přiložena jen část studie s ohledem </w:t>
      </w:r>
      <w:r w:rsidR="00AF62ED">
        <w:t xml:space="preserve">na větší </w:t>
      </w:r>
      <w:r w:rsidR="009541E5">
        <w:t>rozsah barevných snímků.</w:t>
      </w: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Stanoviska</w:t>
      </w:r>
    </w:p>
    <w:p w:rsidR="008A0C18" w:rsidRPr="009541E5" w:rsidRDefault="008A0C18" w:rsidP="009541E5">
      <w:pPr>
        <w:pStyle w:val="Normlnweb"/>
        <w:spacing w:before="0" w:beforeAutospacing="0" w:after="0" w:afterAutospacing="0"/>
        <w:jc w:val="both"/>
        <w:rPr>
          <w:bCs/>
        </w:rPr>
      </w:pPr>
      <w:r w:rsidRPr="009541E5">
        <w:rPr>
          <w:b/>
          <w:bCs/>
        </w:rPr>
        <w:t xml:space="preserve">Rada městského obvodu Moravská Ostrava a Přívoz </w:t>
      </w:r>
      <w:r w:rsidRPr="009541E5">
        <w:rPr>
          <w:bCs/>
        </w:rPr>
        <w:t>vydala souhlasné stanovisk</w:t>
      </w:r>
      <w:r w:rsidR="00ED0B9B" w:rsidRPr="009541E5">
        <w:rPr>
          <w:bCs/>
        </w:rPr>
        <w:t xml:space="preserve">o k záměru prodeje </w:t>
      </w:r>
      <w:r w:rsidRPr="009541E5">
        <w:rPr>
          <w:bCs/>
        </w:rPr>
        <w:t>k pozemkům nesvěřeným městskému obvodu.</w:t>
      </w:r>
      <w:r w:rsidR="009541E5">
        <w:rPr>
          <w:bCs/>
        </w:rPr>
        <w:t xml:space="preserve"> (příloha č. 1/6 – 1/7)</w:t>
      </w:r>
    </w:p>
    <w:p w:rsidR="00016B7B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</w:rPr>
        <w:t>Zastupitelstvo městského obvodu Moravská Ostrava a Přívoz</w:t>
      </w:r>
      <w:r w:rsidRPr="009541E5">
        <w:t> </w:t>
      </w:r>
      <w:r w:rsidR="008A0C18" w:rsidRPr="009541E5">
        <w:t>vydalo souhlasné</w:t>
      </w:r>
      <w:r w:rsidR="009541E5">
        <w:t xml:space="preserve"> stanovisko k záměru prodeje</w:t>
      </w:r>
      <w:r w:rsidR="008A0C18" w:rsidRPr="009541E5">
        <w:t> pozemků svěřeným městskému obvodu.</w:t>
      </w:r>
      <w:r w:rsidR="009541E5">
        <w:t xml:space="preserve"> </w:t>
      </w:r>
      <w:r w:rsidR="00FD07EF">
        <w:t>(příloha č. 1/8)</w:t>
      </w:r>
    </w:p>
    <w:p w:rsidR="006F4FA9" w:rsidRPr="009541E5" w:rsidRDefault="006F4FA9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</w:rPr>
        <w:t>Odbor územního plánování a stavebního řádu</w:t>
      </w: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t>Dle Územního plánu Ostravy jsou požadované pozemky součástí plochy se způsobem využití “</w:t>
      </w:r>
      <w:r w:rsidR="00ED0B9B" w:rsidRPr="009541E5">
        <w:t>Plochy smíšené – bydlení a občanské vybavení</w:t>
      </w:r>
      <w:r w:rsidRPr="009541E5">
        <w:t>”.</w:t>
      </w: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</w:rPr>
        <w:t>Odbor územního plánování a st</w:t>
      </w:r>
      <w:r w:rsidR="001A59AF" w:rsidRPr="009541E5">
        <w:rPr>
          <w:b/>
          <w:bCs/>
        </w:rPr>
        <w:t>avebního řádu, odbor investiční,</w:t>
      </w:r>
      <w:r w:rsidRPr="009541E5">
        <w:rPr>
          <w:b/>
          <w:bCs/>
        </w:rPr>
        <w:t xml:space="preserve"> odbor strategického rozvoje</w:t>
      </w:r>
      <w:r w:rsidR="006F4FA9">
        <w:rPr>
          <w:b/>
          <w:bCs/>
        </w:rPr>
        <w:t>, odbor dopravy</w:t>
      </w:r>
      <w:r w:rsidR="001A59AF" w:rsidRPr="009541E5">
        <w:rPr>
          <w:b/>
          <w:bCs/>
        </w:rPr>
        <w:t xml:space="preserve"> a odbor </w:t>
      </w:r>
      <w:r w:rsidR="00ED0B9B" w:rsidRPr="009541E5">
        <w:rPr>
          <w:b/>
          <w:bCs/>
        </w:rPr>
        <w:t xml:space="preserve">hospodářské správy </w:t>
      </w:r>
      <w:r w:rsidR="0074680E">
        <w:t>vydaly</w:t>
      </w:r>
      <w:r w:rsidR="00320F29" w:rsidRPr="009541E5">
        <w:t xml:space="preserve"> </w:t>
      </w:r>
      <w:r w:rsidRPr="009541E5">
        <w:rPr>
          <w:b/>
          <w:bCs/>
        </w:rPr>
        <w:t xml:space="preserve">souhlasné </w:t>
      </w:r>
      <w:r w:rsidRPr="009541E5">
        <w:t>stanovisko k</w:t>
      </w:r>
      <w:r w:rsidRPr="009541E5">
        <w:rPr>
          <w:i/>
          <w:iCs/>
        </w:rPr>
        <w:t> prodeji</w:t>
      </w:r>
      <w:r w:rsidRPr="009541E5">
        <w:t xml:space="preserve"> pozemků.</w:t>
      </w:r>
    </w:p>
    <w:p w:rsidR="00FD07EF" w:rsidRDefault="00FD07EF" w:rsidP="009541E5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:rsidR="00FD07EF" w:rsidRDefault="00FD07EF" w:rsidP="009541E5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lastRenderedPageBreak/>
        <w:t>Městský ateliér prostorového plánování a architektury</w:t>
      </w:r>
      <w:r w:rsidR="008B4038">
        <w:rPr>
          <w:bCs/>
        </w:rPr>
        <w:t xml:space="preserve"> ve svém stanovisku uvedl, že </w:t>
      </w:r>
      <w:r>
        <w:rPr>
          <w:bCs/>
        </w:rPr>
        <w:t>s prodejem pozemků souhlasí za podmínky, že předkládaný polyfunkční dům bude v 1. NP respektovat uliční čáru danou přímo navazující částí objektu konzervatoře.</w:t>
      </w:r>
    </w:p>
    <w:p w:rsidR="00FD07EF" w:rsidRDefault="00FD07EF" w:rsidP="009541E5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Cs/>
        </w:rPr>
        <w:t>Podlaží nad přízemím /parterem/ již mohou být v předkládaném rozsahu. V parteru tedy vznikne podloubí.</w:t>
      </w:r>
    </w:p>
    <w:p w:rsidR="00FD07EF" w:rsidRPr="00FD07EF" w:rsidRDefault="00FD07EF" w:rsidP="009541E5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Cs/>
        </w:rPr>
        <w:t>(příloha č. 5)</w:t>
      </w:r>
    </w:p>
    <w:p w:rsidR="00FD07EF" w:rsidRPr="00FD07EF" w:rsidRDefault="00FD07EF" w:rsidP="009541E5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Příslušnost rozhodnout</w:t>
      </w:r>
    </w:p>
    <w:p w:rsidR="003A73AA" w:rsidRPr="009541E5" w:rsidRDefault="006F4FA9" w:rsidP="009541E5">
      <w:pPr>
        <w:pStyle w:val="Normlnweb"/>
        <w:spacing w:before="0" w:beforeAutospacing="0" w:after="0" w:afterAutospacing="0"/>
        <w:jc w:val="both"/>
      </w:pPr>
      <w:r>
        <w:t xml:space="preserve">Vzhledem k tomu, že předmětem prodeje jsou pozemky, jak svěřené městskému </w:t>
      </w:r>
      <w:proofErr w:type="gramStart"/>
      <w:r>
        <w:t>obvodu,        tak</w:t>
      </w:r>
      <w:proofErr w:type="gramEnd"/>
      <w:r>
        <w:t xml:space="preserve"> i nesvěřené, odbor majetkový navrhuje, aby si zastupitelstvo města vyhradilo rozhodnutí o prodeji </w:t>
      </w:r>
      <w:r w:rsidR="002650A1">
        <w:t xml:space="preserve">svěřených </w:t>
      </w:r>
      <w:r>
        <w:t>pozemků, a to z důvodu uzavření jedné smlouvy.</w:t>
      </w:r>
    </w:p>
    <w:p w:rsidR="00ED0B9B" w:rsidRPr="009541E5" w:rsidRDefault="00ED0B9B" w:rsidP="009541E5">
      <w:pPr>
        <w:pStyle w:val="Normlnweb"/>
        <w:spacing w:before="0" w:beforeAutospacing="0" w:after="0" w:afterAutospacing="0"/>
        <w:jc w:val="both"/>
      </w:pPr>
    </w:p>
    <w:p w:rsidR="00ED0B9B" w:rsidRPr="009541E5" w:rsidRDefault="00ED0B9B" w:rsidP="009541E5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9541E5">
        <w:rPr>
          <w:b/>
          <w:u w:val="single"/>
        </w:rPr>
        <w:t>Inženýr</w:t>
      </w:r>
      <w:r w:rsidR="008B4EC5" w:rsidRPr="009541E5">
        <w:rPr>
          <w:b/>
          <w:u w:val="single"/>
        </w:rPr>
        <w:t>ské sítě</w:t>
      </w:r>
    </w:p>
    <w:p w:rsidR="008B4EC5" w:rsidRPr="009541E5" w:rsidRDefault="008B4EC5" w:rsidP="009541E5">
      <w:pPr>
        <w:pStyle w:val="Normlnweb"/>
        <w:spacing w:before="0" w:beforeAutospacing="0" w:after="0" w:afterAutospacing="0"/>
        <w:jc w:val="both"/>
      </w:pPr>
      <w:r w:rsidRPr="009541E5">
        <w:t xml:space="preserve">V katastru nemovitostí jsou k předmětným pozemkům evidovány smlouvy o zřízení věcného břemene na LV č. 2577 a LV </w:t>
      </w:r>
      <w:r w:rsidR="00405955">
        <w:t xml:space="preserve">č. </w:t>
      </w:r>
      <w:r w:rsidRPr="009541E5">
        <w:t xml:space="preserve">3000, které jsou přílohou </w:t>
      </w:r>
      <w:proofErr w:type="gramStart"/>
      <w:r w:rsidRPr="009541E5">
        <w:t>č. 3 tohoto</w:t>
      </w:r>
      <w:proofErr w:type="gramEnd"/>
      <w:r w:rsidRPr="009541E5">
        <w:t xml:space="preserve"> materiálu.</w:t>
      </w:r>
    </w:p>
    <w:p w:rsidR="008B4EC5" w:rsidRDefault="006F4FA9" w:rsidP="009541E5">
      <w:pPr>
        <w:pStyle w:val="Normlnweb"/>
        <w:spacing w:before="0" w:beforeAutospacing="0" w:after="0" w:afterAutospacing="0"/>
        <w:jc w:val="both"/>
      </w:pPr>
      <w:r>
        <w:t>V požadovaných pozemcích je uloženo veřejné osvětlení.</w:t>
      </w:r>
    </w:p>
    <w:p w:rsidR="006F4FA9" w:rsidRPr="009541E5" w:rsidRDefault="006F4FA9" w:rsidP="009541E5">
      <w:pPr>
        <w:pStyle w:val="Normlnweb"/>
        <w:spacing w:before="0" w:beforeAutospacing="0" w:after="0" w:afterAutospacing="0"/>
        <w:jc w:val="both"/>
      </w:pPr>
    </w:p>
    <w:p w:rsidR="008B4EC5" w:rsidRPr="009541E5" w:rsidRDefault="00FD07EF" w:rsidP="009541E5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8B4EC5" w:rsidRPr="009541E5">
        <w:rPr>
          <w:b/>
          <w:u w:val="single"/>
        </w:rPr>
        <w:t>nformace</w:t>
      </w:r>
      <w:r>
        <w:rPr>
          <w:b/>
          <w:u w:val="single"/>
        </w:rPr>
        <w:t xml:space="preserve"> k žádosti</w:t>
      </w:r>
    </w:p>
    <w:p w:rsidR="00405955" w:rsidRDefault="008B4EC5" w:rsidP="00AF6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Novou žádostí ze dne 2. 6. 2020 žadatel požádal i o odkoupení pozemku </w:t>
      </w:r>
      <w:proofErr w:type="spellStart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parc</w:t>
      </w:r>
      <w:proofErr w:type="spellEnd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. </w:t>
      </w:r>
      <w:proofErr w:type="gramStart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č.</w:t>
      </w:r>
      <w:proofErr w:type="gramEnd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 1295/1 </w:t>
      </w:r>
      <w:r w:rsidR="00AF62ED">
        <w:rPr>
          <w:rFonts w:ascii="Times New Roman" w:eastAsia="Hiragino Kaku Gothic ProN W3" w:hAnsi="Times New Roman" w:cs="Times New Roman"/>
          <w:sz w:val="24"/>
          <w:szCs w:val="24"/>
        </w:rPr>
        <w:t> v k. </w:t>
      </w:r>
      <w:proofErr w:type="spellStart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ú.</w:t>
      </w:r>
      <w:proofErr w:type="spellEnd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 Moravská Ostrava, obec Ostrava, jehož vlastníkem je Ředitelství silnic a dálnic ČR. </w:t>
      </w:r>
    </w:p>
    <w:p w:rsidR="00405955" w:rsidRDefault="00405955" w:rsidP="00AF6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>
        <w:rPr>
          <w:rFonts w:ascii="Times New Roman" w:eastAsia="Hiragino Kaku Gothic ProN W3" w:hAnsi="Times New Roman" w:cs="Times New Roman"/>
          <w:sz w:val="24"/>
          <w:szCs w:val="24"/>
        </w:rPr>
        <w:t>(Příloha č. 4)</w:t>
      </w:r>
    </w:p>
    <w:p w:rsidR="008B4EC5" w:rsidRPr="009541E5" w:rsidRDefault="008B4EC5" w:rsidP="00AF6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V současné době probíhají jednání mezi ŘSD a statutárním městem </w:t>
      </w:r>
      <w:proofErr w:type="gramStart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Ostrava </w:t>
      </w:r>
      <w:r w:rsidR="00405955">
        <w:rPr>
          <w:rFonts w:ascii="Times New Roman" w:eastAsia="Hiragino Kaku Gothic ProN W3" w:hAnsi="Times New Roman" w:cs="Times New Roman"/>
          <w:sz w:val="24"/>
          <w:szCs w:val="24"/>
        </w:rPr>
        <w:t xml:space="preserve"> </w:t>
      </w:r>
      <w:r w:rsidR="00AF62ED">
        <w:rPr>
          <w:rFonts w:ascii="Times New Roman" w:eastAsia="Hiragino Kaku Gothic ProN W3" w:hAnsi="Times New Roman" w:cs="Times New Roman"/>
          <w:sz w:val="24"/>
          <w:szCs w:val="24"/>
        </w:rPr>
        <w:t xml:space="preserve"> </w:t>
      </w: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(dále</w:t>
      </w:r>
      <w:proofErr w:type="gramEnd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 jen SMO) o jeho převodu do vlastnictví SMO.</w:t>
      </w:r>
    </w:p>
    <w:p w:rsidR="008B4EC5" w:rsidRDefault="008B4EC5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Žadatel byl upozorněn na skutečnost, že případný převod pozemku </w:t>
      </w:r>
      <w:proofErr w:type="spellStart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parc</w:t>
      </w:r>
      <w:proofErr w:type="spellEnd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. </w:t>
      </w:r>
      <w:proofErr w:type="gramStart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č.</w:t>
      </w:r>
      <w:proofErr w:type="gramEnd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 1295/1 v k. </w:t>
      </w:r>
      <w:proofErr w:type="spellStart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ú.</w:t>
      </w:r>
      <w:proofErr w:type="spellEnd"/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 Moravská Ostrava, obec Ostrava je ve fázi zpracování</w:t>
      </w:r>
      <w:r w:rsidR="00AF62ED">
        <w:rPr>
          <w:rFonts w:ascii="Times New Roman" w:eastAsia="Hiragino Kaku Gothic ProN W3" w:hAnsi="Times New Roman" w:cs="Times New Roman"/>
          <w:sz w:val="24"/>
          <w:szCs w:val="24"/>
        </w:rPr>
        <w:t>,</w:t>
      </w: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 a že nelze předjímat rozhodování orgánů města, zda k takovémuto převodu dojde či nikoliv.</w:t>
      </w:r>
    </w:p>
    <w:p w:rsidR="00AF62ED" w:rsidRDefault="00AF62ED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Dopisem ze dne 18. 9. 2020 se žadatel vyjádřil, že trvá na předložení záměru prodeje předmětných pozemků samostatně a současně potvrdil, že </w:t>
      </w:r>
      <w:r w:rsidR="00405955">
        <w:rPr>
          <w:rFonts w:ascii="Times New Roman" w:eastAsia="Hiragino Kaku Gothic ProN W3" w:hAnsi="Times New Roman" w:cs="Times New Roman"/>
          <w:sz w:val="24"/>
          <w:szCs w:val="24"/>
        </w:rPr>
        <w:t xml:space="preserve">jeho </w:t>
      </w:r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zájem o nabytí pozemku </w:t>
      </w:r>
      <w:proofErr w:type="spellStart"/>
      <w:r>
        <w:rPr>
          <w:rFonts w:ascii="Times New Roman" w:eastAsia="Hiragino Kaku Gothic ProN W3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Hiragino Kaku Gothic ProN W3" w:hAnsi="Times New Roman" w:cs="Times New Roman"/>
          <w:sz w:val="24"/>
          <w:szCs w:val="24"/>
        </w:rPr>
        <w:t>č.</w:t>
      </w:r>
      <w:proofErr w:type="gramEnd"/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 1295/1 do </w:t>
      </w:r>
      <w:r w:rsidR="00405955">
        <w:rPr>
          <w:rFonts w:ascii="Times New Roman" w:eastAsia="Hiragino Kaku Gothic ProN W3" w:hAnsi="Times New Roman" w:cs="Times New Roman"/>
          <w:sz w:val="24"/>
          <w:szCs w:val="24"/>
        </w:rPr>
        <w:t xml:space="preserve">jeho </w:t>
      </w:r>
      <w:r>
        <w:rPr>
          <w:rFonts w:ascii="Times New Roman" w:eastAsia="Hiragino Kaku Gothic ProN W3" w:hAnsi="Times New Roman" w:cs="Times New Roman"/>
          <w:sz w:val="24"/>
          <w:szCs w:val="24"/>
        </w:rPr>
        <w:t>vlastnictví nadále trvá.</w:t>
      </w:r>
    </w:p>
    <w:p w:rsidR="00FD07EF" w:rsidRDefault="00FD07EF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</w:p>
    <w:p w:rsidR="00FD07EF" w:rsidRPr="00FD07EF" w:rsidRDefault="00FD07EF" w:rsidP="00FD0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7EF">
        <w:rPr>
          <w:rFonts w:ascii="Times New Roman" w:hAnsi="Times New Roman" w:cs="Times New Roman"/>
          <w:b/>
          <w:sz w:val="24"/>
          <w:szCs w:val="24"/>
          <w:u w:val="single"/>
        </w:rPr>
        <w:t>Dodatečná informace</w:t>
      </w:r>
    </w:p>
    <w:p w:rsidR="00FD07EF" w:rsidRPr="00FD07EF" w:rsidRDefault="00FD07EF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 w:rsidRPr="00FD07EF">
        <w:rPr>
          <w:rFonts w:ascii="Times New Roman" w:hAnsi="Times New Roman" w:cs="Times New Roman"/>
          <w:sz w:val="24"/>
          <w:szCs w:val="24"/>
        </w:rPr>
        <w:t xml:space="preserve">Materiál byl předložen k jednání radě města dne 29. 9. 2020, která materiál v této věci stáhla. Důvodem byl požadavek na doplnění stanoviska </w:t>
      </w:r>
      <w:r w:rsidRPr="00FD07EF">
        <w:rPr>
          <w:rFonts w:ascii="Times New Roman" w:hAnsi="Times New Roman" w:cs="Times New Roman"/>
          <w:bCs/>
          <w:sz w:val="24"/>
          <w:szCs w:val="24"/>
        </w:rPr>
        <w:t>Městského ateliéru</w:t>
      </w:r>
      <w:r>
        <w:rPr>
          <w:rFonts w:ascii="Times New Roman" w:hAnsi="Times New Roman" w:cs="Times New Roman"/>
          <w:bCs/>
          <w:sz w:val="24"/>
          <w:szCs w:val="24"/>
        </w:rPr>
        <w:t xml:space="preserve"> prostorového plánování a </w:t>
      </w:r>
      <w:r w:rsidRPr="00FD07EF">
        <w:rPr>
          <w:rFonts w:ascii="Times New Roman" w:hAnsi="Times New Roman" w:cs="Times New Roman"/>
          <w:bCs/>
          <w:sz w:val="24"/>
          <w:szCs w:val="24"/>
        </w:rPr>
        <w:t>architektury.</w:t>
      </w:r>
    </w:p>
    <w:p w:rsidR="008B4EC5" w:rsidRPr="009541E5" w:rsidRDefault="008B4EC5" w:rsidP="009541E5">
      <w:pPr>
        <w:pStyle w:val="Normlnweb"/>
        <w:spacing w:before="0" w:beforeAutospacing="0" w:after="0" w:afterAutospacing="0"/>
        <w:jc w:val="both"/>
      </w:pPr>
    </w:p>
    <w:p w:rsidR="000B4B27" w:rsidRPr="00586C20" w:rsidRDefault="000B4B27" w:rsidP="000B4B27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586C20">
        <w:rPr>
          <w:b/>
          <w:u w:val="single"/>
        </w:rPr>
        <w:t>Projednáno v radě města</w:t>
      </w:r>
    </w:p>
    <w:p w:rsidR="000B4B27" w:rsidRDefault="000B4B27" w:rsidP="000B4B27">
      <w:pPr>
        <w:pStyle w:val="Normlnweb"/>
        <w:spacing w:before="0" w:beforeAutospacing="0" w:after="0" w:afterAutospacing="0"/>
        <w:jc w:val="both"/>
      </w:pPr>
      <w:r>
        <w:t>Rada</w:t>
      </w:r>
      <w:r w:rsidRPr="009406D8">
        <w:t xml:space="preserve"> města</w:t>
      </w:r>
      <w:r>
        <w:t xml:space="preserve"> na své schůzi dne 24. 11. 2020 souhlasila </w:t>
      </w:r>
      <w:r w:rsidRPr="00C3424E">
        <w:t xml:space="preserve">s návrhem </w:t>
      </w:r>
      <w:r w:rsidRPr="00AF62ED">
        <w:t>záměrem města prodat předmětné pozemky dle bodu 1) návrhu tohoto usnesení</w:t>
      </w:r>
      <w:bookmarkStart w:id="0" w:name="_GoBack"/>
      <w:bookmarkEnd w:id="0"/>
      <w:r w:rsidRPr="00AF62ED">
        <w:t xml:space="preserve"> s tím, aby </w:t>
      </w:r>
      <w:r>
        <w:t xml:space="preserve">současně </w:t>
      </w:r>
      <w:r w:rsidRPr="00AF62ED">
        <w:t>doporučila zastupitelstvu města vyhradit si</w:t>
      </w:r>
      <w:r w:rsidRPr="00AF62ED">
        <w:rPr>
          <w:color w:val="000000"/>
        </w:rPr>
        <w:t xml:space="preserve"> rozhodnutí o prodeji pozemků svěřených městskému obvodu</w:t>
      </w:r>
      <w:r w:rsidRPr="00AF62ED">
        <w:t>.</w:t>
      </w:r>
    </w:p>
    <w:p w:rsidR="000B4B27" w:rsidRPr="008B16DB" w:rsidRDefault="000B4B27" w:rsidP="000B4B27">
      <w:pPr>
        <w:pStyle w:val="Normlnweb"/>
        <w:spacing w:before="0" w:beforeAutospacing="0" w:after="0" w:afterAutospacing="0"/>
        <w:jc w:val="both"/>
        <w:rPr>
          <w:bCs/>
        </w:rPr>
      </w:pPr>
    </w:p>
    <w:p w:rsidR="000B4B27" w:rsidRPr="000E1591" w:rsidRDefault="000B4B27" w:rsidP="000B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91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:rsidR="000B4B27" w:rsidRPr="00C3424E" w:rsidRDefault="000B4B27" w:rsidP="000B4B27">
      <w:pPr>
        <w:spacing w:after="0" w:line="240" w:lineRule="auto"/>
        <w:jc w:val="both"/>
      </w:pPr>
      <w:r w:rsidRPr="000E1591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0B4B27" w:rsidRPr="00AF62ED" w:rsidRDefault="000B4B27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:rsidR="008475FF" w:rsidRPr="009541E5" w:rsidRDefault="000B4B27" w:rsidP="009541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75FF" w:rsidRPr="009541E5" w:rsidSect="0069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ragino Kaku Gothic ProN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5A60"/>
    <w:multiLevelType w:val="hybridMultilevel"/>
    <w:tmpl w:val="A18AD2DE"/>
    <w:lvl w:ilvl="0" w:tplc="93D02F3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97"/>
    <w:rsid w:val="00016B7B"/>
    <w:rsid w:val="000B4B27"/>
    <w:rsid w:val="00107997"/>
    <w:rsid w:val="00160016"/>
    <w:rsid w:val="00160582"/>
    <w:rsid w:val="001A59AF"/>
    <w:rsid w:val="002650A1"/>
    <w:rsid w:val="002C45F1"/>
    <w:rsid w:val="00320F29"/>
    <w:rsid w:val="003505E5"/>
    <w:rsid w:val="003A73AA"/>
    <w:rsid w:val="00405955"/>
    <w:rsid w:val="0045717C"/>
    <w:rsid w:val="004B2758"/>
    <w:rsid w:val="004B7EAE"/>
    <w:rsid w:val="00552525"/>
    <w:rsid w:val="005A2CC2"/>
    <w:rsid w:val="005C2126"/>
    <w:rsid w:val="00691AB0"/>
    <w:rsid w:val="00694796"/>
    <w:rsid w:val="006B0665"/>
    <w:rsid w:val="006F4FA9"/>
    <w:rsid w:val="0074680E"/>
    <w:rsid w:val="00756898"/>
    <w:rsid w:val="00760234"/>
    <w:rsid w:val="00815592"/>
    <w:rsid w:val="008A0C18"/>
    <w:rsid w:val="008B4038"/>
    <w:rsid w:val="008B4EC5"/>
    <w:rsid w:val="009541E5"/>
    <w:rsid w:val="0096747B"/>
    <w:rsid w:val="0097736D"/>
    <w:rsid w:val="00AF62ED"/>
    <w:rsid w:val="00B64CCB"/>
    <w:rsid w:val="00C56459"/>
    <w:rsid w:val="00CD68E5"/>
    <w:rsid w:val="00E9350F"/>
    <w:rsid w:val="00ED0B9B"/>
    <w:rsid w:val="00F646FB"/>
    <w:rsid w:val="00FD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7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107997"/>
  </w:style>
  <w:style w:type="paragraph" w:styleId="Textbubliny">
    <w:name w:val="Balloon Text"/>
    <w:basedOn w:val="Normln"/>
    <w:link w:val="TextbublinyChar"/>
    <w:uiPriority w:val="99"/>
    <w:semiHidden/>
    <w:unhideWhenUsed/>
    <w:rsid w:val="009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36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0B4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4B2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7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107997"/>
  </w:style>
  <w:style w:type="paragraph" w:styleId="Textbubliny">
    <w:name w:val="Balloon Text"/>
    <w:basedOn w:val="Normln"/>
    <w:link w:val="TextbublinyChar"/>
    <w:uiPriority w:val="99"/>
    <w:semiHidden/>
    <w:unhideWhenUsed/>
    <w:rsid w:val="009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36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0B4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4B2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Tošenovjanová Eva</cp:lastModifiedBy>
  <cp:revision>3</cp:revision>
  <cp:lastPrinted>2020-11-10T16:01:00Z</cp:lastPrinted>
  <dcterms:created xsi:type="dcterms:W3CDTF">2020-11-24T08:32:00Z</dcterms:created>
  <dcterms:modified xsi:type="dcterms:W3CDTF">2020-11-24T08:34:00Z</dcterms:modified>
</cp:coreProperties>
</file>