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02" w:rsidRPr="00694563" w:rsidRDefault="000D5402" w:rsidP="000D5402">
      <w:pPr>
        <w:rPr>
          <w:rFonts w:ascii="Times New Roman" w:hAnsi="Times New Roman" w:cs="Times New Roman"/>
          <w:b/>
          <w:sz w:val="24"/>
        </w:rPr>
      </w:pPr>
      <w:r w:rsidRPr="00694563">
        <w:rPr>
          <w:rFonts w:ascii="Times New Roman" w:hAnsi="Times New Roman" w:cs="Times New Roman"/>
          <w:b/>
          <w:sz w:val="24"/>
        </w:rPr>
        <w:t>Důvodová zpráva</w:t>
      </w:r>
      <w:r w:rsidR="00C05E34">
        <w:rPr>
          <w:rFonts w:ascii="Times New Roman" w:hAnsi="Times New Roman" w:cs="Times New Roman"/>
          <w:b/>
          <w:sz w:val="24"/>
        </w:rPr>
        <w:t xml:space="preserve">   </w:t>
      </w:r>
    </w:p>
    <w:p w:rsidR="009C25EF" w:rsidRPr="00057828" w:rsidRDefault="000D5402" w:rsidP="000D5402">
      <w:pPr>
        <w:jc w:val="both"/>
        <w:rPr>
          <w:rFonts w:ascii="Times New Roman" w:hAnsi="Times New Roman" w:cs="Times New Roman"/>
          <w:b/>
        </w:rPr>
      </w:pPr>
      <w:r w:rsidRPr="00057828">
        <w:rPr>
          <w:rFonts w:ascii="Times New Roman" w:hAnsi="Times New Roman" w:cs="Times New Roman"/>
          <w:b/>
        </w:rPr>
        <w:t xml:space="preserve">Odbor financí a rozpočtu předkládá </w:t>
      </w:r>
      <w:r w:rsidR="00C05E34" w:rsidRPr="00057828">
        <w:rPr>
          <w:rFonts w:ascii="Times New Roman" w:hAnsi="Times New Roman" w:cs="Times New Roman"/>
          <w:b/>
        </w:rPr>
        <w:t xml:space="preserve">zastupitelstvu </w:t>
      </w:r>
      <w:r w:rsidRPr="00057828">
        <w:rPr>
          <w:rFonts w:ascii="Times New Roman" w:hAnsi="Times New Roman" w:cs="Times New Roman"/>
          <w:b/>
        </w:rPr>
        <w:t xml:space="preserve">města </w:t>
      </w:r>
      <w:r w:rsidR="000B6BC1" w:rsidRPr="00057828">
        <w:rPr>
          <w:rFonts w:ascii="Times New Roman" w:hAnsi="Times New Roman" w:cs="Times New Roman"/>
          <w:b/>
        </w:rPr>
        <w:t>k projednání záměr</w:t>
      </w:r>
      <w:r w:rsidR="00463198" w:rsidRPr="00057828">
        <w:rPr>
          <w:rFonts w:ascii="Times New Roman" w:hAnsi="Times New Roman" w:cs="Times New Roman"/>
          <w:b/>
        </w:rPr>
        <w:t xml:space="preserve"> přijetí úvěru pro</w:t>
      </w:r>
      <w:r w:rsidR="000B6BC1" w:rsidRPr="00057828">
        <w:rPr>
          <w:rFonts w:ascii="Times New Roman" w:hAnsi="Times New Roman" w:cs="Times New Roman"/>
          <w:b/>
        </w:rPr>
        <w:t xml:space="preserve"> městsk</w:t>
      </w:r>
      <w:r w:rsidR="00463198" w:rsidRPr="00057828">
        <w:rPr>
          <w:rFonts w:ascii="Times New Roman" w:hAnsi="Times New Roman" w:cs="Times New Roman"/>
          <w:b/>
        </w:rPr>
        <w:t>ý</w:t>
      </w:r>
      <w:r w:rsidR="000B6BC1" w:rsidRPr="00057828">
        <w:rPr>
          <w:rFonts w:ascii="Times New Roman" w:hAnsi="Times New Roman" w:cs="Times New Roman"/>
          <w:b/>
        </w:rPr>
        <w:t xml:space="preserve"> obvod </w:t>
      </w:r>
      <w:r w:rsidR="0007128E" w:rsidRPr="00057828">
        <w:rPr>
          <w:rFonts w:ascii="Times New Roman" w:hAnsi="Times New Roman" w:cs="Times New Roman"/>
          <w:b/>
        </w:rPr>
        <w:t>Ostrava</w:t>
      </w:r>
      <w:r w:rsidR="009C25EF" w:rsidRPr="00057828">
        <w:rPr>
          <w:rFonts w:ascii="Times New Roman" w:hAnsi="Times New Roman" w:cs="Times New Roman"/>
          <w:b/>
        </w:rPr>
        <w:t xml:space="preserve"> – Jih </w:t>
      </w:r>
      <w:r w:rsidR="000B6BC1" w:rsidRPr="00057828">
        <w:rPr>
          <w:rFonts w:ascii="Times New Roman" w:hAnsi="Times New Roman" w:cs="Times New Roman"/>
          <w:b/>
        </w:rPr>
        <w:t xml:space="preserve">ve výši </w:t>
      </w:r>
      <w:r w:rsidR="009C25EF" w:rsidRPr="00057828">
        <w:rPr>
          <w:rFonts w:ascii="Times New Roman" w:hAnsi="Times New Roman" w:cs="Times New Roman"/>
          <w:b/>
        </w:rPr>
        <w:t>1</w:t>
      </w:r>
      <w:r w:rsidR="0007128E" w:rsidRPr="00057828">
        <w:rPr>
          <w:rFonts w:ascii="Times New Roman" w:hAnsi="Times New Roman" w:cs="Times New Roman"/>
          <w:b/>
        </w:rPr>
        <w:t>50</w:t>
      </w:r>
      <w:r w:rsidR="000B6BC1" w:rsidRPr="00057828">
        <w:rPr>
          <w:rFonts w:ascii="Times New Roman" w:hAnsi="Times New Roman" w:cs="Times New Roman"/>
          <w:b/>
        </w:rPr>
        <w:t xml:space="preserve"> mil. Kč na o</w:t>
      </w:r>
      <w:r w:rsidR="00CE1413" w:rsidRPr="00057828">
        <w:rPr>
          <w:rFonts w:ascii="Times New Roman" w:hAnsi="Times New Roman" w:cs="Times New Roman"/>
          <w:b/>
        </w:rPr>
        <w:t>prav</w:t>
      </w:r>
      <w:r w:rsidR="009C25EF" w:rsidRPr="00057828">
        <w:rPr>
          <w:rFonts w:ascii="Times New Roman" w:hAnsi="Times New Roman" w:cs="Times New Roman"/>
          <w:b/>
        </w:rPr>
        <w:t>y</w:t>
      </w:r>
      <w:r w:rsidR="00CE1413" w:rsidRPr="00057828">
        <w:rPr>
          <w:rFonts w:ascii="Times New Roman" w:hAnsi="Times New Roman" w:cs="Times New Roman"/>
          <w:b/>
        </w:rPr>
        <w:t xml:space="preserve"> a</w:t>
      </w:r>
      <w:r w:rsidR="009C25EF" w:rsidRPr="00057828">
        <w:rPr>
          <w:rFonts w:ascii="Times New Roman" w:hAnsi="Times New Roman" w:cs="Times New Roman"/>
          <w:b/>
        </w:rPr>
        <w:t xml:space="preserve"> modernizaci bytového fondu.</w:t>
      </w:r>
      <w:r w:rsidR="00CE1413" w:rsidRPr="00057828">
        <w:rPr>
          <w:rFonts w:ascii="Times New Roman" w:hAnsi="Times New Roman" w:cs="Times New Roman"/>
          <w:b/>
        </w:rPr>
        <w:t xml:space="preserve"> </w:t>
      </w:r>
    </w:p>
    <w:p w:rsidR="003D0C51" w:rsidRPr="00057828" w:rsidRDefault="003D0C51" w:rsidP="000D5402">
      <w:pPr>
        <w:jc w:val="both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V návaznosti na usnesení zastupitelstva městského obvodu </w:t>
      </w:r>
      <w:r w:rsidR="0099614A" w:rsidRPr="00057828">
        <w:rPr>
          <w:rFonts w:ascii="Times New Roman" w:hAnsi="Times New Roman" w:cs="Times New Roman"/>
        </w:rPr>
        <w:t>Ostrava</w:t>
      </w:r>
      <w:r w:rsidR="00057DB7" w:rsidRPr="00057828">
        <w:rPr>
          <w:rFonts w:ascii="Times New Roman" w:hAnsi="Times New Roman" w:cs="Times New Roman"/>
        </w:rPr>
        <w:t xml:space="preserve"> – Jih </w:t>
      </w:r>
      <w:r w:rsidRPr="00057828">
        <w:rPr>
          <w:rFonts w:ascii="Times New Roman" w:hAnsi="Times New Roman" w:cs="Times New Roman"/>
        </w:rPr>
        <w:t>č. usnesení 0</w:t>
      </w:r>
      <w:r w:rsidR="0099614A" w:rsidRPr="00057828">
        <w:rPr>
          <w:rFonts w:ascii="Times New Roman" w:hAnsi="Times New Roman" w:cs="Times New Roman"/>
        </w:rPr>
        <w:t>2</w:t>
      </w:r>
      <w:r w:rsidR="00057DB7" w:rsidRPr="00057828">
        <w:rPr>
          <w:rFonts w:ascii="Times New Roman" w:hAnsi="Times New Roman" w:cs="Times New Roman"/>
        </w:rPr>
        <w:t>44</w:t>
      </w:r>
      <w:r w:rsidRPr="00057828">
        <w:rPr>
          <w:rFonts w:ascii="Times New Roman" w:hAnsi="Times New Roman" w:cs="Times New Roman"/>
        </w:rPr>
        <w:t xml:space="preserve">/ </w:t>
      </w:r>
      <w:proofErr w:type="spellStart"/>
      <w:r w:rsidRPr="00057828">
        <w:rPr>
          <w:rFonts w:ascii="Times New Roman" w:hAnsi="Times New Roman" w:cs="Times New Roman"/>
        </w:rPr>
        <w:t>ZMOb</w:t>
      </w:r>
      <w:proofErr w:type="spellEnd"/>
      <w:r w:rsidRPr="00057828">
        <w:rPr>
          <w:rFonts w:ascii="Times New Roman" w:hAnsi="Times New Roman" w:cs="Times New Roman"/>
        </w:rPr>
        <w:t>-</w:t>
      </w:r>
      <w:r w:rsidR="00057DB7" w:rsidRPr="00057828">
        <w:rPr>
          <w:rFonts w:ascii="Times New Roman" w:hAnsi="Times New Roman" w:cs="Times New Roman"/>
        </w:rPr>
        <w:t>JIH</w:t>
      </w:r>
      <w:r w:rsidRPr="00057828">
        <w:rPr>
          <w:rFonts w:ascii="Times New Roman" w:hAnsi="Times New Roman" w:cs="Times New Roman"/>
        </w:rPr>
        <w:t>/1822/</w:t>
      </w:r>
      <w:r w:rsidR="0099614A" w:rsidRPr="00057828">
        <w:rPr>
          <w:rFonts w:ascii="Times New Roman" w:hAnsi="Times New Roman" w:cs="Times New Roman"/>
        </w:rPr>
        <w:t>11/</w:t>
      </w:r>
      <w:r w:rsidR="00057DB7" w:rsidRPr="00057828">
        <w:rPr>
          <w:rFonts w:ascii="Times New Roman" w:hAnsi="Times New Roman" w:cs="Times New Roman"/>
        </w:rPr>
        <w:t>1</w:t>
      </w:r>
      <w:r w:rsidR="0099614A" w:rsidRPr="00057828">
        <w:rPr>
          <w:rFonts w:ascii="Times New Roman" w:hAnsi="Times New Roman" w:cs="Times New Roman"/>
        </w:rPr>
        <w:t>0</w:t>
      </w:r>
      <w:r w:rsidR="00EE79AE" w:rsidRPr="00057828">
        <w:rPr>
          <w:rFonts w:ascii="Times New Roman" w:hAnsi="Times New Roman" w:cs="Times New Roman"/>
        </w:rPr>
        <w:t xml:space="preserve"> ze dne </w:t>
      </w:r>
      <w:proofErr w:type="gramStart"/>
      <w:r w:rsidR="00057DB7" w:rsidRPr="00057828">
        <w:rPr>
          <w:rFonts w:ascii="Times New Roman" w:hAnsi="Times New Roman" w:cs="Times New Roman"/>
        </w:rPr>
        <w:t>10</w:t>
      </w:r>
      <w:r w:rsidR="00EE79AE" w:rsidRPr="00057828">
        <w:rPr>
          <w:rFonts w:ascii="Times New Roman" w:hAnsi="Times New Roman" w:cs="Times New Roman"/>
        </w:rPr>
        <w:t>.0</w:t>
      </w:r>
      <w:r w:rsidR="00057DB7" w:rsidRPr="00057828">
        <w:rPr>
          <w:rFonts w:ascii="Times New Roman" w:hAnsi="Times New Roman" w:cs="Times New Roman"/>
        </w:rPr>
        <w:t>9</w:t>
      </w:r>
      <w:r w:rsidR="00EE79AE" w:rsidRPr="00057828">
        <w:rPr>
          <w:rFonts w:ascii="Times New Roman" w:hAnsi="Times New Roman" w:cs="Times New Roman"/>
        </w:rPr>
        <w:t>.2020</w:t>
      </w:r>
      <w:proofErr w:type="gramEnd"/>
      <w:r w:rsidR="00EE79AE" w:rsidRPr="00057828">
        <w:rPr>
          <w:rFonts w:ascii="Times New Roman" w:hAnsi="Times New Roman" w:cs="Times New Roman"/>
        </w:rPr>
        <w:t xml:space="preserve">, požádal starosta </w:t>
      </w:r>
      <w:r w:rsidR="002340A9" w:rsidRPr="00057828">
        <w:rPr>
          <w:rFonts w:ascii="Times New Roman" w:hAnsi="Times New Roman" w:cs="Times New Roman"/>
        </w:rPr>
        <w:t xml:space="preserve">městského obvodu </w:t>
      </w:r>
      <w:r w:rsidR="00C05B47" w:rsidRPr="00057828">
        <w:rPr>
          <w:rFonts w:ascii="Times New Roman" w:hAnsi="Times New Roman" w:cs="Times New Roman"/>
        </w:rPr>
        <w:t>dopisem</w:t>
      </w:r>
      <w:r w:rsidR="00EE79AE" w:rsidRPr="00057828">
        <w:rPr>
          <w:rFonts w:ascii="Times New Roman" w:hAnsi="Times New Roman" w:cs="Times New Roman"/>
        </w:rPr>
        <w:t xml:space="preserve"> statutární město Ostrava o schválení přijetí úvěru za účelem oprav a </w:t>
      </w:r>
      <w:r w:rsidR="002340A9" w:rsidRPr="00057828">
        <w:rPr>
          <w:rFonts w:ascii="Times New Roman" w:hAnsi="Times New Roman" w:cs="Times New Roman"/>
        </w:rPr>
        <w:t>modernizaci bytového fondu</w:t>
      </w:r>
      <w:r w:rsidR="00EE79AE" w:rsidRPr="00057828">
        <w:rPr>
          <w:rFonts w:ascii="Times New Roman" w:hAnsi="Times New Roman" w:cs="Times New Roman"/>
        </w:rPr>
        <w:t xml:space="preserve">(viz příloha č. </w:t>
      </w:r>
      <w:r w:rsidR="004E637B" w:rsidRPr="00057828">
        <w:rPr>
          <w:rFonts w:ascii="Times New Roman" w:hAnsi="Times New Roman" w:cs="Times New Roman"/>
        </w:rPr>
        <w:t>1</w:t>
      </w:r>
      <w:r w:rsidR="00EE79AE" w:rsidRPr="00057828">
        <w:rPr>
          <w:rFonts w:ascii="Times New Roman" w:hAnsi="Times New Roman" w:cs="Times New Roman"/>
        </w:rPr>
        <w:t>).</w:t>
      </w:r>
    </w:p>
    <w:p w:rsidR="000D5402" w:rsidRPr="00057828" w:rsidRDefault="000D5402" w:rsidP="000D5402">
      <w:pPr>
        <w:jc w:val="both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Součástí žádosti městského obvodu o schválení přijetí úvěru byly základní parametry požadovaného úvěru schválené zastupitelstvem obvodu:</w:t>
      </w:r>
    </w:p>
    <w:p w:rsidR="000D5402" w:rsidRPr="00057828" w:rsidRDefault="00026F43" w:rsidP="00142E1F">
      <w:pPr>
        <w:pStyle w:val="Odstavecseseznamem"/>
        <w:numPr>
          <w:ilvl w:val="0"/>
          <w:numId w:val="4"/>
        </w:numPr>
        <w:tabs>
          <w:tab w:val="left" w:leader="dot" w:pos="4536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účel úvěru</w:t>
      </w:r>
      <w:r w:rsidR="000D5402" w:rsidRPr="00057828">
        <w:rPr>
          <w:rFonts w:ascii="Times New Roman" w:hAnsi="Times New Roman" w:cs="Times New Roman"/>
        </w:rPr>
        <w:t xml:space="preserve"> </w:t>
      </w:r>
      <w:r w:rsidR="000D5402" w:rsidRPr="00057828">
        <w:rPr>
          <w:rFonts w:ascii="Times New Roman" w:hAnsi="Times New Roman" w:cs="Times New Roman"/>
        </w:rPr>
        <w:tab/>
        <w:t xml:space="preserve"> </w:t>
      </w:r>
      <w:r w:rsidRPr="00057828">
        <w:rPr>
          <w:rFonts w:ascii="Times New Roman" w:hAnsi="Times New Roman" w:cs="Times New Roman"/>
        </w:rPr>
        <w:t xml:space="preserve">opravy a </w:t>
      </w:r>
      <w:r w:rsidR="00E27E33" w:rsidRPr="00057828">
        <w:rPr>
          <w:rFonts w:ascii="Times New Roman" w:hAnsi="Times New Roman" w:cs="Times New Roman"/>
        </w:rPr>
        <w:t>modernizace bytového fondu</w:t>
      </w:r>
    </w:p>
    <w:p w:rsidR="000D5402" w:rsidRPr="00057828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ind w:left="709" w:hanging="349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čerpání úvěru </w:t>
      </w:r>
      <w:r w:rsidRPr="00057828">
        <w:rPr>
          <w:rFonts w:ascii="Times New Roman" w:hAnsi="Times New Roman" w:cs="Times New Roman"/>
        </w:rPr>
        <w:tab/>
        <w:t xml:space="preserve"> postupné čerpání </w:t>
      </w:r>
      <w:r w:rsidR="00351BBC" w:rsidRPr="00057828">
        <w:rPr>
          <w:rFonts w:ascii="Times New Roman" w:hAnsi="Times New Roman" w:cs="Times New Roman"/>
        </w:rPr>
        <w:t>v rozsahu tří let</w:t>
      </w:r>
    </w:p>
    <w:p w:rsidR="000D5402" w:rsidRPr="00057828" w:rsidRDefault="00026F43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délka splácení úvěru </w:t>
      </w:r>
      <w:r w:rsidRPr="00057828">
        <w:rPr>
          <w:rFonts w:ascii="Times New Roman" w:hAnsi="Times New Roman" w:cs="Times New Roman"/>
        </w:rPr>
        <w:tab/>
        <w:t xml:space="preserve"> </w:t>
      </w:r>
      <w:r w:rsidR="00103DE4" w:rsidRPr="00057828">
        <w:rPr>
          <w:rFonts w:ascii="Times New Roman" w:hAnsi="Times New Roman" w:cs="Times New Roman"/>
        </w:rPr>
        <w:t>15</w:t>
      </w:r>
      <w:r w:rsidRPr="00057828">
        <w:rPr>
          <w:rFonts w:ascii="Times New Roman" w:hAnsi="Times New Roman" w:cs="Times New Roman"/>
        </w:rPr>
        <w:t xml:space="preserve"> let</w:t>
      </w:r>
      <w:r w:rsidR="000D5402" w:rsidRPr="00057828">
        <w:rPr>
          <w:rFonts w:ascii="Times New Roman" w:hAnsi="Times New Roman" w:cs="Times New Roman"/>
        </w:rPr>
        <w:t xml:space="preserve"> </w:t>
      </w:r>
    </w:p>
    <w:p w:rsidR="00764705" w:rsidRPr="00057828" w:rsidRDefault="00764705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počátek splácení úvěru</w:t>
      </w:r>
      <w:r w:rsidRPr="00057828">
        <w:rPr>
          <w:rFonts w:ascii="Times New Roman" w:hAnsi="Times New Roman" w:cs="Times New Roman"/>
        </w:rPr>
        <w:tab/>
        <w:t xml:space="preserve"> </w:t>
      </w:r>
      <w:r w:rsidR="00375994" w:rsidRPr="00057828">
        <w:rPr>
          <w:rFonts w:ascii="Times New Roman" w:hAnsi="Times New Roman" w:cs="Times New Roman"/>
        </w:rPr>
        <w:t>březen 2021</w:t>
      </w:r>
    </w:p>
    <w:p w:rsidR="000D5402" w:rsidRPr="00057828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frekvence splácení jistiny </w:t>
      </w:r>
      <w:r w:rsidRPr="00057828">
        <w:rPr>
          <w:rFonts w:ascii="Times New Roman" w:hAnsi="Times New Roman" w:cs="Times New Roman"/>
        </w:rPr>
        <w:tab/>
        <w:t xml:space="preserve"> </w:t>
      </w:r>
      <w:r w:rsidR="00015808" w:rsidRPr="00057828">
        <w:rPr>
          <w:rFonts w:ascii="Times New Roman" w:hAnsi="Times New Roman" w:cs="Times New Roman"/>
        </w:rPr>
        <w:t>čtvrtletně</w:t>
      </w:r>
    </w:p>
    <w:p w:rsidR="000D5402" w:rsidRPr="00057828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frekvence splácení úroků </w:t>
      </w:r>
      <w:r w:rsidRPr="00057828">
        <w:rPr>
          <w:rFonts w:ascii="Times New Roman" w:hAnsi="Times New Roman" w:cs="Times New Roman"/>
        </w:rPr>
        <w:tab/>
        <w:t xml:space="preserve"> </w:t>
      </w:r>
      <w:r w:rsidR="00015808" w:rsidRPr="00057828">
        <w:rPr>
          <w:rFonts w:ascii="Times New Roman" w:hAnsi="Times New Roman" w:cs="Times New Roman"/>
        </w:rPr>
        <w:t>čtvrtletně</w:t>
      </w:r>
    </w:p>
    <w:p w:rsidR="000D5402" w:rsidRPr="00057828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typ úrokové sazby</w:t>
      </w:r>
      <w:r w:rsidRPr="00057828">
        <w:rPr>
          <w:rFonts w:ascii="Times New Roman" w:hAnsi="Times New Roman" w:cs="Times New Roman"/>
        </w:rPr>
        <w:tab/>
        <w:t xml:space="preserve"> </w:t>
      </w:r>
      <w:r w:rsidR="00015808" w:rsidRPr="00057828">
        <w:rPr>
          <w:rFonts w:ascii="Times New Roman" w:hAnsi="Times New Roman" w:cs="Times New Roman"/>
        </w:rPr>
        <w:t>pevná</w:t>
      </w:r>
      <w:r w:rsidRPr="00057828">
        <w:rPr>
          <w:rFonts w:ascii="Times New Roman" w:hAnsi="Times New Roman" w:cs="Times New Roman"/>
        </w:rPr>
        <w:t xml:space="preserve"> </w:t>
      </w:r>
      <w:r w:rsidR="008147B5" w:rsidRPr="00057828">
        <w:rPr>
          <w:rFonts w:ascii="Times New Roman" w:hAnsi="Times New Roman" w:cs="Times New Roman"/>
        </w:rPr>
        <w:t>(fixní)</w:t>
      </w:r>
    </w:p>
    <w:p w:rsidR="000D5402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forma splácení </w:t>
      </w:r>
      <w:r w:rsidRPr="00057828">
        <w:rPr>
          <w:rFonts w:ascii="Times New Roman" w:hAnsi="Times New Roman" w:cs="Times New Roman"/>
        </w:rPr>
        <w:tab/>
        <w:t xml:space="preserve"> oddělené splácení úroků a jistiny</w:t>
      </w:r>
    </w:p>
    <w:p w:rsidR="00D20942" w:rsidRPr="000D4A59" w:rsidRDefault="00D20942" w:rsidP="00D20942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D4A59">
        <w:rPr>
          <w:rFonts w:ascii="Times New Roman" w:hAnsi="Times New Roman" w:cs="Times New Roman"/>
        </w:rPr>
        <w:t>v roce 2021</w:t>
      </w:r>
      <w:r>
        <w:rPr>
          <w:rFonts w:ascii="Times New Roman" w:hAnsi="Times New Roman" w:cs="Times New Roman"/>
        </w:rPr>
        <w:t xml:space="preserve"> - 2023</w:t>
      </w:r>
      <w:r w:rsidRPr="000D4A59">
        <w:rPr>
          <w:rFonts w:ascii="Times New Roman" w:hAnsi="Times New Roman" w:cs="Times New Roman"/>
        </w:rPr>
        <w:t xml:space="preserve"> </w:t>
      </w:r>
      <w:r w:rsidRPr="000D4A5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2</w:t>
      </w:r>
      <w:r w:rsidRPr="000D4A59">
        <w:rPr>
          <w:rFonts w:ascii="Times New Roman" w:hAnsi="Times New Roman" w:cs="Times New Roman"/>
        </w:rPr>
        <w:t xml:space="preserve"> mil Kč</w:t>
      </w:r>
      <w:r>
        <w:rPr>
          <w:rFonts w:ascii="Times New Roman" w:hAnsi="Times New Roman" w:cs="Times New Roman"/>
        </w:rPr>
        <w:t xml:space="preserve"> ročně</w:t>
      </w:r>
      <w:r w:rsidRPr="000D4A59">
        <w:rPr>
          <w:rFonts w:ascii="Times New Roman" w:hAnsi="Times New Roman" w:cs="Times New Roman"/>
        </w:rPr>
        <w:t xml:space="preserve"> </w:t>
      </w:r>
    </w:p>
    <w:p w:rsidR="00D20942" w:rsidRDefault="00D20942" w:rsidP="00D20942">
      <w:pPr>
        <w:pStyle w:val="Odstavecseseznamem"/>
        <w:numPr>
          <w:ilvl w:val="1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D4A59">
        <w:rPr>
          <w:rFonts w:ascii="Times New Roman" w:hAnsi="Times New Roman" w:cs="Times New Roman"/>
        </w:rPr>
        <w:t>v letech 202</w:t>
      </w:r>
      <w:r>
        <w:rPr>
          <w:rFonts w:ascii="Times New Roman" w:hAnsi="Times New Roman" w:cs="Times New Roman"/>
        </w:rPr>
        <w:t xml:space="preserve">4 </w:t>
      </w:r>
      <w:r w:rsidRPr="000D4A59">
        <w:rPr>
          <w:rFonts w:ascii="Times New Roman" w:hAnsi="Times New Roman" w:cs="Times New Roman"/>
        </w:rPr>
        <w:t xml:space="preserve">-2035 </w:t>
      </w:r>
      <w:r w:rsidRPr="000D4A5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12 </w:t>
      </w:r>
      <w:r w:rsidRPr="000D4A59">
        <w:rPr>
          <w:rFonts w:ascii="Times New Roman" w:hAnsi="Times New Roman" w:cs="Times New Roman"/>
        </w:rPr>
        <w:t>mil. Kč ročně</w:t>
      </w:r>
    </w:p>
    <w:p w:rsidR="000D5402" w:rsidRPr="00057828" w:rsidRDefault="000D5402" w:rsidP="000D5402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možnost předčasného splacení </w:t>
      </w:r>
      <w:r w:rsidRPr="00057828">
        <w:rPr>
          <w:rFonts w:ascii="Times New Roman" w:hAnsi="Times New Roman" w:cs="Times New Roman"/>
        </w:rPr>
        <w:tab/>
        <w:t xml:space="preserve"> ano</w:t>
      </w:r>
    </w:p>
    <w:p w:rsidR="00EE43B7" w:rsidRPr="00057828" w:rsidRDefault="000D5402" w:rsidP="00A876CA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zajištění úvěru </w:t>
      </w:r>
      <w:r w:rsidRPr="00057828">
        <w:rPr>
          <w:rFonts w:ascii="Times New Roman" w:hAnsi="Times New Roman" w:cs="Times New Roman"/>
        </w:rPr>
        <w:tab/>
        <w:t xml:space="preserve"> bez zajištění (pouze ratingem města)</w:t>
      </w:r>
    </w:p>
    <w:p w:rsidR="00635F2C" w:rsidRPr="00057828" w:rsidRDefault="00635F2C" w:rsidP="00A876CA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závazková provize (rezervace zdrojů)…</w:t>
      </w:r>
      <w:proofErr w:type="gramStart"/>
      <w:r w:rsidRPr="00057828">
        <w:rPr>
          <w:rFonts w:ascii="Times New Roman" w:hAnsi="Times New Roman" w:cs="Times New Roman"/>
        </w:rPr>
        <w:t>…  bez</w:t>
      </w:r>
      <w:proofErr w:type="gramEnd"/>
      <w:r w:rsidRPr="00057828">
        <w:rPr>
          <w:rFonts w:ascii="Times New Roman" w:hAnsi="Times New Roman" w:cs="Times New Roman"/>
        </w:rPr>
        <w:t xml:space="preserve"> závazkové provize</w:t>
      </w:r>
    </w:p>
    <w:p w:rsidR="00635F2C" w:rsidRPr="00057828" w:rsidRDefault="001E602F" w:rsidP="00A876CA">
      <w:pPr>
        <w:pStyle w:val="Odstavecseseznamem"/>
        <w:numPr>
          <w:ilvl w:val="0"/>
          <w:numId w:val="4"/>
        </w:numPr>
        <w:tabs>
          <w:tab w:val="left" w:leader="dot" w:pos="45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možnost nedočerpání úvěru…………… ..  </w:t>
      </w:r>
      <w:r w:rsidR="00635F2C" w:rsidRPr="00057828">
        <w:rPr>
          <w:rFonts w:ascii="Times New Roman" w:hAnsi="Times New Roman" w:cs="Times New Roman"/>
        </w:rPr>
        <w:t>ano</w:t>
      </w:r>
    </w:p>
    <w:p w:rsidR="00855DB7" w:rsidRPr="00057828" w:rsidRDefault="00855DB7" w:rsidP="000D5402">
      <w:pPr>
        <w:jc w:val="both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Smlouvu o úvěru uzavírá statutární město Ostrava, úvěr včetně úroků splácí městský obvod ze svého rozpočtu.</w:t>
      </w:r>
    </w:p>
    <w:p w:rsidR="00855DB7" w:rsidRPr="00057828" w:rsidRDefault="00855DB7" w:rsidP="00855DB7">
      <w:pPr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V následující tabulce jsou uvedeny základní finanční ukazatele hospodaření městského obvodu:</w:t>
      </w:r>
    </w:p>
    <w:tbl>
      <w:tblPr>
        <w:tblW w:w="905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2"/>
        <w:gridCol w:w="1274"/>
        <w:gridCol w:w="1274"/>
        <w:gridCol w:w="1275"/>
        <w:gridCol w:w="1276"/>
        <w:gridCol w:w="1276"/>
      </w:tblGrid>
      <w:tr w:rsidR="00057828" w:rsidRPr="00057828" w:rsidTr="009E0436">
        <w:trPr>
          <w:trHeight w:val="255"/>
        </w:trPr>
        <w:tc>
          <w:tcPr>
            <w:tcW w:w="26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2D04" w:rsidRPr="00057828" w:rsidRDefault="00A72D04" w:rsidP="009E043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</w:p>
          <w:p w:rsidR="00A72D04" w:rsidRPr="00057828" w:rsidRDefault="00A72D04" w:rsidP="009E043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</w:rPr>
            </w:pPr>
            <w:r w:rsidRPr="00057828">
              <w:rPr>
                <w:rFonts w:ascii="Times New Roman" w:eastAsia="Times New Roman" w:hAnsi="Times New Roman" w:cs="Times New Roman"/>
                <w:b/>
              </w:rPr>
              <w:t>Ukazatele</w:t>
            </w:r>
          </w:p>
        </w:tc>
        <w:tc>
          <w:tcPr>
            <w:tcW w:w="6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Skutečnost k </w:t>
            </w:r>
            <w:proofErr w:type="gramStart"/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31.12. (v tis.</w:t>
            </w:r>
            <w:proofErr w:type="gramEnd"/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 Kč)</w:t>
            </w:r>
          </w:p>
        </w:tc>
      </w:tr>
      <w:tr w:rsidR="00057828" w:rsidRPr="00057828" w:rsidTr="009E0436">
        <w:trPr>
          <w:trHeight w:val="255"/>
        </w:trPr>
        <w:tc>
          <w:tcPr>
            <w:tcW w:w="26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057828" w:rsidRDefault="00A72D04" w:rsidP="009E043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2019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>Daňové příjmy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45 513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85 484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34 444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35 650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36 150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>Nedaňové příjmy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 xml:space="preserve">60 631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377 141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357 849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357 866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363 087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>Kapitálové příjmy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9 061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1 472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10 500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10 350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4 950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>Přijaté transfery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634 025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491 782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355 074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461 058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529 513</w:t>
            </w:r>
          </w:p>
        </w:tc>
      </w:tr>
      <w:tr w:rsidR="00057828" w:rsidRPr="00057828" w:rsidTr="009E0436">
        <w:trPr>
          <w:trHeight w:val="295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Příjmy celkem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749 230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955 879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757 867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864 924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933 700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>Běžné výdaje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494 055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694 085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740 492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926 279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962 916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>Kapitálové výdaje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233 521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55 423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84 318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238 216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268 484</w:t>
            </w:r>
          </w:p>
        </w:tc>
      </w:tr>
      <w:tr w:rsidR="00057828" w:rsidRPr="00057828" w:rsidTr="009E0436">
        <w:trPr>
          <w:trHeight w:val="295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Výdaje celkem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727 576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</w:p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749 508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824 810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1 164 495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1 231 400</w:t>
            </w:r>
          </w:p>
        </w:tc>
      </w:tr>
      <w:tr w:rsidR="00057828" w:rsidRPr="00057828" w:rsidTr="009E0436">
        <w:trPr>
          <w:trHeight w:val="253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Cs/>
                <w:kern w:val="24"/>
              </w:rPr>
              <w:t xml:space="preserve">Saldo příjmů a výdajů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 xml:space="preserve">-21 654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-206 371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-66 943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-266 929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kern w:val="24"/>
              </w:rPr>
              <w:t>-297 700</w:t>
            </w:r>
          </w:p>
        </w:tc>
      </w:tr>
      <w:tr w:rsidR="00A72D04" w:rsidRPr="00057828" w:rsidTr="009E0436">
        <w:trPr>
          <w:trHeight w:val="300"/>
        </w:trPr>
        <w:tc>
          <w:tcPr>
            <w:tcW w:w="2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  <w:b/>
                <w:bCs/>
                <w:kern w:val="24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 xml:space="preserve">Volné prostředky </w:t>
            </w:r>
          </w:p>
          <w:p w:rsidR="00A72D04" w:rsidRPr="00057828" w:rsidRDefault="00A72D04" w:rsidP="009E0436">
            <w:pPr>
              <w:spacing w:after="0" w:line="240" w:lineRule="auto"/>
              <w:jc w:val="both"/>
              <w:textAlignment w:val="bottom"/>
              <w:rPr>
                <w:rFonts w:ascii="Times New Roman" w:eastAsia="Times New Roman" w:hAnsi="Times New Roman" w:cs="Times New Roman"/>
              </w:rPr>
            </w:pPr>
            <w:r w:rsidRPr="00057828">
              <w:rPr>
                <w:rFonts w:ascii="Times New Roman" w:eastAsia="Times New Roman" w:hAnsi="Times New Roman" w:cs="Times New Roman"/>
                <w:b/>
                <w:bCs/>
                <w:kern w:val="24"/>
              </w:rPr>
              <w:t>k použití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</w:p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057828">
              <w:rPr>
                <w:rFonts w:ascii="Times New Roman" w:eastAsia="Times New Roman" w:hAnsi="Times New Roman" w:cs="Times New Roman"/>
                <w:b/>
              </w:rPr>
              <w:t>191 241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</w:p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057828">
              <w:rPr>
                <w:rFonts w:ascii="Times New Roman" w:eastAsia="Times New Roman" w:hAnsi="Times New Roman" w:cs="Times New Roman"/>
                <w:b/>
              </w:rPr>
              <w:t>236 772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057828">
              <w:rPr>
                <w:rFonts w:ascii="Times New Roman" w:eastAsia="Times New Roman" w:hAnsi="Times New Roman" w:cs="Times New Roman"/>
                <w:b/>
              </w:rPr>
              <w:t>270 763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057828">
              <w:rPr>
                <w:rFonts w:ascii="Times New Roman" w:eastAsia="Times New Roman" w:hAnsi="Times New Roman" w:cs="Times New Roman"/>
                <w:b/>
              </w:rPr>
              <w:t>180 371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2D04" w:rsidRPr="00057828" w:rsidRDefault="00A72D04" w:rsidP="009E0436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</w:rPr>
            </w:pPr>
            <w:r w:rsidRPr="00057828">
              <w:rPr>
                <w:rFonts w:ascii="Times New Roman" w:eastAsia="Times New Roman" w:hAnsi="Times New Roman" w:cs="Times New Roman"/>
                <w:b/>
              </w:rPr>
              <w:t>94 624</w:t>
            </w:r>
          </w:p>
        </w:tc>
      </w:tr>
    </w:tbl>
    <w:p w:rsidR="007058C2" w:rsidRPr="00057828" w:rsidRDefault="007058C2" w:rsidP="007058C2">
      <w:pPr>
        <w:jc w:val="both"/>
        <w:rPr>
          <w:rFonts w:ascii="Times New Roman" w:hAnsi="Times New Roman" w:cs="Times New Roman"/>
        </w:rPr>
      </w:pPr>
    </w:p>
    <w:p w:rsidR="007058C2" w:rsidRPr="00057828" w:rsidRDefault="007058C2" w:rsidP="007058C2">
      <w:pPr>
        <w:jc w:val="both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>Městský obvod má k </w:t>
      </w:r>
      <w:proofErr w:type="gramStart"/>
      <w:r w:rsidRPr="00057828">
        <w:rPr>
          <w:rFonts w:ascii="Times New Roman" w:hAnsi="Times New Roman" w:cs="Times New Roman"/>
        </w:rPr>
        <w:t>30.09.2020</w:t>
      </w:r>
      <w:proofErr w:type="gramEnd"/>
      <w:r w:rsidRPr="00057828">
        <w:rPr>
          <w:rFonts w:ascii="Times New Roman" w:hAnsi="Times New Roman" w:cs="Times New Roman"/>
        </w:rPr>
        <w:t xml:space="preserve"> dluh ve výši 11 380 tis. Kč, který představuje nesplacený zůstatek jistiny u přijatého úvěru a to v roce 2002 ve výši 100 mil. Kč na opravy a rekonstrukce bytového fondu. Úvěr bude splacen v roce 2022.  </w:t>
      </w:r>
    </w:p>
    <w:p w:rsidR="00BB0D9A" w:rsidRPr="005F7569" w:rsidRDefault="00BB0D9A" w:rsidP="00BB0D9A">
      <w:pPr>
        <w:jc w:val="both"/>
        <w:rPr>
          <w:rFonts w:ascii="Times New Roman" w:hAnsi="Times New Roman" w:cs="Times New Roman"/>
        </w:rPr>
      </w:pPr>
      <w:r w:rsidRPr="00057828">
        <w:rPr>
          <w:rFonts w:ascii="Times New Roman" w:hAnsi="Times New Roman" w:cs="Times New Roman"/>
        </w:rPr>
        <w:t xml:space="preserve">V návaznosti na usnesení zastupitelstva městského obvodu Ostrava – Jih požádal starosta městského obvodu dvěma dopisy statutární město Ostrava  o schválení přijetí úvěru ve výši </w:t>
      </w:r>
      <w:r w:rsidRPr="00057828">
        <w:rPr>
          <w:rFonts w:ascii="Times New Roman" w:hAnsi="Times New Roman" w:cs="Times New Roman"/>
          <w:b/>
        </w:rPr>
        <w:t>150 mil. Kč</w:t>
      </w:r>
      <w:r w:rsidRPr="00057828">
        <w:rPr>
          <w:rFonts w:ascii="Times New Roman" w:hAnsi="Times New Roman" w:cs="Times New Roman"/>
        </w:rPr>
        <w:t xml:space="preserve"> na opravy a modernizaci bytového </w:t>
      </w:r>
      <w:r w:rsidR="00B44A25" w:rsidRPr="00057828">
        <w:rPr>
          <w:rFonts w:ascii="Times New Roman" w:hAnsi="Times New Roman" w:cs="Times New Roman"/>
        </w:rPr>
        <w:t xml:space="preserve">(řeší tento materiál – viz příloha č. 1) </w:t>
      </w:r>
      <w:r w:rsidRPr="00057828">
        <w:rPr>
          <w:rFonts w:ascii="Times New Roman" w:hAnsi="Times New Roman" w:cs="Times New Roman"/>
        </w:rPr>
        <w:t xml:space="preserve">a schválení přijetí úvěru ve výši </w:t>
      </w:r>
      <w:r w:rsidRPr="00057828">
        <w:rPr>
          <w:rFonts w:ascii="Times New Roman" w:hAnsi="Times New Roman" w:cs="Times New Roman"/>
          <w:b/>
        </w:rPr>
        <w:t>30 mil. Kč</w:t>
      </w:r>
      <w:r w:rsidRPr="00057828">
        <w:rPr>
          <w:rFonts w:ascii="Times New Roman" w:hAnsi="Times New Roman" w:cs="Times New Roman"/>
        </w:rPr>
        <w:t xml:space="preserve"> </w:t>
      </w:r>
      <w:r w:rsidRPr="005F7569">
        <w:rPr>
          <w:rFonts w:ascii="Times New Roman" w:hAnsi="Times New Roman" w:cs="Times New Roman"/>
        </w:rPr>
        <w:lastRenderedPageBreak/>
        <w:t xml:space="preserve">na předfinancování dotačních projektů městského obvodu </w:t>
      </w:r>
      <w:r w:rsidR="00B44A25" w:rsidRPr="005F7569">
        <w:rPr>
          <w:rFonts w:ascii="Times New Roman" w:hAnsi="Times New Roman" w:cs="Times New Roman"/>
        </w:rPr>
        <w:t xml:space="preserve">(řeší jiný materiál ve stejný termín </w:t>
      </w:r>
      <w:r w:rsidR="00773985">
        <w:rPr>
          <w:rFonts w:ascii="Times New Roman" w:hAnsi="Times New Roman" w:cs="Times New Roman"/>
        </w:rPr>
        <w:t>Z</w:t>
      </w:r>
      <w:r w:rsidR="00B44A25" w:rsidRPr="005F7569">
        <w:rPr>
          <w:rFonts w:ascii="Times New Roman" w:hAnsi="Times New Roman" w:cs="Times New Roman"/>
        </w:rPr>
        <w:t xml:space="preserve">M  </w:t>
      </w:r>
      <w:proofErr w:type="gramStart"/>
      <w:r w:rsidR="00773985">
        <w:rPr>
          <w:rFonts w:ascii="Times New Roman" w:hAnsi="Times New Roman" w:cs="Times New Roman"/>
        </w:rPr>
        <w:t>14</w:t>
      </w:r>
      <w:r w:rsidR="00B44A25" w:rsidRPr="005F7569">
        <w:rPr>
          <w:rFonts w:ascii="Times New Roman" w:hAnsi="Times New Roman" w:cs="Times New Roman"/>
        </w:rPr>
        <w:t>.10.2020</w:t>
      </w:r>
      <w:proofErr w:type="gramEnd"/>
      <w:r w:rsidR="00B44A25" w:rsidRPr="005F7569">
        <w:rPr>
          <w:rFonts w:ascii="Times New Roman" w:hAnsi="Times New Roman" w:cs="Times New Roman"/>
        </w:rPr>
        <w:t>)</w:t>
      </w:r>
    </w:p>
    <w:p w:rsidR="007058C2" w:rsidRPr="005E6B9F" w:rsidRDefault="007058C2" w:rsidP="007058C2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7058C2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 xml:space="preserve">Při zvažování přijetí nového úvěru (= nového dluhu) je třeba posoudit i dopad na ukazatele, které stanovilo Ministerstvo financí (dále MF) pro sledování hospodaření jednotlivých územních samosprávních celků, tedy i statutárního města Ostravy (magistrát včetně 23 městských obvodů). </w:t>
      </w:r>
    </w:p>
    <w:p w:rsidR="007058C2" w:rsidRPr="00857B5F" w:rsidRDefault="007058C2" w:rsidP="007058C2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Jedná se zejména o ukazatel tzv. pravidlo rozpočtové odpovědnosti, podle kterého platí, že podíl dluhu daného subjektu k průměru příjmů za poslední 4 roky by neměl překročit 60 %, což městský obvod s 1,58 % splňuje (vypočteno k </w:t>
      </w:r>
      <w:proofErr w:type="gramStart"/>
      <w:r w:rsidRPr="00857B5F">
        <w:rPr>
          <w:rFonts w:ascii="Times New Roman" w:hAnsi="Times New Roman" w:cs="Times New Roman"/>
        </w:rPr>
        <w:t>31.12.2019</w:t>
      </w:r>
      <w:proofErr w:type="gramEnd"/>
      <w:r w:rsidRPr="00857B5F">
        <w:rPr>
          <w:rFonts w:ascii="Times New Roman" w:hAnsi="Times New Roman" w:cs="Times New Roman"/>
        </w:rPr>
        <w:t>). V případě jednorázového načerpání nov</w:t>
      </w:r>
      <w:r w:rsidR="007D41BB" w:rsidRPr="00857B5F">
        <w:rPr>
          <w:rFonts w:ascii="Times New Roman" w:hAnsi="Times New Roman" w:cs="Times New Roman"/>
        </w:rPr>
        <w:t>ých</w:t>
      </w:r>
      <w:r w:rsidRPr="00857B5F">
        <w:rPr>
          <w:rFonts w:ascii="Times New Roman" w:hAnsi="Times New Roman" w:cs="Times New Roman"/>
        </w:rPr>
        <w:t xml:space="preserve"> úvěr</w:t>
      </w:r>
      <w:r w:rsidR="007D41BB" w:rsidRPr="00857B5F">
        <w:rPr>
          <w:rFonts w:ascii="Times New Roman" w:hAnsi="Times New Roman" w:cs="Times New Roman"/>
        </w:rPr>
        <w:t>ů</w:t>
      </w:r>
      <w:r w:rsidRPr="00857B5F">
        <w:rPr>
          <w:rFonts w:ascii="Times New Roman" w:hAnsi="Times New Roman" w:cs="Times New Roman"/>
        </w:rPr>
        <w:t xml:space="preserve"> ve výši 150 mil. Kč a 30 mil. Kč, samotný městský obvod nepřesáhne stanovenou 60% hranici, podíl dluhu bude 20,31 %.</w:t>
      </w:r>
    </w:p>
    <w:p w:rsidR="007058C2" w:rsidRPr="00857B5F" w:rsidRDefault="007058C2" w:rsidP="007058C2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MF však sleduje tento ukazatel za statutární město Ostravu (SMO) jako celek, jeho hodnota je k </w:t>
      </w:r>
      <w:proofErr w:type="gramStart"/>
      <w:r w:rsidRPr="00857B5F">
        <w:rPr>
          <w:rFonts w:ascii="Times New Roman" w:hAnsi="Times New Roman" w:cs="Times New Roman"/>
        </w:rPr>
        <w:t>31.12.2019</w:t>
      </w:r>
      <w:proofErr w:type="gramEnd"/>
      <w:r w:rsidRPr="00857B5F">
        <w:rPr>
          <w:rFonts w:ascii="Times New Roman" w:hAnsi="Times New Roman" w:cs="Times New Roman"/>
        </w:rPr>
        <w:t xml:space="preserve"> na úrovni 18,21 %. Přijetí nov</w:t>
      </w:r>
      <w:r w:rsidR="002C7878" w:rsidRPr="00857B5F">
        <w:rPr>
          <w:rFonts w:ascii="Times New Roman" w:hAnsi="Times New Roman" w:cs="Times New Roman"/>
        </w:rPr>
        <w:t>ých</w:t>
      </w:r>
      <w:r w:rsidRPr="00857B5F">
        <w:rPr>
          <w:rFonts w:ascii="Times New Roman" w:hAnsi="Times New Roman" w:cs="Times New Roman"/>
        </w:rPr>
        <w:t xml:space="preserve"> úvěr</w:t>
      </w:r>
      <w:r w:rsidR="002C7878" w:rsidRPr="00857B5F">
        <w:rPr>
          <w:rFonts w:ascii="Times New Roman" w:hAnsi="Times New Roman" w:cs="Times New Roman"/>
        </w:rPr>
        <w:t>ů</w:t>
      </w:r>
      <w:r w:rsidRPr="00857B5F">
        <w:rPr>
          <w:rFonts w:ascii="Times New Roman" w:hAnsi="Times New Roman" w:cs="Times New Roman"/>
        </w:rPr>
        <w:t xml:space="preserve"> městským obvodem ve výši 150 mil. Kč </w:t>
      </w:r>
      <w:r w:rsidRPr="00857B5F">
        <w:rPr>
          <w:rFonts w:ascii="Times New Roman" w:hAnsi="Times New Roman" w:cs="Times New Roman"/>
        </w:rPr>
        <w:br/>
        <w:t xml:space="preserve">a 30 </w:t>
      </w:r>
      <w:proofErr w:type="spellStart"/>
      <w:proofErr w:type="gramStart"/>
      <w:r w:rsidRPr="00857B5F">
        <w:rPr>
          <w:rFonts w:ascii="Times New Roman" w:hAnsi="Times New Roman" w:cs="Times New Roman"/>
        </w:rPr>
        <w:t>mil.Kč</w:t>
      </w:r>
      <w:proofErr w:type="spellEnd"/>
      <w:proofErr w:type="gramEnd"/>
      <w:r w:rsidRPr="00857B5F">
        <w:rPr>
          <w:rFonts w:ascii="Times New Roman" w:hAnsi="Times New Roman" w:cs="Times New Roman"/>
        </w:rPr>
        <w:t xml:space="preserve"> nebude mít na hodnotu tohoto ukazatele vypočteného za SMO prakticky žádný vliv.</w:t>
      </w:r>
    </w:p>
    <w:p w:rsidR="007058C2" w:rsidRPr="00857B5F" w:rsidRDefault="007058C2" w:rsidP="007058C2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Nesplacený zůstatek  dluhu za SMO k </w:t>
      </w:r>
      <w:proofErr w:type="gramStart"/>
      <w:r w:rsidRPr="00857B5F">
        <w:rPr>
          <w:rFonts w:ascii="Times New Roman" w:hAnsi="Times New Roman" w:cs="Times New Roman"/>
        </w:rPr>
        <w:t>30.09.2020</w:t>
      </w:r>
      <w:proofErr w:type="gramEnd"/>
      <w:r w:rsidRPr="00857B5F">
        <w:rPr>
          <w:rFonts w:ascii="Times New Roman" w:hAnsi="Times New Roman" w:cs="Times New Roman"/>
        </w:rPr>
        <w:t xml:space="preserve"> </w:t>
      </w:r>
      <w:r w:rsidRPr="00BE5848">
        <w:rPr>
          <w:rFonts w:ascii="Times New Roman" w:hAnsi="Times New Roman" w:cs="Times New Roman"/>
        </w:rPr>
        <w:t>činí 1 </w:t>
      </w:r>
      <w:r w:rsidR="00B21C0B" w:rsidRPr="00BE5848">
        <w:rPr>
          <w:rFonts w:ascii="Times New Roman" w:hAnsi="Times New Roman" w:cs="Times New Roman"/>
        </w:rPr>
        <w:t>8</w:t>
      </w:r>
      <w:r w:rsidRPr="00BE5848">
        <w:rPr>
          <w:rFonts w:ascii="Times New Roman" w:hAnsi="Times New Roman" w:cs="Times New Roman"/>
        </w:rPr>
        <w:t>70 mil. Kč.</w:t>
      </w:r>
      <w:r w:rsidRPr="00857B5F">
        <w:rPr>
          <w:rFonts w:ascii="Times New Roman" w:hAnsi="Times New Roman" w:cs="Times New Roman"/>
        </w:rPr>
        <w:t xml:space="preserve"> Přijetím nového úvěru pro městský obvod v roce 2021 se celková zadluženost SMO znatelně nezvýší. </w:t>
      </w:r>
    </w:p>
    <w:p w:rsidR="007058C2" w:rsidRPr="00857B5F" w:rsidRDefault="007058C2" w:rsidP="007058C2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Kromě výše uvedených závazků byly orgány města schváleny nebo jsou připravovány jako záměr přijetí tyto úvěrové linky v letošním nebo příštím roce:</w:t>
      </w:r>
    </w:p>
    <w:p w:rsidR="007058C2" w:rsidRPr="00857B5F" w:rsidRDefault="007058C2" w:rsidP="007058C2">
      <w:pPr>
        <w:ind w:right="-200"/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>Statutární město Ostrava</w:t>
      </w:r>
      <w:r w:rsidRPr="00857B5F">
        <w:rPr>
          <w:rFonts w:ascii="Times New Roman" w:hAnsi="Times New Roman" w:cs="Times New Roman"/>
          <w:b/>
        </w:rPr>
        <w:tab/>
      </w:r>
      <w:r w:rsidRPr="00857B5F">
        <w:rPr>
          <w:rFonts w:ascii="Times New Roman" w:hAnsi="Times New Roman" w:cs="Times New Roman"/>
          <w:b/>
        </w:rPr>
        <w:tab/>
      </w:r>
      <w:r w:rsidRPr="00857B5F">
        <w:rPr>
          <w:rFonts w:ascii="Times New Roman" w:hAnsi="Times New Roman" w:cs="Times New Roman"/>
          <w:b/>
        </w:rPr>
        <w:tab/>
        <w:t>1 800 mil. Kč</w:t>
      </w:r>
      <w:r w:rsidRPr="00857B5F">
        <w:rPr>
          <w:rFonts w:ascii="Times New Roman" w:hAnsi="Times New Roman" w:cs="Times New Roman"/>
        </w:rPr>
        <w:t xml:space="preserve"> úvěrová smlouva uzavřena </w:t>
      </w:r>
      <w:proofErr w:type="gramStart"/>
      <w:r w:rsidRPr="00857B5F">
        <w:rPr>
          <w:rFonts w:ascii="Times New Roman" w:hAnsi="Times New Roman" w:cs="Times New Roman"/>
        </w:rPr>
        <w:t>22.09.2020</w:t>
      </w:r>
      <w:proofErr w:type="gramEnd"/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 xml:space="preserve">MO Mariánské Hory a </w:t>
      </w:r>
      <w:proofErr w:type="spellStart"/>
      <w:r w:rsidRPr="00857B5F">
        <w:rPr>
          <w:rFonts w:ascii="Times New Roman" w:hAnsi="Times New Roman" w:cs="Times New Roman"/>
          <w:b/>
        </w:rPr>
        <w:t>Hulváky</w:t>
      </w:r>
      <w:proofErr w:type="spellEnd"/>
      <w:r w:rsidRPr="00857B5F">
        <w:rPr>
          <w:rFonts w:ascii="Times New Roman" w:hAnsi="Times New Roman" w:cs="Times New Roman"/>
          <w:b/>
        </w:rPr>
        <w:tab/>
      </w:r>
      <w:r w:rsidRPr="00857B5F">
        <w:rPr>
          <w:rFonts w:ascii="Times New Roman" w:hAnsi="Times New Roman" w:cs="Times New Roman"/>
          <w:b/>
        </w:rPr>
        <w:tab/>
        <w:t xml:space="preserve">   100 mil. Kč</w:t>
      </w:r>
      <w:r w:rsidRPr="00857B5F">
        <w:rPr>
          <w:rFonts w:ascii="Times New Roman" w:hAnsi="Times New Roman" w:cs="Times New Roman"/>
        </w:rPr>
        <w:t xml:space="preserve">  úvěrová smlouva uzavřena </w:t>
      </w:r>
      <w:proofErr w:type="gramStart"/>
      <w:r w:rsidRPr="00857B5F">
        <w:rPr>
          <w:rFonts w:ascii="Times New Roman" w:hAnsi="Times New Roman" w:cs="Times New Roman"/>
        </w:rPr>
        <w:t>24.09.2020</w:t>
      </w:r>
      <w:proofErr w:type="gramEnd"/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MO Slezská Ostrava</w:t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  <w:t xml:space="preserve">   200 mil. Kč</w:t>
      </w:r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MO Moravská Ostrava a Přívoz</w:t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  <w:t xml:space="preserve">     50 mil. Kč</w:t>
      </w:r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MO Ostrava -  Jih</w:t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  <w:t xml:space="preserve">   150 mil. Kč</w:t>
      </w:r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MO Ostrava – Jih</w:t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  <w:t xml:space="preserve">     30 mil. Kč</w:t>
      </w:r>
      <w:r w:rsidRPr="00857B5F">
        <w:rPr>
          <w:rFonts w:ascii="Times New Roman" w:hAnsi="Times New Roman" w:cs="Times New Roman"/>
        </w:rPr>
        <w:tab/>
      </w:r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MO Vítkovice</w:t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</w:r>
      <w:r w:rsidRPr="00857B5F">
        <w:rPr>
          <w:rFonts w:ascii="Times New Roman" w:hAnsi="Times New Roman" w:cs="Times New Roman"/>
        </w:rPr>
        <w:tab/>
        <w:t xml:space="preserve">     57 mil. Kč</w:t>
      </w:r>
    </w:p>
    <w:p w:rsidR="007058C2" w:rsidRPr="00857B5F" w:rsidRDefault="007058C2" w:rsidP="007058C2">
      <w:pPr>
        <w:contextualSpacing/>
        <w:jc w:val="both"/>
        <w:rPr>
          <w:rFonts w:ascii="Times New Roman" w:hAnsi="Times New Roman" w:cs="Times New Roman"/>
        </w:rPr>
      </w:pPr>
    </w:p>
    <w:p w:rsidR="007058C2" w:rsidRPr="00857B5F" w:rsidRDefault="007058C2" w:rsidP="007058C2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Celková suma všech připravovaných úvěrových linek bude ve výši 2 387 mil. Kč. I při jednorázovém načerpání všech úvěrů by ukazatel dluhové brzdy k 31.12.2020 vykazoval hodnotu 35,93%, což je hluboko pod úrovní 60% stanovenou ministerstvem financí.</w:t>
      </w:r>
      <w:r w:rsidRPr="00857B5F">
        <w:rPr>
          <w:rFonts w:ascii="Times New Roman" w:hAnsi="Times New Roman" w:cs="Times New Roman"/>
        </w:rPr>
        <w:tab/>
      </w:r>
    </w:p>
    <w:p w:rsidR="00857B5F" w:rsidRPr="00857B5F" w:rsidRDefault="00857B5F" w:rsidP="00857B5F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Schválením přijetí úvěru v příslušných orgánech města budou vyzvány peněžní ústavy spolupracující s městem k předložení nabídky:</w:t>
      </w:r>
    </w:p>
    <w:p w:rsidR="00857B5F" w:rsidRPr="00857B5F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>Česká spořitelna, a. s.,</w:t>
      </w:r>
      <w:r w:rsidRPr="00857B5F">
        <w:rPr>
          <w:rFonts w:ascii="Times New Roman" w:hAnsi="Times New Roman" w:cs="Times New Roman"/>
        </w:rPr>
        <w:t xml:space="preserve"> Olbrachtova 1929/62, 140 00 Praha 4, IČ 45244782</w:t>
      </w:r>
    </w:p>
    <w:p w:rsidR="00857B5F" w:rsidRPr="00857B5F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>Komerční banka, a. s.,</w:t>
      </w:r>
      <w:r w:rsidRPr="00857B5F">
        <w:rPr>
          <w:rFonts w:ascii="Times New Roman" w:hAnsi="Times New Roman" w:cs="Times New Roman"/>
        </w:rPr>
        <w:t xml:space="preserve"> Na Příkopě 33, 114 07 Praha 1, IČ 45317054</w:t>
      </w:r>
    </w:p>
    <w:p w:rsidR="00857B5F" w:rsidRPr="00857B5F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>Československá obchodní banka, a. s.,</w:t>
      </w:r>
      <w:r w:rsidRPr="00857B5F">
        <w:rPr>
          <w:rFonts w:ascii="Times New Roman" w:hAnsi="Times New Roman" w:cs="Times New Roman"/>
        </w:rPr>
        <w:t xml:space="preserve"> Radlická 333/150, 150 57 Praha 5, IČ 00001350</w:t>
      </w:r>
    </w:p>
    <w:p w:rsidR="00857B5F" w:rsidRPr="00857B5F" w:rsidRDefault="00857B5F" w:rsidP="00857B5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 xml:space="preserve">UniCredit Bank Czech Republic and Slovakia, a.s., </w:t>
      </w:r>
      <w:r w:rsidRPr="00857B5F">
        <w:rPr>
          <w:rFonts w:ascii="Times New Roman" w:hAnsi="Times New Roman" w:cs="Times New Roman"/>
        </w:rPr>
        <w:t>Praha 4 - Michle, Želetavská 1525/1, PSČ 140 92, IČ 64948242</w:t>
      </w:r>
    </w:p>
    <w:p w:rsidR="00857B5F" w:rsidRPr="00857B5F" w:rsidRDefault="00857B5F" w:rsidP="00857B5F">
      <w:pPr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Banky budou osloveny dopisem, aby v případě zájmu zaslaly nabídky dle požadovaných parametrů.</w:t>
      </w:r>
    </w:p>
    <w:p w:rsidR="00857B5F" w:rsidRPr="00857B5F" w:rsidRDefault="00857B5F" w:rsidP="00857B5F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Pro posouzení nabídek od jednotlivých bank bude sestavena tříčlenná komise. Nabídky budou posuzovány a vyhodnocovány na základě kritéria</w:t>
      </w:r>
    </w:p>
    <w:p w:rsidR="00857B5F" w:rsidRDefault="00857B5F" w:rsidP="00857B5F">
      <w:pPr>
        <w:pStyle w:val="Odstavecseseznamem"/>
        <w:numPr>
          <w:ilvl w:val="0"/>
          <w:numId w:val="3"/>
        </w:num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/>
        </w:rPr>
        <w:t>nejnižší celková nabídková cena</w:t>
      </w:r>
      <w:r w:rsidRPr="00857B5F">
        <w:rPr>
          <w:rFonts w:ascii="Times New Roman" w:hAnsi="Times New Roman" w:cs="Times New Roman"/>
        </w:rPr>
        <w:t>, kterou tvoří celková výše úroků po dobu splácení úvěru a celková výše poplatků, provizí, odměn a jiných nákladů</w:t>
      </w:r>
    </w:p>
    <w:p w:rsidR="003F7D96" w:rsidRDefault="003F7D96" w:rsidP="003F7D96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</w:p>
    <w:p w:rsidR="003F7D96" w:rsidRPr="003F7D96" w:rsidRDefault="003F7D96" w:rsidP="003F7D96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</w:p>
    <w:p w:rsidR="00245B04" w:rsidRDefault="00245B04" w:rsidP="00245B04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</w:p>
    <w:p w:rsidR="00245B04" w:rsidRDefault="00245B04" w:rsidP="00245B04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</w:p>
    <w:p w:rsidR="00245B04" w:rsidRPr="00245B04" w:rsidRDefault="00245B04" w:rsidP="00245B04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</w:p>
    <w:p w:rsidR="00C635F8" w:rsidRPr="00857B5F" w:rsidRDefault="00857B5F" w:rsidP="00857B5F">
      <w:pPr>
        <w:tabs>
          <w:tab w:val="left" w:leader="dot" w:pos="4253"/>
        </w:tabs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Navrhované složení hodnotící komise:</w:t>
      </w:r>
    </w:p>
    <w:p w:rsidR="00857B5F" w:rsidRPr="00857B5F" w:rsidRDefault="00857B5F" w:rsidP="00857B5F">
      <w:pPr>
        <w:spacing w:after="200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Členové:</w:t>
      </w:r>
    </w:p>
    <w:p w:rsidR="00857B5F" w:rsidRPr="00857B5F" w:rsidRDefault="00857B5F" w:rsidP="00857B5F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  <w:bCs/>
        </w:rPr>
        <w:t>Ing. Tomáš Macura, MBA</w:t>
      </w:r>
      <w:r w:rsidRPr="00857B5F">
        <w:rPr>
          <w:rFonts w:ascii="Times New Roman" w:hAnsi="Times New Roman" w:cs="Times New Roman"/>
        </w:rPr>
        <w:t>.</w:t>
      </w:r>
      <w:r w:rsidRPr="00857B5F">
        <w:rPr>
          <w:rFonts w:ascii="Times New Roman" w:hAnsi="Times New Roman" w:cs="Times New Roman"/>
        </w:rPr>
        <w:tab/>
        <w:t xml:space="preserve"> primátor</w:t>
      </w:r>
    </w:p>
    <w:p w:rsidR="00857B5F" w:rsidRPr="00857B5F" w:rsidRDefault="00857B5F" w:rsidP="00857B5F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>Ing. Lukáš Jančálek</w:t>
      </w:r>
      <w:r w:rsidRPr="00857B5F">
        <w:rPr>
          <w:rFonts w:ascii="Times New Roman" w:hAnsi="Times New Roman" w:cs="Times New Roman"/>
        </w:rPr>
        <w:tab/>
        <w:t xml:space="preserve"> vedoucí odboru financí a rozpočtu</w:t>
      </w:r>
    </w:p>
    <w:p w:rsidR="00857B5F" w:rsidRPr="00857B5F" w:rsidRDefault="00857B5F" w:rsidP="00857B5F">
      <w:pPr>
        <w:pStyle w:val="Odstavecseseznamem"/>
        <w:numPr>
          <w:ilvl w:val="0"/>
          <w:numId w:val="1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857B5F">
        <w:rPr>
          <w:rFonts w:ascii="Times New Roman" w:hAnsi="Times New Roman" w:cs="Times New Roman"/>
        </w:rPr>
        <w:t xml:space="preserve">Bc. Martin Bednář  </w:t>
      </w:r>
      <w:r w:rsidRPr="00857B5F">
        <w:rPr>
          <w:rFonts w:ascii="Times New Roman" w:hAnsi="Times New Roman" w:cs="Times New Roman"/>
        </w:rPr>
        <w:tab/>
        <w:t xml:space="preserve"> starosta </w:t>
      </w:r>
      <w:proofErr w:type="spellStart"/>
      <w:r w:rsidRPr="00857B5F">
        <w:rPr>
          <w:rFonts w:ascii="Times New Roman" w:hAnsi="Times New Roman" w:cs="Times New Roman"/>
        </w:rPr>
        <w:t>MOb</w:t>
      </w:r>
      <w:proofErr w:type="spellEnd"/>
      <w:r w:rsidRPr="00857B5F">
        <w:rPr>
          <w:rFonts w:ascii="Times New Roman" w:hAnsi="Times New Roman" w:cs="Times New Roman"/>
        </w:rPr>
        <w:t xml:space="preserve"> Ostrava – Jih </w:t>
      </w:r>
    </w:p>
    <w:p w:rsidR="00857B5F" w:rsidRPr="00E9567C" w:rsidRDefault="00E45A75" w:rsidP="00857B5F">
      <w:pPr>
        <w:tabs>
          <w:tab w:val="left" w:leader="dot" w:pos="4253"/>
          <w:tab w:val="left" w:leader="dot" w:pos="4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57B5F" w:rsidRPr="00E9567C">
        <w:rPr>
          <w:rFonts w:ascii="Times New Roman" w:hAnsi="Times New Roman" w:cs="Times New Roman"/>
        </w:rPr>
        <w:t>Náhradníci:</w:t>
      </w:r>
    </w:p>
    <w:p w:rsidR="00857B5F" w:rsidRPr="00E9567C" w:rsidRDefault="00857B5F" w:rsidP="00857B5F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9567C">
        <w:rPr>
          <w:rFonts w:ascii="Times New Roman" w:hAnsi="Times New Roman" w:cs="Times New Roman"/>
        </w:rPr>
        <w:t xml:space="preserve">Mgr. Zuzana Bajgarová </w:t>
      </w:r>
      <w:r w:rsidRPr="00E9567C">
        <w:rPr>
          <w:rFonts w:ascii="Times New Roman" w:hAnsi="Times New Roman" w:cs="Times New Roman"/>
        </w:rPr>
        <w:tab/>
        <w:t xml:space="preserve"> náměstkyně primátora</w:t>
      </w:r>
      <w:r w:rsidRPr="00E9567C">
        <w:rPr>
          <w:rFonts w:ascii="Times New Roman" w:hAnsi="Times New Roman" w:cs="Times New Roman"/>
        </w:rPr>
        <w:tab/>
      </w:r>
    </w:p>
    <w:p w:rsidR="00857B5F" w:rsidRPr="00E9567C" w:rsidRDefault="00857B5F" w:rsidP="00857B5F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9567C">
        <w:rPr>
          <w:rFonts w:ascii="Times New Roman" w:hAnsi="Times New Roman" w:cs="Times New Roman"/>
        </w:rPr>
        <w:t xml:space="preserve">Ing. Věra Hrubá </w:t>
      </w:r>
      <w:r w:rsidRPr="00E9567C">
        <w:rPr>
          <w:rFonts w:ascii="Times New Roman" w:hAnsi="Times New Roman" w:cs="Times New Roman"/>
        </w:rPr>
        <w:tab/>
        <w:t xml:space="preserve"> vedoucí oddělení finančního řízení</w:t>
      </w:r>
    </w:p>
    <w:p w:rsidR="00857B5F" w:rsidRPr="00E9567C" w:rsidRDefault="00857B5F" w:rsidP="00857B5F">
      <w:pPr>
        <w:pStyle w:val="Odstavecseseznamem"/>
        <w:numPr>
          <w:ilvl w:val="0"/>
          <w:numId w:val="2"/>
        </w:numPr>
        <w:tabs>
          <w:tab w:val="left" w:leader="dot" w:pos="4820"/>
        </w:tabs>
        <w:jc w:val="both"/>
        <w:rPr>
          <w:rFonts w:ascii="Times New Roman" w:hAnsi="Times New Roman" w:cs="Times New Roman"/>
        </w:rPr>
      </w:pPr>
      <w:r w:rsidRPr="00E9567C">
        <w:rPr>
          <w:rFonts w:ascii="Times New Roman" w:hAnsi="Times New Roman" w:cs="Times New Roman"/>
        </w:rPr>
        <w:t>Ing.</w:t>
      </w:r>
      <w:r w:rsidR="00E9567C" w:rsidRPr="00E9567C">
        <w:rPr>
          <w:rFonts w:ascii="Times New Roman" w:hAnsi="Times New Roman" w:cs="Times New Roman"/>
        </w:rPr>
        <w:t xml:space="preserve"> Otakar Šimík</w:t>
      </w:r>
      <w:r w:rsidRPr="00E9567C">
        <w:rPr>
          <w:rFonts w:ascii="Times New Roman" w:hAnsi="Times New Roman" w:cs="Times New Roman"/>
        </w:rPr>
        <w:tab/>
        <w:t xml:space="preserve"> místostaros</w:t>
      </w:r>
      <w:r w:rsidR="00AC4623">
        <w:rPr>
          <w:rFonts w:ascii="Times New Roman" w:hAnsi="Times New Roman" w:cs="Times New Roman"/>
        </w:rPr>
        <w:t>t</w:t>
      </w:r>
      <w:bookmarkStart w:id="0" w:name="_GoBack"/>
      <w:bookmarkEnd w:id="0"/>
      <w:r w:rsidRPr="00E9567C">
        <w:rPr>
          <w:rFonts w:ascii="Times New Roman" w:hAnsi="Times New Roman" w:cs="Times New Roman"/>
        </w:rPr>
        <w:t xml:space="preserve">a </w:t>
      </w:r>
      <w:proofErr w:type="spellStart"/>
      <w:r w:rsidRPr="00E9567C">
        <w:rPr>
          <w:rFonts w:ascii="Times New Roman" w:hAnsi="Times New Roman" w:cs="Times New Roman"/>
        </w:rPr>
        <w:t>MOb</w:t>
      </w:r>
      <w:proofErr w:type="spellEnd"/>
      <w:r w:rsidRPr="00E9567C">
        <w:rPr>
          <w:rFonts w:ascii="Times New Roman" w:hAnsi="Times New Roman" w:cs="Times New Roman"/>
        </w:rPr>
        <w:t xml:space="preserve"> Ostrava</w:t>
      </w:r>
      <w:r w:rsidR="00E9567C" w:rsidRPr="00E9567C">
        <w:rPr>
          <w:rFonts w:ascii="Times New Roman" w:hAnsi="Times New Roman" w:cs="Times New Roman"/>
        </w:rPr>
        <w:t xml:space="preserve"> – Jih </w:t>
      </w:r>
    </w:p>
    <w:p w:rsidR="00857B5F" w:rsidRPr="00857B5F" w:rsidRDefault="00857B5F" w:rsidP="00857B5F">
      <w:pPr>
        <w:tabs>
          <w:tab w:val="left" w:leader="dot" w:pos="4820"/>
        </w:tabs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p w:rsidR="007058C2" w:rsidRPr="00857B5F" w:rsidRDefault="007058C2" w:rsidP="00855DB7">
      <w:pPr>
        <w:jc w:val="both"/>
        <w:rPr>
          <w:rFonts w:ascii="Times New Roman" w:hAnsi="Times New Roman" w:cs="Times New Roman"/>
          <w:color w:val="FF0000"/>
        </w:rPr>
      </w:pPr>
    </w:p>
    <w:sectPr w:rsidR="007058C2" w:rsidRPr="00857B5F" w:rsidSect="00B17F5C">
      <w:pgSz w:w="11906" w:h="16838"/>
      <w:pgMar w:top="1077" w:right="1304" w:bottom="107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368D"/>
    <w:multiLevelType w:val="hybridMultilevel"/>
    <w:tmpl w:val="E954D83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2298"/>
    <w:multiLevelType w:val="hybridMultilevel"/>
    <w:tmpl w:val="73946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379"/>
    <w:multiLevelType w:val="hybridMultilevel"/>
    <w:tmpl w:val="D3388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36AD"/>
    <w:multiLevelType w:val="hybridMultilevel"/>
    <w:tmpl w:val="DC0656C4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83A"/>
    <w:multiLevelType w:val="hybridMultilevel"/>
    <w:tmpl w:val="D6B8CB3A"/>
    <w:lvl w:ilvl="0" w:tplc="8A02D7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02"/>
    <w:rsid w:val="00015808"/>
    <w:rsid w:val="00026F43"/>
    <w:rsid w:val="00044C5C"/>
    <w:rsid w:val="000537F0"/>
    <w:rsid w:val="00056183"/>
    <w:rsid w:val="00057828"/>
    <w:rsid w:val="00057DB7"/>
    <w:rsid w:val="0007128E"/>
    <w:rsid w:val="00080C72"/>
    <w:rsid w:val="00094462"/>
    <w:rsid w:val="000B4722"/>
    <w:rsid w:val="000B6BC1"/>
    <w:rsid w:val="000C3315"/>
    <w:rsid w:val="000D5402"/>
    <w:rsid w:val="00103DE4"/>
    <w:rsid w:val="001276DB"/>
    <w:rsid w:val="00142E1F"/>
    <w:rsid w:val="001447C3"/>
    <w:rsid w:val="00154FF3"/>
    <w:rsid w:val="001C5E1C"/>
    <w:rsid w:val="001E117F"/>
    <w:rsid w:val="001E602F"/>
    <w:rsid w:val="001F2353"/>
    <w:rsid w:val="00205B09"/>
    <w:rsid w:val="00206559"/>
    <w:rsid w:val="002340A9"/>
    <w:rsid w:val="00245B04"/>
    <w:rsid w:val="002508C1"/>
    <w:rsid w:val="002C55EF"/>
    <w:rsid w:val="002C7878"/>
    <w:rsid w:val="002F3777"/>
    <w:rsid w:val="002F4EED"/>
    <w:rsid w:val="00301F1A"/>
    <w:rsid w:val="00313B74"/>
    <w:rsid w:val="00335CCA"/>
    <w:rsid w:val="00346A70"/>
    <w:rsid w:val="00351BBC"/>
    <w:rsid w:val="00375994"/>
    <w:rsid w:val="00383F4D"/>
    <w:rsid w:val="003D0C51"/>
    <w:rsid w:val="003F7D96"/>
    <w:rsid w:val="0041720E"/>
    <w:rsid w:val="0043309A"/>
    <w:rsid w:val="00463198"/>
    <w:rsid w:val="00467756"/>
    <w:rsid w:val="004702CD"/>
    <w:rsid w:val="0047064E"/>
    <w:rsid w:val="004908D9"/>
    <w:rsid w:val="004B2EB3"/>
    <w:rsid w:val="004B79CD"/>
    <w:rsid w:val="004E637B"/>
    <w:rsid w:val="00513395"/>
    <w:rsid w:val="005160AC"/>
    <w:rsid w:val="005168AB"/>
    <w:rsid w:val="00534E98"/>
    <w:rsid w:val="00537FCD"/>
    <w:rsid w:val="00547D51"/>
    <w:rsid w:val="00560699"/>
    <w:rsid w:val="00560974"/>
    <w:rsid w:val="00571485"/>
    <w:rsid w:val="00576845"/>
    <w:rsid w:val="0058643B"/>
    <w:rsid w:val="00596239"/>
    <w:rsid w:val="005A36E5"/>
    <w:rsid w:val="005C77BC"/>
    <w:rsid w:val="005E6B9F"/>
    <w:rsid w:val="005F15C8"/>
    <w:rsid w:val="005F7569"/>
    <w:rsid w:val="0062501E"/>
    <w:rsid w:val="0062788D"/>
    <w:rsid w:val="00633B43"/>
    <w:rsid w:val="00635F2C"/>
    <w:rsid w:val="00640C7E"/>
    <w:rsid w:val="00647806"/>
    <w:rsid w:val="00672987"/>
    <w:rsid w:val="00686775"/>
    <w:rsid w:val="00686F97"/>
    <w:rsid w:val="00694563"/>
    <w:rsid w:val="006952E4"/>
    <w:rsid w:val="006960BF"/>
    <w:rsid w:val="00697BD7"/>
    <w:rsid w:val="006E368A"/>
    <w:rsid w:val="007058C2"/>
    <w:rsid w:val="00722B56"/>
    <w:rsid w:val="00731E49"/>
    <w:rsid w:val="00750696"/>
    <w:rsid w:val="00752BC0"/>
    <w:rsid w:val="00764705"/>
    <w:rsid w:val="00773985"/>
    <w:rsid w:val="007A3F1E"/>
    <w:rsid w:val="007B062D"/>
    <w:rsid w:val="007B1D3A"/>
    <w:rsid w:val="007B530F"/>
    <w:rsid w:val="007D41BB"/>
    <w:rsid w:val="0081239F"/>
    <w:rsid w:val="008147B5"/>
    <w:rsid w:val="0082609C"/>
    <w:rsid w:val="00844F1D"/>
    <w:rsid w:val="008471F4"/>
    <w:rsid w:val="00855DB7"/>
    <w:rsid w:val="00857B5F"/>
    <w:rsid w:val="00864C47"/>
    <w:rsid w:val="00866808"/>
    <w:rsid w:val="0087265A"/>
    <w:rsid w:val="008870DE"/>
    <w:rsid w:val="008A26E9"/>
    <w:rsid w:val="008B15F1"/>
    <w:rsid w:val="008B295C"/>
    <w:rsid w:val="008B4E64"/>
    <w:rsid w:val="0090647B"/>
    <w:rsid w:val="00947A7D"/>
    <w:rsid w:val="009653BC"/>
    <w:rsid w:val="009704FF"/>
    <w:rsid w:val="00994718"/>
    <w:rsid w:val="00995089"/>
    <w:rsid w:val="0099614A"/>
    <w:rsid w:val="00996D8B"/>
    <w:rsid w:val="009B0F46"/>
    <w:rsid w:val="009C25EF"/>
    <w:rsid w:val="009D020D"/>
    <w:rsid w:val="009E1EDF"/>
    <w:rsid w:val="00A03229"/>
    <w:rsid w:val="00A20214"/>
    <w:rsid w:val="00A42B36"/>
    <w:rsid w:val="00A47EB3"/>
    <w:rsid w:val="00A64DAD"/>
    <w:rsid w:val="00A72D04"/>
    <w:rsid w:val="00A876CA"/>
    <w:rsid w:val="00A9378D"/>
    <w:rsid w:val="00A96279"/>
    <w:rsid w:val="00AC4623"/>
    <w:rsid w:val="00AE715A"/>
    <w:rsid w:val="00AF4A27"/>
    <w:rsid w:val="00AF7900"/>
    <w:rsid w:val="00B068BE"/>
    <w:rsid w:val="00B07ECC"/>
    <w:rsid w:val="00B17F5C"/>
    <w:rsid w:val="00B21C0B"/>
    <w:rsid w:val="00B44A25"/>
    <w:rsid w:val="00B60818"/>
    <w:rsid w:val="00B65F33"/>
    <w:rsid w:val="00BB0D9A"/>
    <w:rsid w:val="00BB79C3"/>
    <w:rsid w:val="00BD3B4A"/>
    <w:rsid w:val="00BE5848"/>
    <w:rsid w:val="00BE7718"/>
    <w:rsid w:val="00C05B47"/>
    <w:rsid w:val="00C05E34"/>
    <w:rsid w:val="00C32406"/>
    <w:rsid w:val="00C41510"/>
    <w:rsid w:val="00C635F8"/>
    <w:rsid w:val="00CA6D4D"/>
    <w:rsid w:val="00CC3961"/>
    <w:rsid w:val="00CE1413"/>
    <w:rsid w:val="00CE2E2C"/>
    <w:rsid w:val="00CE4A71"/>
    <w:rsid w:val="00CF2E94"/>
    <w:rsid w:val="00D20942"/>
    <w:rsid w:val="00D624CC"/>
    <w:rsid w:val="00DC2B89"/>
    <w:rsid w:val="00DE5BA1"/>
    <w:rsid w:val="00E00C2D"/>
    <w:rsid w:val="00E27E33"/>
    <w:rsid w:val="00E45A75"/>
    <w:rsid w:val="00E94DFB"/>
    <w:rsid w:val="00E9567C"/>
    <w:rsid w:val="00EB4A66"/>
    <w:rsid w:val="00EC09FF"/>
    <w:rsid w:val="00EE3FBB"/>
    <w:rsid w:val="00EE43B7"/>
    <w:rsid w:val="00EE7957"/>
    <w:rsid w:val="00EE79AE"/>
    <w:rsid w:val="00EF057C"/>
    <w:rsid w:val="00F10FE2"/>
    <w:rsid w:val="00F216C3"/>
    <w:rsid w:val="00F33FC7"/>
    <w:rsid w:val="00F955B8"/>
    <w:rsid w:val="00FE72B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402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402"/>
    <w:pPr>
      <w:ind w:left="720"/>
      <w:contextualSpacing/>
    </w:pPr>
  </w:style>
  <w:style w:type="character" w:customStyle="1" w:styleId="person-name1">
    <w:name w:val="person-name1"/>
    <w:basedOn w:val="Standardnpsmoodstavce"/>
    <w:rsid w:val="00080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402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5402"/>
    <w:pPr>
      <w:ind w:left="720"/>
      <w:contextualSpacing/>
    </w:pPr>
  </w:style>
  <w:style w:type="character" w:customStyle="1" w:styleId="person-name1">
    <w:name w:val="person-name1"/>
    <w:basedOn w:val="Standardnpsmoodstavce"/>
    <w:rsid w:val="00080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Marcolová Monika</dc:creator>
  <cp:lastModifiedBy>Malík Radomír</cp:lastModifiedBy>
  <cp:revision>134</cp:revision>
  <cp:lastPrinted>2020-09-24T11:07:00Z</cp:lastPrinted>
  <dcterms:created xsi:type="dcterms:W3CDTF">2020-04-02T20:18:00Z</dcterms:created>
  <dcterms:modified xsi:type="dcterms:W3CDTF">2020-10-07T10:41:00Z</dcterms:modified>
</cp:coreProperties>
</file>