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D2" w:rsidRDefault="007F2AD2" w:rsidP="007F2AD2">
      <w:pPr>
        <w:pStyle w:val="Zkladntext"/>
        <w:ind w:right="-28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Důvodová zpráva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K bodu 1) až 5) usnesení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Věc</w:t>
      </w: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>Výkup nemovitých věcí a jejich následné svěření městským obvodům.</w:t>
      </w:r>
    </w:p>
    <w:p w:rsidR="007F2AD2" w:rsidRDefault="007F2AD2" w:rsidP="007F2AD2">
      <w:pPr>
        <w:pStyle w:val="Zkladntext"/>
        <w:ind w:right="-284"/>
        <w:rPr>
          <w:bCs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Účel</w:t>
      </w: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 xml:space="preserve">Majetkoprávní vypořádání. Na předmětné části pozemku se nachází stavba místní komunikace III. třídy, </w:t>
      </w:r>
      <w:proofErr w:type="spellStart"/>
      <w:r>
        <w:rPr>
          <w:bCs/>
        </w:rPr>
        <w:t>ozn</w:t>
      </w:r>
      <w:proofErr w:type="spellEnd"/>
      <w:r>
        <w:rPr>
          <w:bCs/>
        </w:rPr>
        <w:t xml:space="preserve">. 45 c), ve vlastnictví statutárního města Ostrava. 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</w:p>
    <w:p w:rsidR="007F2AD2" w:rsidRDefault="007F2AD2" w:rsidP="007F2AD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Stanoviska</w:t>
      </w:r>
    </w:p>
    <w:p w:rsidR="007F2AD2" w:rsidRDefault="007F2AD2" w:rsidP="007F2AD2">
      <w:pPr>
        <w:pStyle w:val="mmoradkovani"/>
        <w:spacing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Rada příslušného městského obvodu </w:t>
      </w:r>
      <w:r>
        <w:rPr>
          <w:rFonts w:ascii="Times New Roman" w:hAnsi="Times New Roman"/>
          <w:i/>
        </w:rPr>
        <w:t xml:space="preserve">– </w:t>
      </w:r>
      <w:r>
        <w:rPr>
          <w:rFonts w:ascii="Times New Roman" w:hAnsi="Times New Roman"/>
        </w:rPr>
        <w:t xml:space="preserve">vydala </w:t>
      </w:r>
      <w:r>
        <w:rPr>
          <w:rFonts w:ascii="Times New Roman" w:hAnsi="Times New Roman"/>
          <w:b/>
        </w:rPr>
        <w:t>souhlasné stanovisko</w:t>
      </w:r>
      <w:r>
        <w:rPr>
          <w:rFonts w:ascii="Times New Roman" w:hAnsi="Times New Roman"/>
        </w:rPr>
        <w:t xml:space="preserve"> k dané věci i k následnému svěření městskému obvodu.   </w:t>
      </w: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7F2AD2" w:rsidRDefault="007F2AD2" w:rsidP="007F2AD2">
      <w:pPr>
        <w:pStyle w:val="mmoradkovani"/>
        <w:spacing w:line="240" w:lineRule="auto"/>
        <w:ind w:right="-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Odbor územního plánování a stavebního řádu</w:t>
      </w:r>
      <w:r>
        <w:rPr>
          <w:rFonts w:ascii="Times New Roman" w:hAnsi="Times New Roman"/>
        </w:rPr>
        <w:t xml:space="preserve"> – předmětný pozemek je součástí plochy </w:t>
      </w:r>
      <w:r>
        <w:rPr>
          <w:rFonts w:ascii="Times New Roman" w:hAnsi="Times New Roman"/>
        </w:rPr>
        <w:br/>
        <w:t xml:space="preserve">se způsobem využití „Individuální rekreace - zahrady“.  </w:t>
      </w:r>
      <w:proofErr w:type="spellStart"/>
      <w:r>
        <w:rPr>
          <w:rFonts w:ascii="Times New Roman" w:hAnsi="Times New Roman"/>
        </w:rPr>
        <w:t>OÚPaSŘ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nemá</w:t>
      </w:r>
      <w:r>
        <w:rPr>
          <w:rFonts w:ascii="Times New Roman" w:hAnsi="Times New Roman"/>
        </w:rPr>
        <w:t xml:space="preserve"> k dané věci </w:t>
      </w:r>
      <w:r>
        <w:rPr>
          <w:rFonts w:ascii="Times New Roman" w:hAnsi="Times New Roman"/>
          <w:b/>
        </w:rPr>
        <w:t>námitek</w:t>
      </w:r>
      <w:r>
        <w:rPr>
          <w:rFonts w:ascii="Times New Roman" w:hAnsi="Times New Roman"/>
        </w:rPr>
        <w:t>.</w:t>
      </w: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Odbor investiční, odbor strategického rozvoje, odbor dopravy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nemají námitek</w:t>
      </w:r>
      <w:r>
        <w:rPr>
          <w:rFonts w:ascii="Times New Roman" w:hAnsi="Times New Roman"/>
        </w:rPr>
        <w:t xml:space="preserve"> k dané věci. 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K bodu 1) usnesení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Předmět</w:t>
      </w: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>Část nemovité věci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Michálkovice, obec Ostrava, a to část pozemku </w:t>
      </w:r>
      <w:proofErr w:type="spellStart"/>
      <w:r>
        <w:rPr>
          <w:bCs/>
        </w:rPr>
        <w:t>p.p.č</w:t>
      </w:r>
      <w:proofErr w:type="spellEnd"/>
      <w:r>
        <w:rPr>
          <w:bCs/>
        </w:rPr>
        <w:t>. 353/12, zahrada, o výměře 2 m</w:t>
      </w:r>
      <w:r>
        <w:rPr>
          <w:bCs/>
          <w:vertAlign w:val="superscript"/>
        </w:rPr>
        <w:t>2</w:t>
      </w:r>
      <w:r>
        <w:rPr>
          <w:bCs/>
        </w:rPr>
        <w:t xml:space="preserve">, která je dle geometrického plánu č. 2286-134/2020 oddělena a nově označena jako pozemek </w:t>
      </w:r>
      <w:proofErr w:type="spellStart"/>
      <w:r>
        <w:rPr>
          <w:bCs/>
        </w:rPr>
        <w:t>p.p.č</w:t>
      </w:r>
      <w:proofErr w:type="spellEnd"/>
      <w:r>
        <w:rPr>
          <w:bCs/>
        </w:rPr>
        <w:t xml:space="preserve">. 353/14, </w:t>
      </w:r>
      <w:proofErr w:type="spellStart"/>
      <w:r>
        <w:rPr>
          <w:bCs/>
        </w:rPr>
        <w:t>ost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plocha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ost</w:t>
      </w:r>
      <w:proofErr w:type="spellEnd"/>
      <w:r>
        <w:rPr>
          <w:bCs/>
        </w:rPr>
        <w:t>. komunikace.</w:t>
      </w:r>
    </w:p>
    <w:p w:rsidR="007F2AD2" w:rsidRDefault="007F2AD2" w:rsidP="007F2AD2">
      <w:pPr>
        <w:pStyle w:val="Zkladntext"/>
        <w:ind w:right="-284"/>
        <w:rPr>
          <w:bCs/>
        </w:rPr>
      </w:pP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 xml:space="preserve">Pozemek se nachází u ul. Píseckého (viz příloha č. 1/1 až 1/3). </w:t>
      </w:r>
    </w:p>
    <w:p w:rsidR="007F2AD2" w:rsidRDefault="007F2AD2" w:rsidP="007F2AD2">
      <w:pPr>
        <w:pStyle w:val="Zkladntext"/>
        <w:ind w:right="-284"/>
        <w:rPr>
          <w:bCs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Cs/>
        </w:rPr>
        <w:t xml:space="preserve">Vlastníkem pozemku je </w:t>
      </w:r>
      <w:r w:rsidR="00F77995">
        <w:rPr>
          <w:bCs/>
        </w:rPr>
        <w:t>XXXXXXXXXXX</w:t>
      </w:r>
      <w:r>
        <w:rPr>
          <w:bCs/>
        </w:rPr>
        <w:t xml:space="preserve">, rok narození </w:t>
      </w:r>
      <w:r w:rsidR="00F77995">
        <w:rPr>
          <w:bCs/>
        </w:rPr>
        <w:t>XXXX</w:t>
      </w:r>
      <w:r>
        <w:rPr>
          <w:bCs/>
        </w:rPr>
        <w:t xml:space="preserve">, bydliště </w:t>
      </w:r>
      <w:r w:rsidR="00F77995">
        <w:rPr>
          <w:bCs/>
        </w:rPr>
        <w:t>XXXXXXXXXXXXX.</w:t>
      </w: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7F2AD2" w:rsidRDefault="007F2AD2" w:rsidP="007F2AD2">
      <w:pPr>
        <w:pStyle w:val="Nadpis3"/>
        <w:ind w:right="202"/>
      </w:pPr>
      <w:r>
        <w:t>Cena</w:t>
      </w:r>
    </w:p>
    <w:p w:rsidR="007F2AD2" w:rsidRDefault="007F2AD2" w:rsidP="007F2AD2">
      <w:pPr>
        <w:pStyle w:val="Zkladntext"/>
        <w:tabs>
          <w:tab w:val="left" w:pos="9639"/>
        </w:tabs>
        <w:ind w:right="-283"/>
      </w:pPr>
      <w:r>
        <w:t xml:space="preserve">Předmět převodu je oceněn ve znaleckém posudku č. 3650-24/2020 znalce </w:t>
      </w:r>
      <w:r w:rsidR="00F77995">
        <w:t>XXXXXXXXXX</w:t>
      </w:r>
      <w:r>
        <w:t xml:space="preserve"> </w:t>
      </w:r>
      <w:r>
        <w:br/>
        <w:t xml:space="preserve">ze dne 27. 5. 2020 cenou obvyklou ve výši </w:t>
      </w:r>
      <w:r>
        <w:rPr>
          <w:b/>
        </w:rPr>
        <w:t>830,- Kč</w:t>
      </w:r>
      <w:r>
        <w:t>, tj. 415,- Kč/m</w:t>
      </w:r>
      <w:r>
        <w:rPr>
          <w:vertAlign w:val="superscript"/>
        </w:rPr>
        <w:t>2</w:t>
      </w:r>
      <w:r>
        <w:t xml:space="preserve">. </w:t>
      </w: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Shora uvedený znalecký posudek je k dispozici na odboru majetkovém.</w:t>
      </w: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Vlastník pozemku s </w:t>
      </w:r>
      <w:proofErr w:type="gramStart"/>
      <w:r>
        <w:rPr>
          <w:rFonts w:ascii="Times New Roman" w:hAnsi="Times New Roman"/>
          <w:sz w:val="24"/>
          <w:szCs w:val="24"/>
        </w:rPr>
        <w:t>výši</w:t>
      </w:r>
      <w:proofErr w:type="gramEnd"/>
      <w:r>
        <w:rPr>
          <w:rFonts w:ascii="Times New Roman" w:hAnsi="Times New Roman"/>
          <w:sz w:val="24"/>
          <w:szCs w:val="24"/>
        </w:rPr>
        <w:t xml:space="preserve"> kupní ceny souhlasí.</w:t>
      </w: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F2AD2" w:rsidRDefault="007F2AD2" w:rsidP="007F2AD2">
      <w:pPr>
        <w:pStyle w:val="mmoradkovani"/>
        <w:tabs>
          <w:tab w:val="left" w:pos="9072"/>
        </w:tabs>
        <w:spacing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souladu se zákonem č. 320/2001 Sb., o finanční kontrole ve veřejné správě a o změně některých zákonů (zákon o finanční kontrole), ve znění pozdějších předpisů, byla provedena předběžná řídící kontrola před vznikem závazku. Kupní cena ve výši </w:t>
      </w:r>
      <w:r>
        <w:rPr>
          <w:rFonts w:ascii="Times New Roman" w:hAnsi="Times New Roman"/>
          <w:b/>
        </w:rPr>
        <w:t>830,- Kč</w:t>
      </w:r>
      <w:r>
        <w:rPr>
          <w:rFonts w:ascii="Times New Roman" w:hAnsi="Times New Roman"/>
        </w:rPr>
        <w:t xml:space="preserve"> bude uhrazena odborem majetkovým. </w:t>
      </w:r>
    </w:p>
    <w:p w:rsidR="007F2AD2" w:rsidRDefault="007F2AD2" w:rsidP="007F2AD2">
      <w:pPr>
        <w:pStyle w:val="Zkladntext"/>
        <w:tabs>
          <w:tab w:val="left" w:pos="9639"/>
        </w:tabs>
        <w:ind w:right="-283"/>
      </w:pPr>
    </w:p>
    <w:p w:rsidR="007F2AD2" w:rsidRDefault="007F2AD2" w:rsidP="007F2AD2">
      <w:pPr>
        <w:pStyle w:val="Zkladntext"/>
        <w:tabs>
          <w:tab w:val="left" w:pos="9639"/>
        </w:tabs>
        <w:ind w:right="-283"/>
        <w:rPr>
          <w:b/>
          <w:u w:val="single"/>
        </w:rPr>
      </w:pPr>
      <w:r>
        <w:rPr>
          <w:b/>
          <w:u w:val="single"/>
        </w:rPr>
        <w:t>Informace</w:t>
      </w:r>
    </w:p>
    <w:p w:rsidR="007F2AD2" w:rsidRDefault="007F2AD2" w:rsidP="007F2AD2">
      <w:pPr>
        <w:pStyle w:val="mmoradkovani"/>
        <w:tabs>
          <w:tab w:val="left" w:pos="9356"/>
        </w:tabs>
        <w:spacing w:line="240" w:lineRule="auto"/>
        <w:ind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Vlastník pozemku by mohl po statutárním městě Ostrava jakožto vlastníkovi stavby, umístěné </w:t>
      </w:r>
      <w:r>
        <w:rPr>
          <w:rFonts w:ascii="Times New Roman" w:hAnsi="Times New Roman"/>
        </w:rPr>
        <w:br/>
        <w:t xml:space="preserve">na nově vzniklém pozemku </w:t>
      </w:r>
      <w:proofErr w:type="spellStart"/>
      <w:proofErr w:type="gramStart"/>
      <w:r>
        <w:rPr>
          <w:rFonts w:ascii="Times New Roman" w:hAnsi="Times New Roman"/>
        </w:rPr>
        <w:t>p.p.</w:t>
      </w:r>
      <w:proofErr w:type="gramEnd"/>
      <w:r>
        <w:rPr>
          <w:rFonts w:ascii="Times New Roman" w:hAnsi="Times New Roman"/>
        </w:rPr>
        <w:t>č</w:t>
      </w:r>
      <w:proofErr w:type="spellEnd"/>
      <w:r>
        <w:rPr>
          <w:rFonts w:ascii="Times New Roman" w:hAnsi="Times New Roman"/>
        </w:rPr>
        <w:t xml:space="preserve">. 353/14 požadovat úhradu za jejich bezesmluvní užívání - </w:t>
      </w:r>
      <w:r>
        <w:rPr>
          <w:rFonts w:ascii="Times New Roman" w:hAnsi="Times New Roman"/>
          <w:i/>
        </w:rPr>
        <w:t>až tři roky zpětně.</w:t>
      </w:r>
    </w:p>
    <w:p w:rsidR="007F2AD2" w:rsidRDefault="007F2AD2" w:rsidP="007F2AD2">
      <w:pPr>
        <w:pStyle w:val="mmoradkovani"/>
        <w:tabs>
          <w:tab w:val="left" w:pos="9356"/>
        </w:tabs>
        <w:spacing w:line="240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Obvyklé nájemné by při 5 % z ceny obvyklé 415,- Kč/m</w:t>
      </w:r>
      <w:r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 xml:space="preserve"> činilo 20,75 Kč/m</w:t>
      </w:r>
      <w:r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>/rok, tj. za tři roky zpětně 124,50 Kč).</w:t>
      </w:r>
    </w:p>
    <w:p w:rsidR="007F2AD2" w:rsidRDefault="007F2AD2" w:rsidP="007F2AD2">
      <w:pPr>
        <w:pStyle w:val="mmoradkovani"/>
        <w:tabs>
          <w:tab w:val="left" w:pos="8931"/>
        </w:tabs>
        <w:spacing w:line="240" w:lineRule="auto"/>
        <w:ind w:right="-284"/>
        <w:jc w:val="both"/>
        <w:rPr>
          <w:rFonts w:ascii="Times New Roman" w:hAnsi="Times New Roman"/>
        </w:rPr>
      </w:pPr>
    </w:p>
    <w:p w:rsidR="007F2AD2" w:rsidRDefault="007F2AD2" w:rsidP="007F2AD2">
      <w:pPr>
        <w:pStyle w:val="mmoradkovani"/>
        <w:tabs>
          <w:tab w:val="left" w:pos="9072"/>
        </w:tabs>
        <w:spacing w:line="240" w:lineRule="auto"/>
        <w:ind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 základě jednání s vlastníkem pozemku je však v předložené kupní smlouvě právně ošetřeno bezdůvodné obohacení, v </w:t>
      </w:r>
      <w:proofErr w:type="gramStart"/>
      <w:r>
        <w:rPr>
          <w:rFonts w:ascii="Times New Roman" w:hAnsi="Times New Roman"/>
          <w:i/>
        </w:rPr>
        <w:t>níž</w:t>
      </w:r>
      <w:proofErr w:type="gramEnd"/>
      <w:r>
        <w:rPr>
          <w:rFonts w:ascii="Times New Roman" w:hAnsi="Times New Roman"/>
          <w:i/>
        </w:rPr>
        <w:t xml:space="preserve"> je uvedeno, že prodávající </w:t>
      </w:r>
      <w:r>
        <w:rPr>
          <w:rFonts w:ascii="Times New Roman" w:hAnsi="Times New Roman"/>
          <w:i/>
          <w:szCs w:val="24"/>
        </w:rPr>
        <w:t>kupujícímu promíjí dluh spočívající v bezdůvodném obohacení kupujícího užíváním předmětného pozemku</w:t>
      </w:r>
      <w:r>
        <w:rPr>
          <w:rFonts w:ascii="Times New Roman" w:hAnsi="Times New Roman"/>
          <w:i/>
        </w:rPr>
        <w:t xml:space="preserve"> statutárním městem Ostrava bez právního titulu za období do uzavření kupní smlouvy – čl. IV bod 1) kupní smlouvy (viz příloha č. 2 předloženého materiálu).</w:t>
      </w:r>
    </w:p>
    <w:p w:rsidR="007F2AD2" w:rsidRDefault="007F2AD2" w:rsidP="007F2AD2">
      <w:pPr>
        <w:pStyle w:val="Zkladntext"/>
        <w:tabs>
          <w:tab w:val="left" w:pos="9639"/>
        </w:tabs>
        <w:ind w:right="-283"/>
      </w:pPr>
    </w:p>
    <w:p w:rsidR="007F2AD2" w:rsidRDefault="007F2AD2" w:rsidP="007F2AD2">
      <w:pPr>
        <w:pStyle w:val="Zkladntext"/>
        <w:tabs>
          <w:tab w:val="left" w:pos="9639"/>
        </w:tabs>
        <w:ind w:right="-283"/>
        <w:rPr>
          <w:b/>
          <w:u w:val="single"/>
        </w:rPr>
      </w:pPr>
      <w:r>
        <w:rPr>
          <w:b/>
          <w:u w:val="single"/>
        </w:rPr>
        <w:t>Doplňující informace</w:t>
      </w:r>
    </w:p>
    <w:p w:rsidR="007F2AD2" w:rsidRDefault="007F2AD2" w:rsidP="007F2AD2">
      <w:p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Dle dostupných informací z mapového portálu GISMAP se v předmětu převodu nachází </w:t>
      </w:r>
      <w:r>
        <w:rPr>
          <w:rFonts w:ascii="Times New Roman" w:hAnsi="Times New Roman" w:cs="Times New Roman"/>
          <w:sz w:val="24"/>
          <w:szCs w:val="24"/>
        </w:rPr>
        <w:t>inženýrská síť, jejíž existence není zapsána na listu vlastnictví jako věcné břemeno (služebnost), a to plynovod středotlaký (ve vlastnictví třetí osoby).</w:t>
      </w:r>
    </w:p>
    <w:p w:rsidR="007F2AD2" w:rsidRDefault="007F2AD2" w:rsidP="007F2AD2">
      <w:pPr>
        <w:tabs>
          <w:tab w:val="left" w:pos="0"/>
          <w:tab w:val="num" w:pos="851"/>
          <w:tab w:val="left" w:pos="1134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K bodu 2) usnesení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Předmět</w:t>
      </w: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>Část nemovité věci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Michálkovice, obec Ostrava, a to část pozemku </w:t>
      </w:r>
      <w:proofErr w:type="spellStart"/>
      <w:r>
        <w:rPr>
          <w:bCs/>
        </w:rPr>
        <w:t>p.p.č</w:t>
      </w:r>
      <w:proofErr w:type="spellEnd"/>
      <w:r>
        <w:rPr>
          <w:bCs/>
        </w:rPr>
        <w:t xml:space="preserve">. 353/7, zahrada, </w:t>
      </w:r>
      <w:r>
        <w:rPr>
          <w:bCs/>
        </w:rPr>
        <w:br/>
        <w:t>o výměře 31 m</w:t>
      </w:r>
      <w:r>
        <w:rPr>
          <w:bCs/>
          <w:vertAlign w:val="superscript"/>
        </w:rPr>
        <w:t>2</w:t>
      </w:r>
      <w:r>
        <w:rPr>
          <w:bCs/>
        </w:rPr>
        <w:t xml:space="preserve">, která je dle geometrického plánu č. 2286-134/2020 oddělena a nově označena jako pozemek </w:t>
      </w:r>
      <w:proofErr w:type="spellStart"/>
      <w:r>
        <w:rPr>
          <w:bCs/>
        </w:rPr>
        <w:t>p.p.č</w:t>
      </w:r>
      <w:proofErr w:type="spellEnd"/>
      <w:r>
        <w:rPr>
          <w:bCs/>
        </w:rPr>
        <w:t xml:space="preserve">. 353/13, </w:t>
      </w:r>
      <w:proofErr w:type="spellStart"/>
      <w:r>
        <w:rPr>
          <w:bCs/>
        </w:rPr>
        <w:t>ost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plocha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ost</w:t>
      </w:r>
      <w:proofErr w:type="spellEnd"/>
      <w:r>
        <w:rPr>
          <w:bCs/>
        </w:rPr>
        <w:t>. komunikace.</w:t>
      </w:r>
    </w:p>
    <w:p w:rsidR="007F2AD2" w:rsidRDefault="007F2AD2" w:rsidP="007F2AD2">
      <w:pPr>
        <w:pStyle w:val="Zkladntext"/>
        <w:ind w:right="-284"/>
        <w:rPr>
          <w:bCs/>
        </w:rPr>
      </w:pP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 xml:space="preserve">Pozemek se nachází u ul. Píseckého (viz příloha č. 1/1 až 1/3). </w:t>
      </w:r>
    </w:p>
    <w:p w:rsidR="007F2AD2" w:rsidRDefault="007F2AD2" w:rsidP="007F2AD2">
      <w:pPr>
        <w:pStyle w:val="Zkladntext"/>
        <w:ind w:right="-284"/>
        <w:rPr>
          <w:bCs/>
        </w:rPr>
      </w:pP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 xml:space="preserve">Vlastníkem pozemku je </w:t>
      </w:r>
      <w:r w:rsidR="00F77995">
        <w:rPr>
          <w:bCs/>
        </w:rPr>
        <w:t>XXXXXXXXXX</w:t>
      </w:r>
      <w:r>
        <w:rPr>
          <w:bCs/>
        </w:rPr>
        <w:t xml:space="preserve">, rok narození </w:t>
      </w:r>
      <w:r w:rsidR="00F77995">
        <w:rPr>
          <w:bCs/>
        </w:rPr>
        <w:t>XXXX</w:t>
      </w:r>
      <w:r>
        <w:rPr>
          <w:bCs/>
        </w:rPr>
        <w:t xml:space="preserve">, bydliště </w:t>
      </w:r>
      <w:r w:rsidR="00F77995">
        <w:rPr>
          <w:bCs/>
        </w:rPr>
        <w:t>XXXXXXXXXXXXXXXXX.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7F2AD2" w:rsidRDefault="007F2AD2" w:rsidP="007F2AD2">
      <w:pPr>
        <w:pStyle w:val="Nadpis3"/>
        <w:ind w:right="202"/>
      </w:pPr>
      <w:r>
        <w:t>Cena</w:t>
      </w:r>
    </w:p>
    <w:p w:rsidR="007F2AD2" w:rsidRDefault="007F2AD2" w:rsidP="007F2AD2">
      <w:pPr>
        <w:pStyle w:val="Zkladntext"/>
        <w:tabs>
          <w:tab w:val="left" w:pos="9639"/>
        </w:tabs>
        <w:ind w:right="-283"/>
      </w:pPr>
      <w:r>
        <w:t xml:space="preserve">Předmět převodu je oceněn ve znaleckém posudku č. 3649-23/2020 znalce </w:t>
      </w:r>
      <w:r w:rsidR="00F77995">
        <w:t>XXXXXXXXXX</w:t>
      </w:r>
      <w:r>
        <w:t xml:space="preserve"> </w:t>
      </w:r>
      <w:r>
        <w:br/>
        <w:t xml:space="preserve">ze dne 27. 5. 2020 cenou obvyklou ve výši </w:t>
      </w:r>
      <w:r>
        <w:rPr>
          <w:b/>
        </w:rPr>
        <w:t>12.900,- Kč</w:t>
      </w:r>
      <w:r>
        <w:t>, tj. cca 416,- Kč/m</w:t>
      </w:r>
      <w:r>
        <w:rPr>
          <w:vertAlign w:val="superscript"/>
        </w:rPr>
        <w:t>2</w:t>
      </w:r>
      <w:r>
        <w:t xml:space="preserve">. </w:t>
      </w: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Shora uvedený znalecký posudek je k dispozici na odboru majetkovém.</w:t>
      </w: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Vlastník pozemku s kupní cenou souhlasí.</w:t>
      </w: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F2AD2" w:rsidRDefault="007F2AD2" w:rsidP="007F2AD2">
      <w:pPr>
        <w:pStyle w:val="mmoradkovani"/>
        <w:tabs>
          <w:tab w:val="left" w:pos="9072"/>
        </w:tabs>
        <w:spacing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souladu se zákonem č. 320/2001 Sb., o finanční kontrole ve veřejné správě a o změně některých zákonů (zákon o finanční kontrole), ve znění pozdějších předpisů, byla provedena předběžná řídící kontrola před vznikem závazku. Kupní cena ve výši </w:t>
      </w:r>
      <w:r>
        <w:rPr>
          <w:rFonts w:ascii="Times New Roman" w:hAnsi="Times New Roman"/>
          <w:b/>
        </w:rPr>
        <w:t>12.900,- Kč</w:t>
      </w:r>
      <w:r>
        <w:rPr>
          <w:rFonts w:ascii="Times New Roman" w:hAnsi="Times New Roman"/>
        </w:rPr>
        <w:t xml:space="preserve"> bude uhrazena odborem majetkovým. </w:t>
      </w:r>
    </w:p>
    <w:p w:rsidR="007F2AD2" w:rsidRDefault="007F2AD2" w:rsidP="007F2AD2">
      <w:pPr>
        <w:pStyle w:val="Zkladntext"/>
        <w:tabs>
          <w:tab w:val="left" w:pos="9639"/>
        </w:tabs>
        <w:ind w:right="-283"/>
      </w:pPr>
    </w:p>
    <w:p w:rsidR="007F2AD2" w:rsidRDefault="007F2AD2" w:rsidP="007F2AD2">
      <w:pPr>
        <w:pStyle w:val="Zkladntext"/>
        <w:tabs>
          <w:tab w:val="left" w:pos="9639"/>
        </w:tabs>
        <w:ind w:right="-283"/>
        <w:rPr>
          <w:b/>
          <w:u w:val="single"/>
        </w:rPr>
      </w:pPr>
      <w:r>
        <w:rPr>
          <w:b/>
          <w:u w:val="single"/>
        </w:rPr>
        <w:t>Informace</w:t>
      </w:r>
    </w:p>
    <w:p w:rsidR="007F2AD2" w:rsidRDefault="007F2AD2" w:rsidP="007F2AD2">
      <w:pPr>
        <w:pStyle w:val="mmoradkovani"/>
        <w:tabs>
          <w:tab w:val="left" w:pos="9356"/>
        </w:tabs>
        <w:spacing w:line="240" w:lineRule="auto"/>
        <w:ind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Vlastník pozemku by mohl po statutárním městě Ostrava jakožto vlastníkovi stavby, umístěné </w:t>
      </w:r>
      <w:r>
        <w:rPr>
          <w:rFonts w:ascii="Times New Roman" w:hAnsi="Times New Roman"/>
        </w:rPr>
        <w:br/>
        <w:t xml:space="preserve">na nově vzniklém pozemku </w:t>
      </w:r>
      <w:proofErr w:type="spellStart"/>
      <w:proofErr w:type="gramStart"/>
      <w:r>
        <w:rPr>
          <w:rFonts w:ascii="Times New Roman" w:hAnsi="Times New Roman"/>
        </w:rPr>
        <w:t>p.p.</w:t>
      </w:r>
      <w:proofErr w:type="gramEnd"/>
      <w:r>
        <w:rPr>
          <w:rFonts w:ascii="Times New Roman" w:hAnsi="Times New Roman"/>
        </w:rPr>
        <w:t>č</w:t>
      </w:r>
      <w:proofErr w:type="spellEnd"/>
      <w:r>
        <w:rPr>
          <w:rFonts w:ascii="Times New Roman" w:hAnsi="Times New Roman"/>
        </w:rPr>
        <w:t xml:space="preserve">. 353/13 požadovat úhradu za jejich bezesmluvní užívání - </w:t>
      </w:r>
      <w:r>
        <w:rPr>
          <w:rFonts w:ascii="Times New Roman" w:hAnsi="Times New Roman"/>
          <w:i/>
        </w:rPr>
        <w:t>až tři roky zpětně.</w:t>
      </w:r>
    </w:p>
    <w:p w:rsidR="007F2AD2" w:rsidRDefault="007F2AD2" w:rsidP="007F2AD2">
      <w:pPr>
        <w:pStyle w:val="mmoradkovani"/>
        <w:tabs>
          <w:tab w:val="left" w:pos="9356"/>
        </w:tabs>
        <w:spacing w:line="240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Obvyklé nájemné by při 5 % z ceny obvyklé 416,- Kč/m</w:t>
      </w:r>
      <w:r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 xml:space="preserve"> činilo 20,80 Kč/m</w:t>
      </w:r>
      <w:r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>/rok, tj. za tři roky zpětně 1934,40 Kč).</w:t>
      </w:r>
    </w:p>
    <w:p w:rsidR="007F2AD2" w:rsidRDefault="007F2AD2" w:rsidP="007F2AD2">
      <w:pPr>
        <w:pStyle w:val="mmoradkovani"/>
        <w:tabs>
          <w:tab w:val="left" w:pos="8931"/>
        </w:tabs>
        <w:spacing w:line="240" w:lineRule="auto"/>
        <w:ind w:right="-284"/>
        <w:jc w:val="both"/>
        <w:rPr>
          <w:rFonts w:ascii="Times New Roman" w:hAnsi="Times New Roman"/>
        </w:rPr>
      </w:pPr>
    </w:p>
    <w:p w:rsidR="007F2AD2" w:rsidRDefault="007F2AD2" w:rsidP="007F2AD2">
      <w:pPr>
        <w:pStyle w:val="mmoradkovani"/>
        <w:tabs>
          <w:tab w:val="left" w:pos="9072"/>
        </w:tabs>
        <w:spacing w:line="240" w:lineRule="auto"/>
        <w:ind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 základě jednání s vlastníkem pozemku je však v předložené kupní smlouvě právně ošetřeno bezdůvodné obohacení, v </w:t>
      </w:r>
      <w:proofErr w:type="gramStart"/>
      <w:r>
        <w:rPr>
          <w:rFonts w:ascii="Times New Roman" w:hAnsi="Times New Roman"/>
          <w:i/>
        </w:rPr>
        <w:t>níž</w:t>
      </w:r>
      <w:proofErr w:type="gramEnd"/>
      <w:r>
        <w:rPr>
          <w:rFonts w:ascii="Times New Roman" w:hAnsi="Times New Roman"/>
          <w:i/>
        </w:rPr>
        <w:t xml:space="preserve"> je uvedeno, že prodávající </w:t>
      </w:r>
      <w:r>
        <w:rPr>
          <w:rFonts w:ascii="Times New Roman" w:hAnsi="Times New Roman"/>
          <w:i/>
          <w:szCs w:val="24"/>
        </w:rPr>
        <w:t>kupujícímu promíjí dluh spočívající v bezdůvodném obohacení kupujícího užíváním předmětného pozemku</w:t>
      </w:r>
      <w:r>
        <w:rPr>
          <w:rFonts w:ascii="Times New Roman" w:hAnsi="Times New Roman"/>
          <w:i/>
        </w:rPr>
        <w:t xml:space="preserve"> statutárním městem Ostrava bez právního titulu za období do uzavření kupní smlouvy – čl. IV bod 1) kupní smlouvy (viz příloha č. 2 předloženého materiálu).</w:t>
      </w:r>
    </w:p>
    <w:p w:rsidR="007F2AD2" w:rsidRDefault="007F2AD2" w:rsidP="007F2AD2">
      <w:pPr>
        <w:pStyle w:val="Zkladntext"/>
        <w:tabs>
          <w:tab w:val="left" w:pos="9639"/>
        </w:tabs>
        <w:ind w:right="-283"/>
      </w:pPr>
    </w:p>
    <w:p w:rsidR="007F2AD2" w:rsidRDefault="007F2AD2" w:rsidP="007F2AD2">
      <w:pPr>
        <w:pStyle w:val="Zkladntext"/>
        <w:tabs>
          <w:tab w:val="left" w:pos="9639"/>
        </w:tabs>
        <w:ind w:right="-283"/>
        <w:rPr>
          <w:b/>
          <w:u w:val="single"/>
        </w:rPr>
      </w:pPr>
      <w:r>
        <w:rPr>
          <w:b/>
          <w:u w:val="single"/>
        </w:rPr>
        <w:lastRenderedPageBreak/>
        <w:t>Doplňující informace</w:t>
      </w:r>
    </w:p>
    <w:p w:rsidR="007F2AD2" w:rsidRDefault="007F2AD2" w:rsidP="007F2AD2">
      <w:p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Dle dostupných informací z mapového portálu GISMAP se v předmětu převodu nachází </w:t>
      </w:r>
      <w:r>
        <w:rPr>
          <w:rFonts w:ascii="Times New Roman" w:hAnsi="Times New Roman" w:cs="Times New Roman"/>
          <w:sz w:val="24"/>
          <w:szCs w:val="24"/>
        </w:rPr>
        <w:t xml:space="preserve">inženýrské sítě, jejichž existence není zapsána na listu vlastnictví jako věcné břemeno (služebnost), </w:t>
      </w:r>
      <w:r>
        <w:rPr>
          <w:rFonts w:ascii="Times New Roman" w:hAnsi="Times New Roman" w:cs="Times New Roman"/>
          <w:sz w:val="24"/>
          <w:szCs w:val="24"/>
        </w:rPr>
        <w:br/>
        <w:t>a to plynovod středotlaký (ve vlastnictví třetí osoby) a vodovodní potrubí pitné vody (vlastník statutární město Ostrava, správce Ostravské vodárny a kanalizace a.s.).</w:t>
      </w:r>
    </w:p>
    <w:p w:rsidR="007F2AD2" w:rsidRDefault="007F2AD2" w:rsidP="007F2AD2">
      <w:pPr>
        <w:tabs>
          <w:tab w:val="left" w:pos="0"/>
          <w:tab w:val="num" w:pos="851"/>
          <w:tab w:val="left" w:pos="1134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K bodu 3) usnesení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Předmět</w:t>
      </w: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>Nemovité věci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Slezská Ostrava, obec Ostrava, a to:</w:t>
      </w:r>
    </w:p>
    <w:p w:rsidR="007F2AD2" w:rsidRDefault="007F2AD2" w:rsidP="007F2AD2">
      <w:pPr>
        <w:pStyle w:val="Zkladntext"/>
        <w:numPr>
          <w:ilvl w:val="0"/>
          <w:numId w:val="1"/>
        </w:numPr>
        <w:ind w:right="-284"/>
        <w:rPr>
          <w:bCs/>
        </w:rPr>
      </w:pPr>
      <w:r>
        <w:rPr>
          <w:bCs/>
        </w:rPr>
        <w:t xml:space="preserve">pozemek parc.č. 4204/1, </w:t>
      </w:r>
      <w:proofErr w:type="spellStart"/>
      <w:r>
        <w:rPr>
          <w:bCs/>
        </w:rPr>
        <w:t>ost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plocha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ost</w:t>
      </w:r>
      <w:proofErr w:type="spellEnd"/>
      <w:r>
        <w:rPr>
          <w:bCs/>
        </w:rPr>
        <w:t>. komunikace, o výměře 998 m</w:t>
      </w:r>
      <w:r>
        <w:rPr>
          <w:bCs/>
          <w:vertAlign w:val="superscript"/>
        </w:rPr>
        <w:t>2</w:t>
      </w:r>
      <w:r>
        <w:rPr>
          <w:bCs/>
        </w:rPr>
        <w:t xml:space="preserve">, </w:t>
      </w:r>
    </w:p>
    <w:p w:rsidR="007F2AD2" w:rsidRDefault="007F2AD2" w:rsidP="007F2AD2">
      <w:pPr>
        <w:pStyle w:val="Zkladntext"/>
        <w:numPr>
          <w:ilvl w:val="0"/>
          <w:numId w:val="1"/>
        </w:numPr>
        <w:ind w:right="-284"/>
        <w:rPr>
          <w:bCs/>
        </w:rPr>
      </w:pPr>
      <w:r>
        <w:rPr>
          <w:bCs/>
        </w:rPr>
        <w:t xml:space="preserve">část pozemku parc.č. 4215, </w:t>
      </w:r>
      <w:proofErr w:type="spellStart"/>
      <w:r>
        <w:rPr>
          <w:bCs/>
        </w:rPr>
        <w:t>ost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plocha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ost</w:t>
      </w:r>
      <w:proofErr w:type="spellEnd"/>
      <w:r>
        <w:rPr>
          <w:bCs/>
        </w:rPr>
        <w:t>. komunikace, o výměře 65 m</w:t>
      </w:r>
      <w:r>
        <w:rPr>
          <w:bCs/>
          <w:vertAlign w:val="superscript"/>
        </w:rPr>
        <w:t>2</w:t>
      </w:r>
      <w:r>
        <w:rPr>
          <w:bCs/>
        </w:rPr>
        <w:t xml:space="preserve">, která je </w:t>
      </w:r>
      <w:r>
        <w:rPr>
          <w:bCs/>
        </w:rPr>
        <w:br/>
        <w:t>dle geometrického plánu č. 4088-249/2016 oddělena a označena jako díl „a“.</w:t>
      </w: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 xml:space="preserve">Tato část pozemku je dále dle shora uvedeného geometrického plánu sloučena do pozemku </w:t>
      </w:r>
      <w:proofErr w:type="gramStart"/>
      <w:r>
        <w:rPr>
          <w:bCs/>
        </w:rPr>
        <w:t>parc</w:t>
      </w:r>
      <w:proofErr w:type="gramEnd"/>
      <w:r>
        <w:rPr>
          <w:bCs/>
        </w:rPr>
        <w:t>.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4206, který je ve vlastnictví statutárního města Ostrava, svěřený městskému obvodu Slezská Ostrava.</w:t>
      </w:r>
    </w:p>
    <w:p w:rsidR="007F2AD2" w:rsidRDefault="007F2AD2" w:rsidP="007F2AD2">
      <w:pPr>
        <w:pStyle w:val="Zkladntext"/>
        <w:ind w:left="708" w:right="-284"/>
        <w:rPr>
          <w:bCs/>
        </w:rPr>
      </w:pP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 xml:space="preserve">Předmětné pozemky se nachází u ul. Hormistrů (viz příloha č. 4/1 až 4/3). </w:t>
      </w:r>
    </w:p>
    <w:p w:rsidR="007F2AD2" w:rsidRDefault="007F2AD2" w:rsidP="007F2AD2">
      <w:pPr>
        <w:pStyle w:val="Zkladntext"/>
        <w:ind w:right="-284"/>
        <w:rPr>
          <w:bCs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 xml:space="preserve">Žadatel </w:t>
      </w: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 xml:space="preserve">Vlastník pozemků QT Technik spol. s r.o., IČO 619 77 837, sídlo Těšínská 2088/179, Slezská Ostrava, 710 00 Ostrava prostřednictvím městského obvodu Slezská Ostrava (viz příloha č. 4/4). 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  <w:r>
        <w:rPr>
          <w:b/>
          <w:bCs/>
          <w:u w:val="single"/>
        </w:rPr>
        <w:t>Účel</w:t>
      </w: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 xml:space="preserve">Majetkoprávní vypořádání. Na předmětu převodu se nachází stavba místní komunikace III. třídy, </w:t>
      </w:r>
      <w:proofErr w:type="spellStart"/>
      <w:r>
        <w:rPr>
          <w:bCs/>
        </w:rPr>
        <w:t>ozn</w:t>
      </w:r>
      <w:proofErr w:type="spellEnd"/>
      <w:r>
        <w:rPr>
          <w:bCs/>
        </w:rPr>
        <w:t xml:space="preserve">. 58 c), ve vlastnictví statutárního města Ostrava. </w:t>
      </w:r>
    </w:p>
    <w:p w:rsidR="007F2AD2" w:rsidRDefault="007F2AD2" w:rsidP="007F2AD2">
      <w:pPr>
        <w:pStyle w:val="Zkladntext"/>
        <w:ind w:right="-284"/>
        <w:rPr>
          <w:b/>
          <w:bCs/>
          <w:u w:val="single"/>
        </w:rPr>
      </w:pPr>
    </w:p>
    <w:p w:rsidR="007F2AD2" w:rsidRDefault="007F2AD2" w:rsidP="007F2AD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Stanoviska</w:t>
      </w:r>
    </w:p>
    <w:p w:rsidR="007F2AD2" w:rsidRDefault="007F2AD2" w:rsidP="007F2AD2">
      <w:pPr>
        <w:pStyle w:val="mmoradkovani"/>
        <w:spacing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Rada městského obvodu Slezská Ostrava </w:t>
      </w:r>
      <w:r>
        <w:rPr>
          <w:rFonts w:ascii="Times New Roman" w:hAnsi="Times New Roman"/>
          <w:i/>
        </w:rPr>
        <w:t xml:space="preserve">– </w:t>
      </w:r>
      <w:r>
        <w:rPr>
          <w:rFonts w:ascii="Times New Roman" w:hAnsi="Times New Roman"/>
        </w:rPr>
        <w:t xml:space="preserve">vydala </w:t>
      </w:r>
      <w:r>
        <w:rPr>
          <w:rFonts w:ascii="Times New Roman" w:hAnsi="Times New Roman"/>
          <w:b/>
        </w:rPr>
        <w:t>kladné stanovisko</w:t>
      </w:r>
      <w:r>
        <w:rPr>
          <w:rFonts w:ascii="Times New Roman" w:hAnsi="Times New Roman"/>
        </w:rPr>
        <w:t xml:space="preserve"> k dané věci </w:t>
      </w:r>
      <w:r>
        <w:rPr>
          <w:rFonts w:ascii="Times New Roman" w:hAnsi="Times New Roman"/>
        </w:rPr>
        <w:br/>
        <w:t xml:space="preserve">i k následnému svěření městskému obvodu.   </w:t>
      </w: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7F2AD2" w:rsidRDefault="007F2AD2" w:rsidP="007F2AD2">
      <w:pPr>
        <w:pStyle w:val="mmoradkovani"/>
        <w:spacing w:line="240" w:lineRule="auto"/>
        <w:ind w:right="-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Odbor územního plánování a stavebního řádu</w:t>
      </w:r>
      <w:r>
        <w:rPr>
          <w:rFonts w:ascii="Times New Roman" w:hAnsi="Times New Roman"/>
        </w:rPr>
        <w:t xml:space="preserve"> – pozemek </w:t>
      </w:r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 4204/1 je součástí ploch </w:t>
      </w:r>
      <w:r>
        <w:rPr>
          <w:rFonts w:ascii="Times New Roman" w:hAnsi="Times New Roman"/>
        </w:rPr>
        <w:br/>
        <w:t xml:space="preserve">se způsoby využití „Krajinná zeleň“ a „Plochy smíšené – bydlení a služby“. Část pozemku </w:t>
      </w:r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 4215 je součástí plochy se způsobem využití „Krajinná zeleň“.  </w:t>
      </w:r>
      <w:proofErr w:type="spellStart"/>
      <w:r>
        <w:rPr>
          <w:rFonts w:ascii="Times New Roman" w:hAnsi="Times New Roman"/>
        </w:rPr>
        <w:t>OÚPaSŘ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nemá</w:t>
      </w:r>
      <w:r>
        <w:rPr>
          <w:rFonts w:ascii="Times New Roman" w:hAnsi="Times New Roman"/>
        </w:rPr>
        <w:t xml:space="preserve"> k dané věci </w:t>
      </w:r>
      <w:r>
        <w:rPr>
          <w:rFonts w:ascii="Times New Roman" w:hAnsi="Times New Roman"/>
          <w:b/>
        </w:rPr>
        <w:t>námitek</w:t>
      </w:r>
      <w:r>
        <w:rPr>
          <w:rFonts w:ascii="Times New Roman" w:hAnsi="Times New Roman"/>
        </w:rPr>
        <w:t>.</w:t>
      </w: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7F2AD2" w:rsidRDefault="007F2AD2" w:rsidP="007F2AD2">
      <w:pPr>
        <w:pStyle w:val="mmoradkovani"/>
        <w:spacing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Odbor investiční, odbor strategického rozvoje, odbor dopravy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nemají námitek</w:t>
      </w:r>
      <w:r>
        <w:rPr>
          <w:rFonts w:ascii="Times New Roman" w:hAnsi="Times New Roman"/>
        </w:rPr>
        <w:t xml:space="preserve"> k dané věci. </w:t>
      </w: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7F2AD2" w:rsidRDefault="007F2AD2" w:rsidP="007F2AD2">
      <w:pPr>
        <w:pStyle w:val="Nadpis3"/>
        <w:ind w:right="202"/>
      </w:pPr>
      <w:r>
        <w:t>Cena</w:t>
      </w:r>
    </w:p>
    <w:p w:rsidR="007F2AD2" w:rsidRDefault="007F2AD2" w:rsidP="007F2AD2">
      <w:pPr>
        <w:pStyle w:val="Zkladntext"/>
        <w:tabs>
          <w:tab w:val="left" w:pos="9639"/>
        </w:tabs>
        <w:ind w:right="-283"/>
      </w:pPr>
      <w:r>
        <w:t xml:space="preserve">Předmět převodu je oceněn ve znaleckém posudku č. 3614-90/2019 znalce </w:t>
      </w:r>
      <w:r w:rsidR="00F77995">
        <w:t>XXXXXXXXX</w:t>
      </w:r>
      <w:bookmarkStart w:id="0" w:name="_GoBack"/>
      <w:bookmarkEnd w:id="0"/>
      <w:r>
        <w:t xml:space="preserve"> </w:t>
      </w:r>
      <w:r>
        <w:br/>
        <w:t xml:space="preserve">ze dne 23. 9. 2019 cenou obvyklou v celkové výši </w:t>
      </w:r>
      <w:r>
        <w:rPr>
          <w:b/>
        </w:rPr>
        <w:t>327.820,- Kč</w:t>
      </w:r>
      <w:r>
        <w:t>, tj. cca 308,- Kč/m</w:t>
      </w:r>
      <w:r>
        <w:rPr>
          <w:vertAlign w:val="superscript"/>
        </w:rPr>
        <w:t>2</w:t>
      </w:r>
      <w:r>
        <w:t xml:space="preserve">. Dle sdělení znalce je cena obvyklá stejná i pro rok 2020. </w:t>
      </w:r>
    </w:p>
    <w:p w:rsidR="007F2AD2" w:rsidRDefault="007F2AD2" w:rsidP="007F2AD2">
      <w:pPr>
        <w:pStyle w:val="Zkladntext"/>
        <w:tabs>
          <w:tab w:val="left" w:pos="9639"/>
        </w:tabs>
        <w:ind w:right="-283"/>
      </w:pP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Shora uvedený znalecký posudek je k dispozici na odboru majetkovém.</w:t>
      </w:r>
    </w:p>
    <w:p w:rsidR="007F2AD2" w:rsidRDefault="007F2AD2" w:rsidP="007F2AD2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F2AD2" w:rsidRDefault="007F2AD2" w:rsidP="007F2AD2">
      <w:pPr>
        <w:pStyle w:val="mmoradkovani"/>
        <w:tabs>
          <w:tab w:val="left" w:pos="9072"/>
        </w:tabs>
        <w:spacing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souladu se zákonem č. 320/2001 Sb., o finanční kontrole ve veřejné správě a o změně některých zákonů (zákon o finanční kontrole), ve znění pozdějších předpisů, byla provedena předběžná řídící kontrola před vznikem závazku. Kupní cena v celkové výši </w:t>
      </w:r>
      <w:r>
        <w:rPr>
          <w:rFonts w:ascii="Times New Roman" w:hAnsi="Times New Roman"/>
          <w:b/>
        </w:rPr>
        <w:t>327.820,- Kč</w:t>
      </w:r>
      <w:r>
        <w:rPr>
          <w:rFonts w:ascii="Times New Roman" w:hAnsi="Times New Roman"/>
        </w:rPr>
        <w:t xml:space="preserve"> bude uhrazena odborem majetkovým. </w:t>
      </w: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7F2AD2" w:rsidRDefault="007F2AD2" w:rsidP="007F2AD2">
      <w:pPr>
        <w:pStyle w:val="Zkladntext"/>
        <w:tabs>
          <w:tab w:val="left" w:pos="9639"/>
        </w:tabs>
        <w:ind w:right="-283"/>
        <w:rPr>
          <w:b/>
          <w:u w:val="single"/>
        </w:rPr>
      </w:pPr>
    </w:p>
    <w:p w:rsidR="007F2AD2" w:rsidRDefault="007F2AD2" w:rsidP="007F2AD2">
      <w:pPr>
        <w:pStyle w:val="Zkladntext"/>
        <w:tabs>
          <w:tab w:val="left" w:pos="9639"/>
        </w:tabs>
        <w:ind w:right="-283"/>
        <w:rPr>
          <w:b/>
          <w:u w:val="single"/>
        </w:rPr>
      </w:pPr>
      <w:r>
        <w:rPr>
          <w:b/>
          <w:u w:val="single"/>
        </w:rPr>
        <w:lastRenderedPageBreak/>
        <w:t>Informace</w:t>
      </w:r>
    </w:p>
    <w:p w:rsidR="007F2AD2" w:rsidRDefault="007F2AD2" w:rsidP="007F2AD2">
      <w:pPr>
        <w:pStyle w:val="mmoradkovani"/>
        <w:tabs>
          <w:tab w:val="left" w:pos="9356"/>
        </w:tabs>
        <w:spacing w:line="240" w:lineRule="auto"/>
        <w:ind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Vlastník pozemku by mohl po statutárním městě Ostrava jakožto vlastníkovi stavby, umístěné </w:t>
      </w:r>
      <w:r>
        <w:rPr>
          <w:rFonts w:ascii="Times New Roman" w:hAnsi="Times New Roman"/>
        </w:rPr>
        <w:br/>
        <w:t xml:space="preserve">na pozemku </w:t>
      </w:r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 4204/1 a části pozemku parc.č. 4215 požadovat úhradu za jejich bezesmluvní užívání - </w:t>
      </w:r>
      <w:r>
        <w:rPr>
          <w:rFonts w:ascii="Times New Roman" w:hAnsi="Times New Roman"/>
          <w:i/>
        </w:rPr>
        <w:t>až tři roky zpětně.</w:t>
      </w:r>
    </w:p>
    <w:p w:rsidR="007F2AD2" w:rsidRDefault="007F2AD2" w:rsidP="007F2AD2">
      <w:pPr>
        <w:pStyle w:val="mmoradkovani"/>
        <w:tabs>
          <w:tab w:val="left" w:pos="9356"/>
        </w:tabs>
        <w:spacing w:line="240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Obvyklé nájemné by při 5 % z ceny obvyklé 416,- Kč/m</w:t>
      </w:r>
      <w:r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 xml:space="preserve"> činilo 20,80 Kč/m</w:t>
      </w:r>
      <w:r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>/rok, tj. za tři roky zpětně 49.173,- Kč).</w:t>
      </w:r>
    </w:p>
    <w:p w:rsidR="007F2AD2" w:rsidRDefault="007F2AD2" w:rsidP="007F2AD2">
      <w:pPr>
        <w:pStyle w:val="mmoradkovani"/>
        <w:tabs>
          <w:tab w:val="left" w:pos="8931"/>
        </w:tabs>
        <w:spacing w:line="240" w:lineRule="auto"/>
        <w:ind w:right="-284"/>
        <w:jc w:val="both"/>
        <w:rPr>
          <w:rFonts w:ascii="Times New Roman" w:hAnsi="Times New Roman"/>
        </w:rPr>
      </w:pPr>
    </w:p>
    <w:p w:rsidR="007F2AD2" w:rsidRDefault="007F2AD2" w:rsidP="007F2AD2">
      <w:pPr>
        <w:pStyle w:val="mmoradkovani"/>
        <w:tabs>
          <w:tab w:val="left" w:pos="9072"/>
        </w:tabs>
        <w:spacing w:line="240" w:lineRule="auto"/>
        <w:ind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 základě jednání s vlastníkem pozemku je však v předložené kupní smlouvě právně ošetřeno bezdůvodné obohacení, v </w:t>
      </w:r>
      <w:proofErr w:type="gramStart"/>
      <w:r>
        <w:rPr>
          <w:rFonts w:ascii="Times New Roman" w:hAnsi="Times New Roman"/>
          <w:i/>
        </w:rPr>
        <w:t>níž</w:t>
      </w:r>
      <w:proofErr w:type="gramEnd"/>
      <w:r>
        <w:rPr>
          <w:rFonts w:ascii="Times New Roman" w:hAnsi="Times New Roman"/>
          <w:i/>
        </w:rPr>
        <w:t xml:space="preserve"> je uvedeno, že prodávající </w:t>
      </w:r>
      <w:r>
        <w:rPr>
          <w:rFonts w:ascii="Times New Roman" w:hAnsi="Times New Roman"/>
          <w:i/>
          <w:szCs w:val="24"/>
        </w:rPr>
        <w:t>kupujícímu promíjí dluh spočívající v bezdůvodném obohacení kupujícího užíváním předmětného pozemku</w:t>
      </w:r>
      <w:r>
        <w:rPr>
          <w:rFonts w:ascii="Times New Roman" w:hAnsi="Times New Roman"/>
          <w:i/>
        </w:rPr>
        <w:t xml:space="preserve"> statutárním městem Ostrava bez právního titulu za období do uzavření kupní smlouvy – čl. IV bod 1) kupní smlouvy (viz příloha č. 2 předloženého materiálu).</w:t>
      </w: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7F2AD2" w:rsidRDefault="007F2AD2" w:rsidP="007F2AD2">
      <w:pPr>
        <w:pStyle w:val="mmoradkovani"/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Doplňující informace</w:t>
      </w:r>
    </w:p>
    <w:p w:rsidR="007F2AD2" w:rsidRDefault="007F2AD2" w:rsidP="007F2AD2">
      <w:p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 převodu je zatížen inženýrskými sítěmi, specifikovanými na listu vlastnictví č. 398 </w:t>
      </w:r>
      <w:proofErr w:type="gramStart"/>
      <w:r>
        <w:rPr>
          <w:rFonts w:ascii="Times New Roman" w:hAnsi="Times New Roman"/>
        </w:rPr>
        <w:t>k.ú.</w:t>
      </w:r>
      <w:proofErr w:type="gramEnd"/>
      <w:r>
        <w:rPr>
          <w:rFonts w:ascii="Times New Roman" w:hAnsi="Times New Roman"/>
        </w:rPr>
        <w:t xml:space="preserve"> Slezská Ostrava, obec Ostrava, a to:</w:t>
      </w:r>
    </w:p>
    <w:p w:rsidR="007F2AD2" w:rsidRDefault="007F2AD2" w:rsidP="007F2AD2">
      <w:pPr>
        <w:pStyle w:val="Odstavecseseznamem"/>
        <w:numPr>
          <w:ilvl w:val="0"/>
          <w:numId w:val="1"/>
        </w:num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věcné břemeno zřizování a provozování vedení, pro oprávněného ČEZ Distribuce, a.s.,</w:t>
      </w:r>
    </w:p>
    <w:p w:rsidR="007F2AD2" w:rsidRDefault="007F2AD2" w:rsidP="007F2AD2">
      <w:pPr>
        <w:pStyle w:val="Odstavecseseznamem"/>
        <w:numPr>
          <w:ilvl w:val="0"/>
          <w:numId w:val="1"/>
        </w:num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věcné břemeno zřízení, provozování, údržby a oprav podzemního komunikačního vedení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pro</w:t>
      </w:r>
      <w:proofErr w:type="gramEnd"/>
      <w:r>
        <w:rPr>
          <w:rFonts w:ascii="Times New Roman" w:hAnsi="Times New Roman"/>
        </w:rPr>
        <w:t xml:space="preserve"> oprávněného CETIN </w:t>
      </w:r>
      <w:proofErr w:type="gramStart"/>
      <w:r>
        <w:rPr>
          <w:rFonts w:ascii="Times New Roman" w:hAnsi="Times New Roman"/>
        </w:rPr>
        <w:t>a.</w:t>
      </w:r>
      <w:proofErr w:type="gramEnd"/>
      <w:r>
        <w:rPr>
          <w:rFonts w:ascii="Times New Roman" w:hAnsi="Times New Roman"/>
        </w:rPr>
        <w:t>s.,</w:t>
      </w:r>
    </w:p>
    <w:p w:rsidR="007F2AD2" w:rsidRDefault="007F2AD2" w:rsidP="007F2AD2">
      <w:pPr>
        <w:pStyle w:val="Odstavecseseznamem"/>
        <w:numPr>
          <w:ilvl w:val="0"/>
          <w:numId w:val="1"/>
        </w:num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věcné břemeno zřizování a provozování vedení plynárenského zařízení s právem vstupu a vjezdu v souvislosti s jeho zřízením, stavebními úpravami, opravami, provozováním a odstraněním, </w:t>
      </w:r>
      <w:r>
        <w:rPr>
          <w:rFonts w:ascii="Times New Roman" w:hAnsi="Times New Roman"/>
        </w:rPr>
        <w:br/>
        <w:t xml:space="preserve">pro oprávněného </w:t>
      </w:r>
      <w:proofErr w:type="spellStart"/>
      <w:r>
        <w:rPr>
          <w:rFonts w:ascii="Times New Roman" w:hAnsi="Times New Roman"/>
        </w:rPr>
        <w:t>GasNet</w:t>
      </w:r>
      <w:proofErr w:type="spellEnd"/>
      <w:r>
        <w:rPr>
          <w:rFonts w:ascii="Times New Roman" w:hAnsi="Times New Roman"/>
        </w:rPr>
        <w:t>, s.r.o.</w:t>
      </w:r>
    </w:p>
    <w:p w:rsidR="007F2AD2" w:rsidRDefault="007F2AD2" w:rsidP="007F2AD2">
      <w:p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7F2AD2" w:rsidRDefault="007F2AD2" w:rsidP="007F2AD2">
      <w:p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Dle dostupných informací z mapového portálu GISMAP se v předmětu převodu nachází </w:t>
      </w:r>
      <w:r>
        <w:rPr>
          <w:rFonts w:ascii="Times New Roman" w:hAnsi="Times New Roman" w:cs="Times New Roman"/>
          <w:sz w:val="24"/>
          <w:szCs w:val="24"/>
        </w:rPr>
        <w:t>inženýrské sítě, jejichž existence není zapsána na listu vlastnictví jako věcné břemeno (služebnost), a to:</w:t>
      </w:r>
    </w:p>
    <w:p w:rsidR="007F2AD2" w:rsidRDefault="007F2AD2" w:rsidP="007F2AD2">
      <w:pPr>
        <w:pStyle w:val="Odstavecseseznamem"/>
        <w:numPr>
          <w:ilvl w:val="0"/>
          <w:numId w:val="1"/>
        </w:num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4204/1 - vodovodní potrubí pitné vody (vlastník statutární město Ostrava, správce Ostravské vodárny a kanalizace a.s.) a elektrické silové vedení </w:t>
      </w:r>
      <w:r>
        <w:rPr>
          <w:rFonts w:ascii="Times New Roman" w:hAnsi="Times New Roman" w:cs="Times New Roman"/>
          <w:sz w:val="24"/>
          <w:szCs w:val="24"/>
        </w:rPr>
        <w:br/>
        <w:t>pro veřejné osvětlení (vlastník statutární město Ostrava, správce Ostravské komunikace, a.s.),</w:t>
      </w:r>
    </w:p>
    <w:p w:rsidR="007F2AD2" w:rsidRDefault="007F2AD2" w:rsidP="007F2AD2">
      <w:pPr>
        <w:pStyle w:val="Odstavecseseznamem"/>
        <w:numPr>
          <w:ilvl w:val="0"/>
          <w:numId w:val="1"/>
        </w:numPr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4215 (díl „a“) – elektrické silové vedení pro veřejné osvětlení (vlastník statutární město Ostrava, správce Ostravské komunikace, a.s.), vodovodní potrubí pitné vody a kanalizační stoka (vlastník statutární město Ostrava, správce Ostravské vodárny a kanalizace a.s.).</w:t>
      </w:r>
    </w:p>
    <w:p w:rsidR="007F2AD2" w:rsidRDefault="007F2AD2" w:rsidP="007F2AD2">
      <w:pPr>
        <w:pStyle w:val="Odstavecseseznamem"/>
        <w:tabs>
          <w:tab w:val="num" w:pos="-15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F2AD2" w:rsidRDefault="007F2AD2" w:rsidP="007F2AD2">
      <w:pPr>
        <w:tabs>
          <w:tab w:val="left" w:pos="0"/>
          <w:tab w:val="num" w:pos="851"/>
          <w:tab w:val="left" w:pos="1134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2AD2" w:rsidRDefault="007F2AD2" w:rsidP="007F2AD2">
      <w:pPr>
        <w:tabs>
          <w:tab w:val="left" w:pos="0"/>
          <w:tab w:val="num" w:pos="851"/>
          <w:tab w:val="left" w:pos="1134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1) až 5) usnesení</w:t>
      </w:r>
    </w:p>
    <w:p w:rsidR="007F2AD2" w:rsidRDefault="007F2AD2" w:rsidP="007F2AD2">
      <w:pPr>
        <w:tabs>
          <w:tab w:val="left" w:pos="0"/>
          <w:tab w:val="num" w:pos="851"/>
          <w:tab w:val="left" w:pos="1134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Projednáno v radě města</w:t>
      </w:r>
    </w:p>
    <w:p w:rsidR="007F2AD2" w:rsidRDefault="007F2AD2" w:rsidP="007F2AD2">
      <w:pPr>
        <w:tabs>
          <w:tab w:val="left" w:pos="0"/>
          <w:tab w:val="num" w:pos="851"/>
          <w:tab w:val="left" w:pos="1134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města dne 16. 6. 2020 souhlasila s návrhem koupit shora uvedené nemovité věci a následně je svěřit příslušným městským obvodům.</w:t>
      </w:r>
    </w:p>
    <w:p w:rsidR="007F2AD2" w:rsidRDefault="007F2AD2" w:rsidP="007F2AD2">
      <w:pPr>
        <w:tabs>
          <w:tab w:val="left" w:pos="0"/>
          <w:tab w:val="num" w:pos="851"/>
          <w:tab w:val="left" w:pos="1134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AD2" w:rsidRDefault="007F2AD2" w:rsidP="007F2AD2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:rsidR="007F2AD2" w:rsidRDefault="007F2AD2" w:rsidP="007F2AD2">
      <w:pPr>
        <w:pStyle w:val="Zkladntext"/>
        <w:ind w:right="-284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7F2AD2" w:rsidRDefault="007F2AD2" w:rsidP="007F2AD2">
      <w:pPr>
        <w:tabs>
          <w:tab w:val="left" w:pos="0"/>
          <w:tab w:val="num" w:pos="851"/>
          <w:tab w:val="left" w:pos="1134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AD2" w:rsidRDefault="007F2AD2" w:rsidP="007F2AD2">
      <w:pPr>
        <w:tabs>
          <w:tab w:val="left" w:pos="0"/>
          <w:tab w:val="num" w:pos="851"/>
          <w:tab w:val="left" w:pos="1134"/>
        </w:tabs>
        <w:spacing w:line="240" w:lineRule="auto"/>
        <w:ind w:right="-284"/>
        <w:contextualSpacing/>
        <w:jc w:val="both"/>
      </w:pPr>
    </w:p>
    <w:p w:rsidR="00E272F3" w:rsidRDefault="00E272F3"/>
    <w:sectPr w:rsidR="00E272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95" w:rsidRDefault="00F77995" w:rsidP="00F77995">
      <w:pPr>
        <w:spacing w:after="0" w:line="240" w:lineRule="auto"/>
      </w:pPr>
      <w:r>
        <w:separator/>
      </w:r>
    </w:p>
  </w:endnote>
  <w:endnote w:type="continuationSeparator" w:id="0">
    <w:p w:rsidR="00F77995" w:rsidRDefault="00F77995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13742"/>
      <w:docPartObj>
        <w:docPartGallery w:val="Page Numbers (Bottom of Page)"/>
        <w:docPartUnique/>
      </w:docPartObj>
    </w:sdtPr>
    <w:sdtContent>
      <w:p w:rsidR="00F77995" w:rsidRDefault="00F779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7995" w:rsidRDefault="00F779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95" w:rsidRDefault="00F77995" w:rsidP="00F77995">
      <w:pPr>
        <w:spacing w:after="0" w:line="240" w:lineRule="auto"/>
      </w:pPr>
      <w:r>
        <w:separator/>
      </w:r>
    </w:p>
  </w:footnote>
  <w:footnote w:type="continuationSeparator" w:id="0">
    <w:p w:rsidR="00F77995" w:rsidRDefault="00F77995" w:rsidP="00F7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2E2"/>
    <w:multiLevelType w:val="hybridMultilevel"/>
    <w:tmpl w:val="41720110"/>
    <w:lvl w:ilvl="0" w:tplc="0EE6D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2"/>
    <w:rsid w:val="007F2AD2"/>
    <w:rsid w:val="00E272F3"/>
    <w:rsid w:val="00F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AD2"/>
  </w:style>
  <w:style w:type="paragraph" w:styleId="Nadpis3">
    <w:name w:val="heading 3"/>
    <w:basedOn w:val="Normln"/>
    <w:next w:val="Normln"/>
    <w:link w:val="Nadpis3Char"/>
    <w:semiHidden/>
    <w:unhideWhenUsed/>
    <w:qFormat/>
    <w:rsid w:val="007F2AD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F2AD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F2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F2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2AD2"/>
    <w:pPr>
      <w:ind w:left="720"/>
      <w:contextualSpacing/>
    </w:pPr>
  </w:style>
  <w:style w:type="paragraph" w:customStyle="1" w:styleId="mmoradkovani">
    <w:name w:val="_mmo_radkovani"/>
    <w:basedOn w:val="Normln"/>
    <w:rsid w:val="007F2AD2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995"/>
  </w:style>
  <w:style w:type="paragraph" w:styleId="Zpat">
    <w:name w:val="footer"/>
    <w:basedOn w:val="Normln"/>
    <w:link w:val="ZpatChar"/>
    <w:uiPriority w:val="99"/>
    <w:unhideWhenUsed/>
    <w:rsid w:val="00F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AD2"/>
  </w:style>
  <w:style w:type="paragraph" w:styleId="Nadpis3">
    <w:name w:val="heading 3"/>
    <w:basedOn w:val="Normln"/>
    <w:next w:val="Normln"/>
    <w:link w:val="Nadpis3Char"/>
    <w:semiHidden/>
    <w:unhideWhenUsed/>
    <w:qFormat/>
    <w:rsid w:val="007F2AD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F2AD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F2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F2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2AD2"/>
    <w:pPr>
      <w:ind w:left="720"/>
      <w:contextualSpacing/>
    </w:pPr>
  </w:style>
  <w:style w:type="paragraph" w:customStyle="1" w:styleId="mmoradkovani">
    <w:name w:val="_mmo_radkovani"/>
    <w:basedOn w:val="Normln"/>
    <w:rsid w:val="007F2AD2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995"/>
  </w:style>
  <w:style w:type="paragraph" w:styleId="Zpat">
    <w:name w:val="footer"/>
    <w:basedOn w:val="Normln"/>
    <w:link w:val="ZpatChar"/>
    <w:uiPriority w:val="99"/>
    <w:unhideWhenUsed/>
    <w:rsid w:val="00F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1347</Words>
  <Characters>7950</Characters>
  <Application>Microsoft Office Word</Application>
  <DocSecurity>0</DocSecurity>
  <Lines>66</Lines>
  <Paragraphs>18</Paragraphs>
  <ScaleCrop>false</ScaleCrop>
  <Company>MMO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Rehová Plačková Ivana</cp:lastModifiedBy>
  <cp:revision>2</cp:revision>
  <dcterms:created xsi:type="dcterms:W3CDTF">2020-06-16T06:58:00Z</dcterms:created>
  <dcterms:modified xsi:type="dcterms:W3CDTF">2020-06-16T07:00:00Z</dcterms:modified>
</cp:coreProperties>
</file>