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A9" w:rsidRPr="006141A9" w:rsidRDefault="006141A9" w:rsidP="006141A9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6141A9">
        <w:rPr>
          <w:b/>
          <w:bCs/>
          <w:sz w:val="28"/>
          <w:szCs w:val="28"/>
          <w:u w:val="single"/>
        </w:rPr>
        <w:t>Důvodová zpráva</w:t>
      </w:r>
    </w:p>
    <w:p w:rsidR="006141A9" w:rsidRDefault="006141A9" w:rsidP="006141A9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  <w:u w:val="single"/>
        </w:rPr>
        <w:t>Předmět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ind w:left="213" w:hanging="213"/>
        <w:jc w:val="both"/>
      </w:pPr>
      <w:r w:rsidRPr="006141A9">
        <w:t xml:space="preserve">- </w:t>
      </w:r>
      <w:r w:rsidRPr="006141A9">
        <w:rPr>
          <w:rStyle w:val="-wm-apple-tab-span"/>
        </w:rPr>
        <w:tab/>
      </w:r>
      <w:r w:rsidRPr="006141A9">
        <w:t>pozemek parc. č. 293/7, zastavěná plocha, zbořeniště o výměře 579 m</w:t>
      </w:r>
      <w:r w:rsidRPr="006141A9">
        <w:rPr>
          <w:vertAlign w:val="superscript"/>
        </w:rPr>
        <w:t>2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ind w:left="213" w:hanging="213"/>
        <w:jc w:val="both"/>
      </w:pPr>
      <w:r w:rsidRPr="006141A9">
        <w:t>-</w:t>
      </w:r>
      <w:r w:rsidRPr="006141A9">
        <w:rPr>
          <w:rStyle w:val="-wm-apple-tab-span"/>
        </w:rPr>
        <w:tab/>
      </w:r>
      <w:r w:rsidRPr="006141A9">
        <w:t>pozemek parc. č. 293/1, ostatní plocha, ostatní komunikace o výměře 996 m</w:t>
      </w:r>
      <w:r w:rsidRPr="006141A9">
        <w:rPr>
          <w:vertAlign w:val="superscript"/>
        </w:rPr>
        <w:t>2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oba v k. ú. Moravská Ostrava, obec Ostrava,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ve vlastnictví statutárního města Ostrava, svěřené městskému obvodu Moravská Ostrava a Přívoz – ul. Švabinského a Porážková. (příloha č. 1/1 – 1/3)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Celková výměra pozemků činí 1575 m</w:t>
      </w:r>
      <w:r w:rsidRPr="006141A9">
        <w:rPr>
          <w:vertAlign w:val="superscript"/>
        </w:rPr>
        <w:t>2</w:t>
      </w:r>
      <w:r w:rsidRPr="006141A9">
        <w:t>.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V katastru nemovitostí jsou k pozemku parc. č. 293/1 evidovány smlouvy o zřízení věcného břemene</w:t>
      </w:r>
      <w:r w:rsidR="00B43461">
        <w:t>,</w:t>
      </w:r>
      <w:r w:rsidRPr="006141A9">
        <w:t xml:space="preserve"> týkající se komunikačního vedení, elektrického vedení NN, plynárenského zařízení, vedení trakční kabelové trasy, kanalizační přípojky a přípojky plynu.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  <w:u w:val="single"/>
        </w:rPr>
        <w:t>Žadatel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ette capital a.s., se sídlem Rybná 682/14, Staré Město, 110 00 Praha 1, IČO 040 29 518</w:t>
      </w:r>
    </w:p>
    <w:p w:rsidR="006141A9" w:rsidRPr="006141A9" w:rsidRDefault="006141A9" w:rsidP="006141A9">
      <w:pPr>
        <w:pStyle w:val="Normlnweb"/>
        <w:spacing w:before="0" w:beforeAutospacing="0" w:after="0" w:afterAutospacing="0"/>
      </w:pPr>
      <w:r w:rsidRPr="006141A9">
        <w:t>(příloha č. 1/4)</w:t>
      </w:r>
    </w:p>
    <w:p w:rsidR="006141A9" w:rsidRPr="006141A9" w:rsidRDefault="006141A9" w:rsidP="006141A9">
      <w:pPr>
        <w:pStyle w:val="Normlnweb"/>
        <w:spacing w:before="0" w:beforeAutospacing="0" w:after="0" w:afterAutospacing="0"/>
      </w:pPr>
    </w:p>
    <w:p w:rsidR="006141A9" w:rsidRPr="006141A9" w:rsidRDefault="006141A9" w:rsidP="006141A9">
      <w:pPr>
        <w:pStyle w:val="Normlnweb"/>
        <w:spacing w:before="0" w:beforeAutospacing="0" w:after="0" w:afterAutospacing="0"/>
      </w:pPr>
      <w:r w:rsidRPr="006141A9">
        <w:rPr>
          <w:b/>
          <w:bCs/>
          <w:u w:val="single"/>
        </w:rPr>
        <w:t>Účel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na pozemku parc. č. 293/7 má žadatel záměr vybudovat administrativní budovu (sídlo holdingu ette capital)</w:t>
      </w:r>
      <w:r w:rsidR="00B43461">
        <w:t>,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pozemek parc. č. 293/1 žadatel požaduje za účelem zajištění přístupu k pozemku parc. č. 293/7</w:t>
      </w:r>
      <w:r w:rsidR="00961D17">
        <w:t>.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  <w:u w:val="single"/>
        </w:rPr>
        <w:t>Stanoviska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</w:rPr>
        <w:t>Odbor územního plánování a stavebního řádu</w:t>
      </w:r>
      <w:r w:rsidRPr="006141A9">
        <w:t xml:space="preserve"> ve svém vyjádření ze dne 22. 1. 2020 výstavbu záměru kancelářské budovy </w:t>
      </w:r>
      <w:r w:rsidRPr="006141A9">
        <w:rPr>
          <w:b/>
          <w:bCs/>
        </w:rPr>
        <w:t>doporučil.</w:t>
      </w:r>
      <w:r w:rsidRPr="006141A9">
        <w:t> 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(příloha č. 3 - posouzení) 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</w:rPr>
        <w:t xml:space="preserve">Odbor strategického rozvoje </w:t>
      </w:r>
      <w:r w:rsidRPr="006141A9">
        <w:t xml:space="preserve">sděluje, že s předmětnými pozemky </w:t>
      </w:r>
      <w:r w:rsidRPr="006141A9">
        <w:rPr>
          <w:u w:val="single"/>
        </w:rPr>
        <w:t>počítá v koncepci dopravy pro možnou výstavbu parkovacího domu v dané lokalitě.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</w:rPr>
        <w:t>Odbor investiční nemá</w:t>
      </w:r>
      <w:r w:rsidRPr="006141A9">
        <w:rPr>
          <w:b/>
          <w:bCs/>
          <w:i/>
          <w:iCs/>
        </w:rPr>
        <w:t xml:space="preserve"> </w:t>
      </w:r>
      <w:r w:rsidRPr="006141A9">
        <w:rPr>
          <w:i/>
          <w:iCs/>
        </w:rPr>
        <w:t>námitky</w:t>
      </w:r>
      <w:r w:rsidRPr="006141A9">
        <w:rPr>
          <w:b/>
          <w:bCs/>
          <w:i/>
          <w:iCs/>
        </w:rPr>
        <w:t xml:space="preserve"> </w:t>
      </w:r>
      <w:r w:rsidRPr="006141A9">
        <w:t>k prodeji předmětných pozemků</w:t>
      </w:r>
      <w:r w:rsidRPr="006141A9">
        <w:rPr>
          <w:b/>
          <w:bCs/>
        </w:rPr>
        <w:t>.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</w:rPr>
        <w:t>Zastupitelstvo městského obvodu Moravská Ostrava a Přívoz</w:t>
      </w:r>
      <w:r w:rsidRPr="006141A9">
        <w:t xml:space="preserve"> vydalo</w:t>
      </w:r>
      <w:r w:rsidR="00BC0ED1">
        <w:t xml:space="preserve"> svým usnesením ze </w:t>
      </w:r>
      <w:r w:rsidR="00145BCC">
        <w:t>dne 9. 9. 2019</w:t>
      </w:r>
      <w:r w:rsidRPr="006141A9">
        <w:t>: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 xml:space="preserve">- </w:t>
      </w:r>
      <w:r w:rsidRPr="006141A9">
        <w:rPr>
          <w:b/>
          <w:bCs/>
        </w:rPr>
        <w:t>souhlasné</w:t>
      </w:r>
      <w:r w:rsidRPr="006141A9">
        <w:t xml:space="preserve"> stanovisko k záměru prodeje pozemku parc. č. 293/7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-</w:t>
      </w:r>
      <w:r w:rsidRPr="006141A9">
        <w:rPr>
          <w:b/>
          <w:bCs/>
        </w:rPr>
        <w:t xml:space="preserve"> nesouhlasné</w:t>
      </w:r>
      <w:r w:rsidRPr="006141A9">
        <w:t xml:space="preserve"> stanovisko k záměru prodeje pozemku parc. č. 293/1. Nesouhlasné stanovisko městský obvod nezdůvodnil.</w:t>
      </w:r>
      <w:r w:rsidR="00A01E9E">
        <w:t xml:space="preserve"> </w:t>
      </w:r>
      <w:r w:rsidRPr="006141A9">
        <w:t>(příloha č. 1/5)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 xml:space="preserve">Městský obvod byl požádán odborem majetkovým MMO o znovu projednání předmětné žádosti společnosti na základě předložené vizualizace. Městský obvod Moravská Ostrava a Přívoz </w:t>
      </w:r>
      <w:r w:rsidR="003B7599">
        <w:t xml:space="preserve">dopisem ze dne 2. 3. 2020 </w:t>
      </w:r>
      <w:r w:rsidRPr="006141A9">
        <w:t>uvedl, že své stanovisko vydal na základě předložené vizualizace a opakované předložení žádosti považuje za bezpředmětné.</w:t>
      </w:r>
      <w:r w:rsidR="00BC0ED1">
        <w:t xml:space="preserve"> 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</w:rPr>
        <w:lastRenderedPageBreak/>
        <w:t xml:space="preserve">Městský ateliér prostorového plánování a architektury, příspěvková organizace </w:t>
      </w:r>
      <w:r w:rsidRPr="006141A9">
        <w:t xml:space="preserve">ve svém stanovisku </w:t>
      </w:r>
      <w:r w:rsidRPr="00B43461">
        <w:rPr>
          <w:b/>
        </w:rPr>
        <w:t>souhlasí</w:t>
      </w:r>
      <w:r w:rsidRPr="006141A9">
        <w:t xml:space="preserve"> s </w:t>
      </w:r>
      <w:r w:rsidRPr="00B43461">
        <w:rPr>
          <w:i/>
        </w:rPr>
        <w:t xml:space="preserve">prodejem </w:t>
      </w:r>
      <w:r w:rsidRPr="006141A9">
        <w:t>pro realizaci  administrativní budovy a odkazuje se na své doporučení ze dne 18. 2. 2020. </w:t>
      </w:r>
    </w:p>
    <w:p w:rsid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 xml:space="preserve">(příloha č. </w:t>
      </w:r>
      <w:r w:rsidR="00961D17">
        <w:t>4/1 – 4/2</w:t>
      </w:r>
      <w:r w:rsidRPr="006141A9">
        <w:t xml:space="preserve"> - vyjádření k předložené dokumentaci)</w:t>
      </w:r>
    </w:p>
    <w:p w:rsidR="00CA4F67" w:rsidRDefault="00CA4F67" w:rsidP="006141A9">
      <w:pPr>
        <w:pStyle w:val="Normlnweb"/>
        <w:spacing w:before="0" w:beforeAutospacing="0" w:after="0" w:afterAutospacing="0"/>
        <w:jc w:val="both"/>
      </w:pPr>
    </w:p>
    <w:p w:rsidR="00CA4F67" w:rsidRDefault="00CA4F67" w:rsidP="00CA4F67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</w:rPr>
        <w:t xml:space="preserve">Odbor ochrany životního prostředí </w:t>
      </w:r>
      <w:r w:rsidRPr="006141A9">
        <w:t xml:space="preserve">vydal </w:t>
      </w:r>
      <w:r w:rsidRPr="006141A9">
        <w:rPr>
          <w:b/>
          <w:bCs/>
        </w:rPr>
        <w:t xml:space="preserve">záporné </w:t>
      </w:r>
      <w:r w:rsidRPr="006141A9">
        <w:t>stanovisko k</w:t>
      </w:r>
      <w:r w:rsidRPr="006141A9">
        <w:rPr>
          <w:i/>
          <w:iCs/>
        </w:rPr>
        <w:t> prodeji</w:t>
      </w:r>
      <w:r w:rsidRPr="006141A9">
        <w:t xml:space="preserve"> </w:t>
      </w:r>
      <w:r w:rsidR="003B7599">
        <w:t xml:space="preserve">obou </w:t>
      </w:r>
      <w:r w:rsidRPr="006141A9">
        <w:t xml:space="preserve">pozemků, neboť tyto </w:t>
      </w:r>
      <w:r w:rsidRPr="0089237E">
        <w:rPr>
          <w:u w:val="single"/>
        </w:rPr>
        <w:t>se nacházejí v lokalitě silně zatížené negativními vlivy dopravy. Jedná  se o ucelenou plochu se vzrostlou zelení a travním porostem</w:t>
      </w:r>
      <w:r w:rsidR="00B43461">
        <w:rPr>
          <w:u w:val="single"/>
        </w:rPr>
        <w:t>,</w:t>
      </w:r>
      <w:r w:rsidRPr="0089237E">
        <w:rPr>
          <w:u w:val="single"/>
        </w:rPr>
        <w:t xml:space="preserve"> plnící mimo jiné významné společenské funkce (snižování prašnosti a tlumení hluku).  </w:t>
      </w:r>
      <w:r w:rsidRPr="006141A9">
        <w:t xml:space="preserve">(příloha č. </w:t>
      </w:r>
      <w:r w:rsidR="00145BCC">
        <w:t>5/</w:t>
      </w:r>
      <w:r w:rsidRPr="006141A9">
        <w:t>1)</w:t>
      </w:r>
    </w:p>
    <w:p w:rsidR="00EB669C" w:rsidRPr="006141A9" w:rsidRDefault="00CA4F67" w:rsidP="00CA4F67">
      <w:pPr>
        <w:pStyle w:val="Normlnweb"/>
        <w:spacing w:before="0" w:beforeAutospacing="0" w:after="0" w:afterAutospacing="0"/>
        <w:jc w:val="both"/>
      </w:pPr>
      <w:r>
        <w:t>Ve svém aktualizovaném stanovisku</w:t>
      </w:r>
      <w:r w:rsidR="00EB669C">
        <w:t xml:space="preserve"> odbor ochrany a životního prostředí vydal znovu </w:t>
      </w:r>
      <w:r w:rsidR="00EB669C" w:rsidRPr="00EB669C">
        <w:rPr>
          <w:b/>
        </w:rPr>
        <w:t xml:space="preserve">záporné </w:t>
      </w:r>
      <w:r w:rsidR="00EB669C" w:rsidRPr="00EB669C">
        <w:t xml:space="preserve">stanovisko </w:t>
      </w:r>
      <w:r w:rsidR="00EB669C" w:rsidRPr="0089237E">
        <w:rPr>
          <w:u w:val="single"/>
        </w:rPr>
        <w:t>a doplňuje,</w:t>
      </w:r>
      <w:r w:rsidRPr="0089237E">
        <w:rPr>
          <w:u w:val="single"/>
        </w:rPr>
        <w:t xml:space="preserve"> že </w:t>
      </w:r>
      <w:r w:rsidR="00EB669C" w:rsidRPr="0089237E">
        <w:rPr>
          <w:u w:val="single"/>
        </w:rPr>
        <w:t>se v okolí předmětné plochy nachází hustá bloková zástavba a drážní těleso. V případě zastavění předmětné plochy již nebude možné v širším okolí realizovat plošnou výsadbu nové zeleně. Návrh, který byl předložen, nebude pravděpodobně možné uskutečnit se zachováním stromů či jejich nahrazením ve větším rozsahu.</w:t>
      </w:r>
      <w:r w:rsidR="00BC0ED1">
        <w:rPr>
          <w:u w:val="single"/>
        </w:rPr>
        <w:t xml:space="preserve"> </w:t>
      </w:r>
      <w:r w:rsidR="00EB669C">
        <w:t xml:space="preserve">(příloha č. </w:t>
      </w:r>
      <w:r w:rsidR="00145BCC">
        <w:t>5/2</w:t>
      </w:r>
      <w:r w:rsidR="00EB669C">
        <w:t>)</w:t>
      </w:r>
    </w:p>
    <w:p w:rsidR="00CA4F67" w:rsidRPr="006141A9" w:rsidRDefault="00CA4F67" w:rsidP="00CA4F67">
      <w:pPr>
        <w:pStyle w:val="Normlnweb"/>
        <w:spacing w:before="0" w:beforeAutospacing="0" w:after="0" w:afterAutospacing="0"/>
        <w:jc w:val="both"/>
      </w:pPr>
    </w:p>
    <w:p w:rsidR="006141A9" w:rsidRPr="006141A9" w:rsidRDefault="006141A9" w:rsidP="006141A9">
      <w:pPr>
        <w:pStyle w:val="Normlnweb"/>
        <w:spacing w:before="0" w:beforeAutospacing="0" w:after="0" w:afterAutospacing="0"/>
      </w:pPr>
      <w:r w:rsidRPr="006141A9">
        <w:rPr>
          <w:b/>
          <w:bCs/>
          <w:u w:val="single"/>
        </w:rPr>
        <w:t>Příslušnost rozhodnout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  <w:r w:rsidRPr="006141A9">
        <w:t>V případě, že zastupitelstvo města rozhodne o záměru prodeje</w:t>
      </w:r>
      <w:r w:rsidR="003B7599">
        <w:t xml:space="preserve"> pozemku parc. č. 293/7</w:t>
      </w:r>
      <w:r w:rsidRPr="006141A9">
        <w:t xml:space="preserve">, bude dle čl. 7 odst. (3) obecně závazné vyhlášky č. 14/2013, Statut města Ostravy, v platném znění, a doplňků, o prodeji rozhodovat Zastupitelstvo městského obvodu Moravská Ostrava a Přívoz. </w:t>
      </w:r>
      <w:r w:rsidR="003B7599">
        <w:t xml:space="preserve">S prodejem </w:t>
      </w:r>
      <w:r w:rsidRPr="006141A9">
        <w:t xml:space="preserve">bude muset městský obvod zajistit </w:t>
      </w:r>
      <w:r w:rsidR="003B7599">
        <w:t xml:space="preserve">zároveň </w:t>
      </w:r>
      <w:r w:rsidRPr="006141A9">
        <w:t>příst</w:t>
      </w:r>
      <w:r w:rsidR="003B7599">
        <w:t>up pro </w:t>
      </w:r>
      <w:r w:rsidRPr="006141A9">
        <w:t>společnost k</w:t>
      </w:r>
      <w:r w:rsidR="003B7599">
        <w:t> předmětu převodu</w:t>
      </w:r>
      <w:r w:rsidRPr="006141A9">
        <w:t>.</w:t>
      </w:r>
    </w:p>
    <w:p w:rsidR="006141A9" w:rsidRDefault="006141A9" w:rsidP="006141A9">
      <w:pPr>
        <w:pStyle w:val="Normlnweb"/>
        <w:spacing w:before="0" w:beforeAutospacing="0" w:after="0" w:afterAutospacing="0"/>
        <w:jc w:val="both"/>
      </w:pPr>
    </w:p>
    <w:p w:rsidR="000E0349" w:rsidRDefault="000E0349" w:rsidP="006141A9">
      <w:pPr>
        <w:pStyle w:val="Normlnweb"/>
        <w:spacing w:before="0" w:beforeAutospacing="0" w:after="0" w:afterAutospacing="0"/>
        <w:jc w:val="both"/>
      </w:pPr>
    </w:p>
    <w:p w:rsidR="000E0349" w:rsidRPr="006141A9" w:rsidRDefault="000E0349" w:rsidP="006141A9">
      <w:pPr>
        <w:pStyle w:val="Normlnweb"/>
        <w:spacing w:before="0" w:beforeAutospacing="0" w:after="0" w:afterAutospacing="0"/>
        <w:jc w:val="both"/>
      </w:pPr>
    </w:p>
    <w:p w:rsidR="00A01E9E" w:rsidRPr="00A01E9E" w:rsidRDefault="00A01E9E" w:rsidP="006141A9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Projednáno v radě města</w:t>
      </w:r>
    </w:p>
    <w:p w:rsidR="006141A9" w:rsidRPr="006141A9" w:rsidRDefault="003B7599" w:rsidP="006141A9">
      <w:pPr>
        <w:pStyle w:val="Normlnweb"/>
        <w:spacing w:before="0" w:beforeAutospacing="0" w:after="0" w:afterAutospacing="0"/>
        <w:jc w:val="both"/>
      </w:pPr>
      <w:r>
        <w:t xml:space="preserve">S ohledem na stanovisko odboru ochrany životního prostředí a </w:t>
      </w:r>
      <w:r w:rsidR="00A01E9E">
        <w:t xml:space="preserve">odboru strategického rozvoje byl </w:t>
      </w:r>
      <w:r>
        <w:t>m</w:t>
      </w:r>
      <w:r w:rsidR="00A01E9E">
        <w:t>ateriál předložen</w:t>
      </w:r>
      <w:r w:rsidR="006141A9" w:rsidRPr="006141A9">
        <w:t xml:space="preserve"> ve variantách.</w:t>
      </w:r>
    </w:p>
    <w:p w:rsidR="006141A9" w:rsidRPr="006141A9" w:rsidRDefault="006141A9" w:rsidP="006141A9">
      <w:pPr>
        <w:pStyle w:val="Normlnweb"/>
        <w:spacing w:before="0" w:beforeAutospacing="0" w:after="0" w:afterAutospacing="0"/>
        <w:jc w:val="both"/>
      </w:pPr>
    </w:p>
    <w:p w:rsidR="00EB669C" w:rsidRDefault="00EB669C" w:rsidP="00EB669C">
      <w:pPr>
        <w:pStyle w:val="Normlnweb"/>
        <w:spacing w:before="0" w:beforeAutospacing="0" w:after="0" w:afterAutospacing="0"/>
        <w:jc w:val="both"/>
      </w:pPr>
      <w:r w:rsidRPr="006141A9">
        <w:t xml:space="preserve">Varianta </w:t>
      </w:r>
      <w:r>
        <w:t>A</w:t>
      </w:r>
      <w:r w:rsidRPr="006141A9">
        <w:t>)</w:t>
      </w:r>
      <w:r w:rsidR="00A01E9E">
        <w:rPr>
          <w:b/>
          <w:bCs/>
          <w:i/>
          <w:iCs/>
        </w:rPr>
        <w:t xml:space="preserve"> nesouhlasila</w:t>
      </w:r>
      <w:r w:rsidRPr="006141A9">
        <w:t xml:space="preserve"> se záměrem města prodat </w:t>
      </w:r>
      <w:r w:rsidR="00145BCC">
        <w:t xml:space="preserve">oba </w:t>
      </w:r>
      <w:r w:rsidRPr="006141A9">
        <w:t>pozemky.</w:t>
      </w:r>
    </w:p>
    <w:p w:rsidR="00746A4E" w:rsidRDefault="006141A9" w:rsidP="00BC0ED1">
      <w:pPr>
        <w:pStyle w:val="Normlnweb"/>
        <w:spacing w:before="0" w:beforeAutospacing="0" w:after="0" w:afterAutospacing="0"/>
        <w:jc w:val="both"/>
      </w:pPr>
      <w:r w:rsidRPr="006141A9">
        <w:t xml:space="preserve">Varianta </w:t>
      </w:r>
      <w:r w:rsidR="00EB669C">
        <w:t>B</w:t>
      </w:r>
      <w:r w:rsidRPr="006141A9">
        <w:t xml:space="preserve">) </w:t>
      </w:r>
      <w:r w:rsidRPr="006141A9">
        <w:rPr>
          <w:b/>
          <w:bCs/>
          <w:i/>
          <w:iCs/>
        </w:rPr>
        <w:t>souhlas</w:t>
      </w:r>
      <w:r w:rsidR="00A01E9E">
        <w:rPr>
          <w:b/>
          <w:bCs/>
          <w:i/>
          <w:iCs/>
        </w:rPr>
        <w:t>ila</w:t>
      </w:r>
      <w:r w:rsidRPr="006141A9">
        <w:t xml:space="preserve"> se záměrem města prodat pozemek </w:t>
      </w:r>
      <w:r w:rsidR="00145BCC">
        <w:t xml:space="preserve">parc. č. 293/7 </w:t>
      </w:r>
      <w:r w:rsidRPr="006141A9">
        <w:t>a </w:t>
      </w:r>
      <w:r w:rsidRPr="006141A9">
        <w:rPr>
          <w:b/>
          <w:bCs/>
          <w:i/>
          <w:iCs/>
        </w:rPr>
        <w:t>nesouhlas</w:t>
      </w:r>
      <w:r w:rsidR="00A01E9E">
        <w:rPr>
          <w:b/>
          <w:bCs/>
          <w:i/>
          <w:iCs/>
        </w:rPr>
        <w:t>ila</w:t>
      </w:r>
      <w:r w:rsidR="003B7599">
        <w:t xml:space="preserve"> se </w:t>
      </w:r>
      <w:r w:rsidRPr="006141A9">
        <w:t>záměrem města prodat pozemek</w:t>
      </w:r>
      <w:r w:rsidR="00145BCC">
        <w:t xml:space="preserve"> parc. č. 293/1</w:t>
      </w:r>
      <w:r w:rsidRPr="006141A9">
        <w:t>.</w:t>
      </w:r>
    </w:p>
    <w:p w:rsidR="00A01E9E" w:rsidRDefault="00A01E9E" w:rsidP="00BC0ED1">
      <w:pPr>
        <w:pStyle w:val="Normlnweb"/>
        <w:spacing w:before="0" w:beforeAutospacing="0" w:after="0" w:afterAutospacing="0"/>
        <w:jc w:val="both"/>
      </w:pPr>
    </w:p>
    <w:p w:rsidR="00A01E9E" w:rsidRDefault="00A01E9E" w:rsidP="00BC0ED1">
      <w:pPr>
        <w:pStyle w:val="Normlnweb"/>
        <w:spacing w:before="0" w:beforeAutospacing="0" w:after="0" w:afterAutospacing="0"/>
        <w:jc w:val="both"/>
      </w:pPr>
      <w:r>
        <w:t>Rada města na své schůzi dne 16. 6. 2020 vybrala variantu B) s tím, že do návrhu kupní smlouvy bude doplněno ustanovení, týkající se zajištění maximálně možného zachování zeleně.</w:t>
      </w:r>
    </w:p>
    <w:p w:rsidR="00A01E9E" w:rsidRDefault="00A01E9E" w:rsidP="00BC0ED1">
      <w:pPr>
        <w:pStyle w:val="Normlnweb"/>
        <w:spacing w:before="0" w:beforeAutospacing="0" w:after="0" w:afterAutospacing="0"/>
        <w:jc w:val="both"/>
      </w:pPr>
    </w:p>
    <w:p w:rsidR="00A01E9E" w:rsidRPr="008B16DB" w:rsidRDefault="00A01E9E" w:rsidP="00A01E9E">
      <w:pPr>
        <w:pStyle w:val="Zkladntext"/>
        <w:rPr>
          <w:bCs/>
        </w:rPr>
      </w:pPr>
    </w:p>
    <w:p w:rsidR="00A01E9E" w:rsidRPr="00A01E9E" w:rsidRDefault="00A01E9E" w:rsidP="00A01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9E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:rsidR="00A01E9E" w:rsidRPr="00A01E9E" w:rsidRDefault="00A01E9E" w:rsidP="00A01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E9E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A01E9E" w:rsidRDefault="00A01E9E" w:rsidP="00A01E9E">
      <w:pPr>
        <w:jc w:val="both"/>
      </w:pPr>
    </w:p>
    <w:p w:rsidR="00A01E9E" w:rsidRPr="006141A9" w:rsidRDefault="00A01E9E" w:rsidP="00BC0ED1">
      <w:pPr>
        <w:pStyle w:val="Normlnweb"/>
        <w:spacing w:before="0" w:beforeAutospacing="0" w:after="0" w:afterAutospacing="0"/>
        <w:jc w:val="both"/>
      </w:pPr>
    </w:p>
    <w:sectPr w:rsidR="00A01E9E" w:rsidRPr="00614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AD" w:rsidRDefault="00C372AD" w:rsidP="00C372AD">
      <w:pPr>
        <w:spacing w:after="0" w:line="240" w:lineRule="auto"/>
      </w:pPr>
      <w:r>
        <w:separator/>
      </w:r>
    </w:p>
  </w:endnote>
  <w:endnote w:type="continuationSeparator" w:id="0">
    <w:p w:rsidR="00C372AD" w:rsidRDefault="00C372AD" w:rsidP="00C3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AD" w:rsidRDefault="00C372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16376"/>
      <w:docPartObj>
        <w:docPartGallery w:val="Page Numbers (Bottom of Page)"/>
        <w:docPartUnique/>
      </w:docPartObj>
    </w:sdtPr>
    <w:sdtEndPr/>
    <w:sdtContent>
      <w:p w:rsidR="00C372AD" w:rsidRDefault="00C372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3E">
          <w:rPr>
            <w:noProof/>
          </w:rPr>
          <w:t>2</w:t>
        </w:r>
        <w:r>
          <w:fldChar w:fldCharType="end"/>
        </w:r>
      </w:p>
    </w:sdtContent>
  </w:sdt>
  <w:p w:rsidR="00C372AD" w:rsidRDefault="00C372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AD" w:rsidRDefault="00C372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AD" w:rsidRDefault="00C372AD" w:rsidP="00C372AD">
      <w:pPr>
        <w:spacing w:after="0" w:line="240" w:lineRule="auto"/>
      </w:pPr>
      <w:r>
        <w:separator/>
      </w:r>
    </w:p>
  </w:footnote>
  <w:footnote w:type="continuationSeparator" w:id="0">
    <w:p w:rsidR="00C372AD" w:rsidRDefault="00C372AD" w:rsidP="00C3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AD" w:rsidRDefault="00C372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AD" w:rsidRDefault="00C372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AD" w:rsidRDefault="00C372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A9"/>
    <w:rsid w:val="00031A01"/>
    <w:rsid w:val="000621EA"/>
    <w:rsid w:val="000E0349"/>
    <w:rsid w:val="00145BCC"/>
    <w:rsid w:val="001E6FA0"/>
    <w:rsid w:val="003B7599"/>
    <w:rsid w:val="0042043E"/>
    <w:rsid w:val="004907BF"/>
    <w:rsid w:val="006141A9"/>
    <w:rsid w:val="00746A4E"/>
    <w:rsid w:val="007642D8"/>
    <w:rsid w:val="0089237E"/>
    <w:rsid w:val="00961D17"/>
    <w:rsid w:val="00A01E9E"/>
    <w:rsid w:val="00A0795E"/>
    <w:rsid w:val="00A4133B"/>
    <w:rsid w:val="00B43461"/>
    <w:rsid w:val="00BC0ED1"/>
    <w:rsid w:val="00C372AD"/>
    <w:rsid w:val="00CA4F67"/>
    <w:rsid w:val="00EB669C"/>
    <w:rsid w:val="00F3410C"/>
    <w:rsid w:val="00F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4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6141A9"/>
  </w:style>
  <w:style w:type="paragraph" w:styleId="Textbubliny">
    <w:name w:val="Balloon Text"/>
    <w:basedOn w:val="Normln"/>
    <w:link w:val="TextbublinyChar"/>
    <w:uiPriority w:val="99"/>
    <w:semiHidden/>
    <w:unhideWhenUsed/>
    <w:rsid w:val="000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2AD"/>
  </w:style>
  <w:style w:type="paragraph" w:styleId="Zpat">
    <w:name w:val="footer"/>
    <w:basedOn w:val="Normln"/>
    <w:link w:val="ZpatChar"/>
    <w:uiPriority w:val="99"/>
    <w:unhideWhenUsed/>
    <w:rsid w:val="00C3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2AD"/>
  </w:style>
  <w:style w:type="paragraph" w:styleId="Zkladntext">
    <w:name w:val="Body Text"/>
    <w:basedOn w:val="Normln"/>
    <w:link w:val="ZkladntextChar"/>
    <w:unhideWhenUsed/>
    <w:rsid w:val="00A01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1E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4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6141A9"/>
  </w:style>
  <w:style w:type="paragraph" w:styleId="Textbubliny">
    <w:name w:val="Balloon Text"/>
    <w:basedOn w:val="Normln"/>
    <w:link w:val="TextbublinyChar"/>
    <w:uiPriority w:val="99"/>
    <w:semiHidden/>
    <w:unhideWhenUsed/>
    <w:rsid w:val="000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2AD"/>
  </w:style>
  <w:style w:type="paragraph" w:styleId="Zpat">
    <w:name w:val="footer"/>
    <w:basedOn w:val="Normln"/>
    <w:link w:val="ZpatChar"/>
    <w:uiPriority w:val="99"/>
    <w:unhideWhenUsed/>
    <w:rsid w:val="00C3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2AD"/>
  </w:style>
  <w:style w:type="paragraph" w:styleId="Zkladntext">
    <w:name w:val="Body Text"/>
    <w:basedOn w:val="Normln"/>
    <w:link w:val="ZkladntextChar"/>
    <w:unhideWhenUsed/>
    <w:rsid w:val="00A01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1E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2</cp:revision>
  <cp:lastPrinted>2020-06-16T10:09:00Z</cp:lastPrinted>
  <dcterms:created xsi:type="dcterms:W3CDTF">2020-06-17T07:59:00Z</dcterms:created>
  <dcterms:modified xsi:type="dcterms:W3CDTF">2020-06-17T07:59:00Z</dcterms:modified>
</cp:coreProperties>
</file>