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41C" w:rsidRPr="001109FC" w:rsidRDefault="00F64F7D" w:rsidP="00D26F75">
      <w:pPr>
        <w:jc w:val="both"/>
        <w:rPr>
          <w:rFonts w:ascii="Times New Roman" w:hAnsi="Times New Roman" w:cs="Times New Roman"/>
        </w:rPr>
      </w:pPr>
      <w:bookmarkStart w:id="0" w:name="_GoBack"/>
      <w:bookmarkEnd w:id="0"/>
      <w:r w:rsidRPr="001109FC">
        <w:rPr>
          <w:rFonts w:ascii="Times New Roman" w:hAnsi="Times New Roman" w:cs="Times New Roman"/>
        </w:rPr>
        <w:t>Důvodová zpráva</w:t>
      </w:r>
    </w:p>
    <w:p w:rsidR="00F64F7D" w:rsidRPr="001109FC" w:rsidRDefault="00F64F7D" w:rsidP="00D26F75">
      <w:pPr>
        <w:jc w:val="both"/>
        <w:rPr>
          <w:rFonts w:ascii="Times New Roman" w:hAnsi="Times New Roman" w:cs="Times New Roman"/>
        </w:rPr>
      </w:pPr>
    </w:p>
    <w:p w:rsidR="00F64F7D" w:rsidRPr="001109FC" w:rsidRDefault="00F64F7D" w:rsidP="00D26F75">
      <w:pPr>
        <w:jc w:val="both"/>
        <w:rPr>
          <w:rFonts w:ascii="Times New Roman" w:hAnsi="Times New Roman" w:cs="Times New Roman"/>
        </w:rPr>
      </w:pPr>
      <w:r w:rsidRPr="001109FC">
        <w:rPr>
          <w:rFonts w:ascii="Times New Roman" w:hAnsi="Times New Roman" w:cs="Times New Roman"/>
        </w:rPr>
        <w:t>Počínaje měsícem listopadem 2019, kdy statutární město Ostrava (dále jen „město“) neformální cestou obdrželo jeho první verzi, se odbor legislativní a právní Magistrátu města Ostravy (dále jen „LPO“) zabývá občanským návrhem na vydání obecně závazné vyhlášky, jí</w:t>
      </w:r>
      <w:r w:rsidR="00DA559B">
        <w:rPr>
          <w:rFonts w:ascii="Times New Roman" w:hAnsi="Times New Roman" w:cs="Times New Roman"/>
        </w:rPr>
        <w:t>m</w:t>
      </w:r>
      <w:r w:rsidRPr="001109FC">
        <w:rPr>
          <w:rFonts w:ascii="Times New Roman" w:hAnsi="Times New Roman" w:cs="Times New Roman"/>
        </w:rPr>
        <w:t>ž se navrhovatelé domáhají regul</w:t>
      </w:r>
      <w:r w:rsidR="007F15A9" w:rsidRPr="001109FC">
        <w:rPr>
          <w:rFonts w:ascii="Times New Roman" w:hAnsi="Times New Roman" w:cs="Times New Roman"/>
        </w:rPr>
        <w:t>ace</w:t>
      </w:r>
      <w:r w:rsidRPr="001109FC">
        <w:rPr>
          <w:rFonts w:ascii="Times New Roman" w:hAnsi="Times New Roman" w:cs="Times New Roman"/>
        </w:rPr>
        <w:t xml:space="preserve"> provozování zastavárenské činnosti. Uvedená první verze návrhu spolu s nesouhlasným stanoviskem LPO k němu tvoří přílohu č. 1. Od této doby navrhovatelé předložili několik různých verzí, z toho jednu dne </w:t>
      </w:r>
      <w:r w:rsidR="006F1588" w:rsidRPr="001109FC">
        <w:rPr>
          <w:rFonts w:ascii="Times New Roman" w:hAnsi="Times New Roman" w:cs="Times New Roman"/>
        </w:rPr>
        <w:t>9.2.2020</w:t>
      </w:r>
      <w:r w:rsidRPr="001109FC">
        <w:rPr>
          <w:rFonts w:ascii="Times New Roman" w:hAnsi="Times New Roman" w:cs="Times New Roman"/>
        </w:rPr>
        <w:t xml:space="preserve"> způsobem, který pokládají za petici (příloha č. 2). Poslední verze návrhu byla</w:t>
      </w:r>
      <w:r w:rsidR="007F15A9" w:rsidRPr="001109FC">
        <w:rPr>
          <w:rFonts w:ascii="Times New Roman" w:hAnsi="Times New Roman" w:cs="Times New Roman"/>
        </w:rPr>
        <w:t xml:space="preserve"> městu doručena dne </w:t>
      </w:r>
      <w:r w:rsidR="006F1588" w:rsidRPr="001109FC">
        <w:rPr>
          <w:rFonts w:ascii="Times New Roman" w:hAnsi="Times New Roman" w:cs="Times New Roman"/>
        </w:rPr>
        <w:t>22.4.2020</w:t>
      </w:r>
      <w:r w:rsidR="002A075F" w:rsidRPr="001109FC">
        <w:rPr>
          <w:rFonts w:ascii="Times New Roman" w:hAnsi="Times New Roman" w:cs="Times New Roman"/>
        </w:rPr>
        <w:t xml:space="preserve"> (příloha č. 3)</w:t>
      </w:r>
      <w:r w:rsidR="007F15A9" w:rsidRPr="001109FC">
        <w:rPr>
          <w:rFonts w:ascii="Times New Roman" w:hAnsi="Times New Roman" w:cs="Times New Roman"/>
        </w:rPr>
        <w:t>.</w:t>
      </w:r>
      <w:r w:rsidRPr="001109FC">
        <w:rPr>
          <w:rFonts w:ascii="Times New Roman" w:hAnsi="Times New Roman" w:cs="Times New Roman"/>
        </w:rPr>
        <w:t xml:space="preserve"> </w:t>
      </w:r>
      <w:r w:rsidR="00335590">
        <w:rPr>
          <w:rFonts w:ascii="Times New Roman" w:hAnsi="Times New Roman" w:cs="Times New Roman"/>
        </w:rPr>
        <w:t xml:space="preserve">Uvedená poslední verze byla předložena zmocněnkyní navrhovatelů a je tedy třeba mít za to, že jí byl předmět žádosti o projednání zastupitelstvem </w:t>
      </w:r>
      <w:r w:rsidR="00652F06">
        <w:rPr>
          <w:rFonts w:ascii="Times New Roman" w:hAnsi="Times New Roman" w:cs="Times New Roman"/>
        </w:rPr>
        <w:t>města</w:t>
      </w:r>
      <w:r w:rsidR="00335590">
        <w:rPr>
          <w:rFonts w:ascii="Times New Roman" w:hAnsi="Times New Roman" w:cs="Times New Roman"/>
        </w:rPr>
        <w:t xml:space="preserve"> upraven do konečné podoby.</w:t>
      </w:r>
      <w:r w:rsidRPr="001109FC">
        <w:rPr>
          <w:rFonts w:ascii="Times New Roman" w:hAnsi="Times New Roman" w:cs="Times New Roman"/>
        </w:rPr>
        <w:t xml:space="preserve">     </w:t>
      </w:r>
    </w:p>
    <w:p w:rsidR="00A3741C" w:rsidRPr="001109FC" w:rsidRDefault="00A3741C" w:rsidP="00D26F75">
      <w:pPr>
        <w:jc w:val="both"/>
        <w:rPr>
          <w:rFonts w:ascii="Times New Roman" w:hAnsi="Times New Roman" w:cs="Times New Roman"/>
        </w:rPr>
      </w:pPr>
    </w:p>
    <w:p w:rsidR="005C625E" w:rsidRPr="001109FC" w:rsidRDefault="005C625E" w:rsidP="005C625E">
      <w:pPr>
        <w:jc w:val="both"/>
        <w:rPr>
          <w:rFonts w:ascii="Times New Roman" w:hAnsi="Times New Roman" w:cs="Times New Roman"/>
        </w:rPr>
      </w:pPr>
      <w:r w:rsidRPr="001109FC">
        <w:rPr>
          <w:rFonts w:ascii="Times New Roman" w:hAnsi="Times New Roman" w:cs="Times New Roman"/>
        </w:rPr>
        <w:t xml:space="preserve">Podle zákonné úpravy normotvorby obcí v samostatné působnosti dopadající na pojednávaný návrh (zejména § 10 písmeno a) zákona č. 128/2000 Sb., o obcích, ve znění pozdějších předpisů) a ji interpretující ustálené judikatury Ústavního soudu základní podmínkou umožňující uložení povinností obecně závaznou vyhláškou obce je, že tak jsou kumulativně </w:t>
      </w:r>
    </w:p>
    <w:p w:rsidR="005C625E" w:rsidRPr="001109FC" w:rsidRDefault="005C625E" w:rsidP="005C625E">
      <w:pPr>
        <w:ind w:firstLine="708"/>
        <w:jc w:val="both"/>
        <w:rPr>
          <w:rFonts w:ascii="Times New Roman" w:hAnsi="Times New Roman" w:cs="Times New Roman"/>
        </w:rPr>
      </w:pPr>
      <w:r w:rsidRPr="001109FC">
        <w:rPr>
          <w:rFonts w:ascii="Times New Roman" w:hAnsi="Times New Roman" w:cs="Times New Roman"/>
        </w:rPr>
        <w:t xml:space="preserve">a) stanoveným procesním postupem </w:t>
      </w:r>
    </w:p>
    <w:p w:rsidR="005C625E" w:rsidRPr="001109FC" w:rsidRDefault="005C625E" w:rsidP="005C625E">
      <w:pPr>
        <w:ind w:firstLine="708"/>
        <w:jc w:val="both"/>
        <w:rPr>
          <w:rFonts w:ascii="Times New Roman" w:hAnsi="Times New Roman" w:cs="Times New Roman"/>
        </w:rPr>
      </w:pPr>
      <w:r w:rsidRPr="001109FC">
        <w:rPr>
          <w:rFonts w:ascii="Times New Roman" w:hAnsi="Times New Roman" w:cs="Times New Roman"/>
        </w:rPr>
        <w:t xml:space="preserve">b) v rámci působnosti obce a </w:t>
      </w:r>
    </w:p>
    <w:p w:rsidR="005C625E" w:rsidRPr="001109FC" w:rsidRDefault="005C625E" w:rsidP="005C625E">
      <w:pPr>
        <w:ind w:firstLine="708"/>
        <w:jc w:val="both"/>
        <w:rPr>
          <w:rFonts w:ascii="Times New Roman" w:hAnsi="Times New Roman" w:cs="Times New Roman"/>
        </w:rPr>
      </w:pPr>
      <w:r w:rsidRPr="001109FC">
        <w:rPr>
          <w:rFonts w:ascii="Times New Roman" w:hAnsi="Times New Roman" w:cs="Times New Roman"/>
        </w:rPr>
        <w:t xml:space="preserve">c) při řízení se zákonem </w:t>
      </w:r>
    </w:p>
    <w:p w:rsidR="005C625E" w:rsidRPr="001109FC" w:rsidRDefault="005C625E" w:rsidP="005C625E">
      <w:pPr>
        <w:ind w:firstLine="708"/>
        <w:jc w:val="both"/>
        <w:rPr>
          <w:rFonts w:ascii="Times New Roman" w:hAnsi="Times New Roman" w:cs="Times New Roman"/>
        </w:rPr>
      </w:pPr>
      <w:r w:rsidRPr="001109FC">
        <w:rPr>
          <w:rFonts w:ascii="Times New Roman" w:hAnsi="Times New Roman" w:cs="Times New Roman"/>
        </w:rPr>
        <w:t>d) upravovány místní záležitosti veřejného pořádku</w:t>
      </w:r>
    </w:p>
    <w:p w:rsidR="00BC0FD5" w:rsidRPr="001109FC" w:rsidRDefault="005C625E" w:rsidP="00BC0FD5">
      <w:pPr>
        <w:ind w:firstLine="708"/>
        <w:jc w:val="both"/>
        <w:rPr>
          <w:rFonts w:ascii="Times New Roman" w:hAnsi="Times New Roman" w:cs="Times New Roman"/>
        </w:rPr>
      </w:pPr>
      <w:r w:rsidRPr="001109FC">
        <w:rPr>
          <w:rFonts w:ascii="Times New Roman" w:hAnsi="Times New Roman" w:cs="Times New Roman"/>
        </w:rPr>
        <w:t>e) způsobem odpovídajícím požadavku „rozumnosti“.</w:t>
      </w:r>
    </w:p>
    <w:p w:rsidR="00BC0FD5" w:rsidRPr="001109FC" w:rsidRDefault="00BC0FD5" w:rsidP="00BC0FD5">
      <w:pPr>
        <w:jc w:val="both"/>
        <w:rPr>
          <w:rFonts w:ascii="Times New Roman" w:hAnsi="Times New Roman" w:cs="Times New Roman"/>
        </w:rPr>
      </w:pPr>
      <w:r w:rsidRPr="001109FC">
        <w:rPr>
          <w:rFonts w:ascii="Times New Roman" w:hAnsi="Times New Roman" w:cs="Times New Roman"/>
        </w:rPr>
        <w:t>Jen při splnění všech uvedených podmínek současně je přípustné zakázat nějakou činnost obecně závaznou vyhláškou.</w:t>
      </w:r>
      <w:r w:rsidR="00E14246" w:rsidRPr="001109FC">
        <w:rPr>
          <w:rFonts w:ascii="Times New Roman" w:hAnsi="Times New Roman" w:cs="Times New Roman"/>
        </w:rPr>
        <w:t xml:space="preserve"> Stejně tak může být zakázána i činnost, které sice sama o sobě veřejný pořádek nenarušuje, avšak v daném případě pro jeho narušování vytváří nezbytný předpoklad – je </w:t>
      </w:r>
      <w:r w:rsidR="0018242E" w:rsidRPr="001109FC">
        <w:rPr>
          <w:rFonts w:ascii="Times New Roman" w:hAnsi="Times New Roman" w:cs="Times New Roman"/>
        </w:rPr>
        <w:t>tzv. </w:t>
      </w:r>
      <w:r w:rsidR="00E14246" w:rsidRPr="001109FC">
        <w:rPr>
          <w:rFonts w:ascii="Times New Roman" w:hAnsi="Times New Roman" w:cs="Times New Roman"/>
        </w:rPr>
        <w:t xml:space="preserve">předpolím. </w:t>
      </w:r>
      <w:r w:rsidR="00856AE2" w:rsidRPr="001109FC">
        <w:rPr>
          <w:rFonts w:ascii="Times New Roman" w:hAnsi="Times New Roman" w:cs="Times New Roman"/>
        </w:rPr>
        <w:t>Za předpolí, které může být</w:t>
      </w:r>
      <w:r w:rsidR="00651B24">
        <w:rPr>
          <w:rFonts w:ascii="Times New Roman" w:hAnsi="Times New Roman" w:cs="Times New Roman"/>
        </w:rPr>
        <w:t xml:space="preserve"> obecně závaznou vyhláškou</w:t>
      </w:r>
      <w:r w:rsidR="00856AE2" w:rsidRPr="001109FC">
        <w:rPr>
          <w:rFonts w:ascii="Times New Roman" w:hAnsi="Times New Roman" w:cs="Times New Roman"/>
        </w:rPr>
        <w:t xml:space="preserve"> zakázáno, pak nelze považovat takové jednání, které samotné možnému narušování veřejného pořádku</w:t>
      </w:r>
      <w:r w:rsidR="00A31DA3" w:rsidRPr="00A31DA3">
        <w:rPr>
          <w:rFonts w:ascii="Times New Roman" w:hAnsi="Times New Roman" w:cs="Times New Roman"/>
        </w:rPr>
        <w:t xml:space="preserve"> </w:t>
      </w:r>
      <w:r w:rsidR="00A31DA3" w:rsidRPr="001109FC">
        <w:rPr>
          <w:rFonts w:ascii="Times New Roman" w:hAnsi="Times New Roman" w:cs="Times New Roman"/>
        </w:rPr>
        <w:t>nepředchází</w:t>
      </w:r>
      <w:r w:rsidR="00A31DA3" w:rsidRPr="00A31DA3">
        <w:rPr>
          <w:rFonts w:ascii="Times New Roman" w:hAnsi="Times New Roman" w:cs="Times New Roman"/>
        </w:rPr>
        <w:t xml:space="preserve"> </w:t>
      </w:r>
      <w:r w:rsidR="00A31DA3" w:rsidRPr="001109FC">
        <w:rPr>
          <w:rFonts w:ascii="Times New Roman" w:hAnsi="Times New Roman" w:cs="Times New Roman"/>
        </w:rPr>
        <w:t>nutně</w:t>
      </w:r>
      <w:r w:rsidR="00856AE2" w:rsidRPr="001109FC">
        <w:rPr>
          <w:rFonts w:ascii="Times New Roman" w:hAnsi="Times New Roman" w:cs="Times New Roman"/>
        </w:rPr>
        <w:t xml:space="preserve">, resp. </w:t>
      </w:r>
      <w:r w:rsidR="00F235CE">
        <w:rPr>
          <w:rFonts w:ascii="Times New Roman" w:hAnsi="Times New Roman" w:cs="Times New Roman"/>
        </w:rPr>
        <w:t xml:space="preserve">jednání, </w:t>
      </w:r>
      <w:r w:rsidR="00784F62">
        <w:rPr>
          <w:rFonts w:ascii="Times New Roman" w:hAnsi="Times New Roman" w:cs="Times New Roman"/>
        </w:rPr>
        <w:t>pro</w:t>
      </w:r>
      <w:r w:rsidR="00F235CE">
        <w:rPr>
          <w:rFonts w:ascii="Times New Roman" w:hAnsi="Times New Roman" w:cs="Times New Roman"/>
        </w:rPr>
        <w:t xml:space="preserve"> </w:t>
      </w:r>
      <w:r w:rsidR="00A23F9B">
        <w:rPr>
          <w:rFonts w:ascii="Times New Roman" w:hAnsi="Times New Roman" w:cs="Times New Roman"/>
        </w:rPr>
        <w:t>něž</w:t>
      </w:r>
      <w:r w:rsidR="00F235CE">
        <w:rPr>
          <w:rFonts w:ascii="Times New Roman" w:hAnsi="Times New Roman" w:cs="Times New Roman"/>
        </w:rPr>
        <w:t xml:space="preserve"> platí, </w:t>
      </w:r>
      <w:r w:rsidR="00A23F9B">
        <w:rPr>
          <w:rFonts w:ascii="Times New Roman" w:hAnsi="Times New Roman" w:cs="Times New Roman"/>
        </w:rPr>
        <w:t xml:space="preserve">že </w:t>
      </w:r>
      <w:r w:rsidR="00856AE2" w:rsidRPr="001109FC">
        <w:rPr>
          <w:rFonts w:ascii="Times New Roman" w:hAnsi="Times New Roman" w:cs="Times New Roman"/>
        </w:rPr>
        <w:t>umožnění narušování veřejného pořádku není jeho účelem.</w:t>
      </w:r>
    </w:p>
    <w:p w:rsidR="00856AE2" w:rsidRPr="001109FC" w:rsidRDefault="00856AE2" w:rsidP="00BC0FD5">
      <w:pPr>
        <w:jc w:val="both"/>
        <w:rPr>
          <w:rFonts w:ascii="Times New Roman" w:hAnsi="Times New Roman" w:cs="Times New Roman"/>
        </w:rPr>
      </w:pPr>
    </w:p>
    <w:p w:rsidR="00C073AC" w:rsidRPr="001109FC" w:rsidRDefault="006F0AFD" w:rsidP="006F0AFD">
      <w:pPr>
        <w:jc w:val="both"/>
        <w:rPr>
          <w:rFonts w:ascii="Times New Roman" w:hAnsi="Times New Roman" w:cs="Times New Roman"/>
        </w:rPr>
      </w:pPr>
      <w:r w:rsidRPr="001109FC">
        <w:rPr>
          <w:rFonts w:ascii="Times New Roman" w:hAnsi="Times New Roman" w:cs="Times New Roman"/>
        </w:rPr>
        <w:t>Podstatou postupných úprav návrhu navrhovateli až do jeho konečné, r</w:t>
      </w:r>
      <w:r w:rsidR="00D41AA3">
        <w:rPr>
          <w:rFonts w:ascii="Times New Roman" w:hAnsi="Times New Roman" w:cs="Times New Roman"/>
        </w:rPr>
        <w:t>esp. poslední verze (příloha č. </w:t>
      </w:r>
      <w:r w:rsidR="00A37743" w:rsidRPr="001109FC">
        <w:rPr>
          <w:rFonts w:ascii="Times New Roman" w:hAnsi="Times New Roman" w:cs="Times New Roman"/>
        </w:rPr>
        <w:t>3</w:t>
      </w:r>
      <w:r w:rsidRPr="001109FC">
        <w:rPr>
          <w:rFonts w:ascii="Times New Roman" w:hAnsi="Times New Roman" w:cs="Times New Roman"/>
        </w:rPr>
        <w:t>) je jednak zpřesnění/změna doby navrhované regulace</w:t>
      </w:r>
      <w:r w:rsidR="00D41AA3">
        <w:rPr>
          <w:rFonts w:ascii="Times New Roman" w:hAnsi="Times New Roman" w:cs="Times New Roman"/>
        </w:rPr>
        <w:t xml:space="preserve"> provozování zastavárenské činnosti (tj. </w:t>
      </w:r>
      <w:r w:rsidRPr="001109FC">
        <w:rPr>
          <w:rFonts w:ascii="Times New Roman" w:hAnsi="Times New Roman" w:cs="Times New Roman"/>
        </w:rPr>
        <w:t>fakticky</w:t>
      </w:r>
      <w:r w:rsidR="004128AA">
        <w:rPr>
          <w:rFonts w:ascii="Times New Roman" w:hAnsi="Times New Roman" w:cs="Times New Roman"/>
        </w:rPr>
        <w:t xml:space="preserve"> v příloze č. 3</w:t>
      </w:r>
      <w:r w:rsidRPr="001109FC">
        <w:rPr>
          <w:rFonts w:ascii="Times New Roman" w:hAnsi="Times New Roman" w:cs="Times New Roman"/>
        </w:rPr>
        <w:t xml:space="preserve"> stanovení doby, v níž má být provozování zastavárenské činnosti v daných lokalitách zakázáno</w:t>
      </w:r>
      <w:r w:rsidR="00B55A4E">
        <w:rPr>
          <w:rFonts w:ascii="Times New Roman" w:hAnsi="Times New Roman" w:cs="Times New Roman"/>
        </w:rPr>
        <w:t xml:space="preserve"> namísto </w:t>
      </w:r>
      <w:r w:rsidR="004128AA">
        <w:rPr>
          <w:rFonts w:ascii="Times New Roman" w:hAnsi="Times New Roman" w:cs="Times New Roman"/>
        </w:rPr>
        <w:t xml:space="preserve">přílohou č. 1 </w:t>
      </w:r>
      <w:r w:rsidR="00B55A4E">
        <w:rPr>
          <w:rFonts w:ascii="Times New Roman" w:hAnsi="Times New Roman" w:cs="Times New Roman"/>
        </w:rPr>
        <w:t>původně navrhovaného úplného zákazu výkupu</w:t>
      </w:r>
      <w:r w:rsidR="00D41AA3">
        <w:rPr>
          <w:rFonts w:ascii="Times New Roman" w:hAnsi="Times New Roman" w:cs="Times New Roman"/>
        </w:rPr>
        <w:t>,</w:t>
      </w:r>
      <w:r w:rsidR="004128AA">
        <w:rPr>
          <w:rFonts w:ascii="Times New Roman" w:hAnsi="Times New Roman" w:cs="Times New Roman"/>
        </w:rPr>
        <w:t xml:space="preserve"> zástavy a </w:t>
      </w:r>
      <w:r w:rsidR="00B55A4E">
        <w:rPr>
          <w:rFonts w:ascii="Times New Roman" w:hAnsi="Times New Roman" w:cs="Times New Roman"/>
        </w:rPr>
        <w:t>prodeje taxativně stanovených druhů /použitého</w:t>
      </w:r>
      <w:r w:rsidR="004128AA">
        <w:rPr>
          <w:rFonts w:ascii="Times New Roman" w:hAnsi="Times New Roman" w:cs="Times New Roman"/>
        </w:rPr>
        <w:t>?</w:t>
      </w:r>
      <w:r w:rsidR="00B55A4E">
        <w:rPr>
          <w:rFonts w:ascii="Times New Roman" w:hAnsi="Times New Roman" w:cs="Times New Roman"/>
        </w:rPr>
        <w:t>/ zboží</w:t>
      </w:r>
      <w:r w:rsidRPr="001109FC">
        <w:rPr>
          <w:rFonts w:ascii="Times New Roman" w:hAnsi="Times New Roman" w:cs="Times New Roman"/>
        </w:rPr>
        <w:t>)</w:t>
      </w:r>
      <w:r w:rsidR="00B55A4E">
        <w:rPr>
          <w:rFonts w:ascii="Times New Roman" w:hAnsi="Times New Roman" w:cs="Times New Roman"/>
        </w:rPr>
        <w:t xml:space="preserve"> a </w:t>
      </w:r>
      <w:r w:rsidR="004128AA">
        <w:rPr>
          <w:rFonts w:ascii="Times New Roman" w:hAnsi="Times New Roman" w:cs="Times New Roman"/>
        </w:rPr>
        <w:t xml:space="preserve">dále v příloze č. 3 </w:t>
      </w:r>
      <w:r w:rsidR="00B55A4E">
        <w:rPr>
          <w:rFonts w:ascii="Times New Roman" w:hAnsi="Times New Roman" w:cs="Times New Roman"/>
        </w:rPr>
        <w:t>zúžení</w:t>
      </w:r>
      <w:r w:rsidR="00D41AA3">
        <w:rPr>
          <w:rFonts w:ascii="Times New Roman" w:hAnsi="Times New Roman" w:cs="Times New Roman"/>
        </w:rPr>
        <w:t xml:space="preserve"> zákazu</w:t>
      </w:r>
      <w:r w:rsidR="004128AA">
        <w:rPr>
          <w:rFonts w:ascii="Times New Roman" w:hAnsi="Times New Roman" w:cs="Times New Roman"/>
        </w:rPr>
        <w:t xml:space="preserve"> jen na </w:t>
      </w:r>
      <w:r w:rsidR="00B55A4E">
        <w:rPr>
          <w:rFonts w:ascii="Times New Roman" w:hAnsi="Times New Roman" w:cs="Times New Roman"/>
        </w:rPr>
        <w:t xml:space="preserve">části území města namísto původně </w:t>
      </w:r>
      <w:r w:rsidR="004128AA">
        <w:rPr>
          <w:rFonts w:ascii="Times New Roman" w:hAnsi="Times New Roman" w:cs="Times New Roman"/>
        </w:rPr>
        <w:t xml:space="preserve">přílohou č. 1 </w:t>
      </w:r>
      <w:r w:rsidR="00B55A4E">
        <w:rPr>
          <w:rFonts w:ascii="Times New Roman" w:hAnsi="Times New Roman" w:cs="Times New Roman"/>
        </w:rPr>
        <w:t>navrhovaného celého území města</w:t>
      </w:r>
      <w:r w:rsidRPr="001109FC">
        <w:rPr>
          <w:rFonts w:ascii="Times New Roman" w:hAnsi="Times New Roman" w:cs="Times New Roman"/>
        </w:rPr>
        <w:t>, jednak rozvíjení teze, že provozování zastavárenské činnosti je předpolím pro jimi tvrzenou činnost třetích osob („kriminálních živlů“)</w:t>
      </w:r>
      <w:r w:rsidR="004128AA">
        <w:rPr>
          <w:rFonts w:ascii="Times New Roman" w:hAnsi="Times New Roman" w:cs="Times New Roman"/>
        </w:rPr>
        <w:t xml:space="preserve"> narušující veřejný pořádek. Za </w:t>
      </w:r>
      <w:r w:rsidRPr="001109FC">
        <w:rPr>
          <w:rFonts w:ascii="Times New Roman" w:hAnsi="Times New Roman" w:cs="Times New Roman"/>
        </w:rPr>
        <w:t>tímto účelem navrhovatelé k samotným verzím návrhu začali přikládat text označovaný jako „Důvodová zpráva“, v němž podrobněji popisují své pohnutky, a to ve snaze klasifikovat provozování zastavárenské činnosti jako předpolí</w:t>
      </w:r>
      <w:r w:rsidR="00884725" w:rsidRPr="001109FC">
        <w:rPr>
          <w:rFonts w:ascii="Times New Roman" w:hAnsi="Times New Roman" w:cs="Times New Roman"/>
        </w:rPr>
        <w:t xml:space="preserve"> jimi tvrzeného narušování veřejného pořádku</w:t>
      </w:r>
      <w:r w:rsidRPr="001109FC">
        <w:rPr>
          <w:rFonts w:ascii="Times New Roman" w:hAnsi="Times New Roman" w:cs="Times New Roman"/>
        </w:rPr>
        <w:t>.</w:t>
      </w:r>
      <w:r w:rsidR="00C073AC">
        <w:rPr>
          <w:rFonts w:ascii="Times New Roman" w:hAnsi="Times New Roman" w:cs="Times New Roman"/>
        </w:rPr>
        <w:t xml:space="preserve"> Uvedený text navrhovatelů je </w:t>
      </w:r>
      <w:r w:rsidR="00FC23B9">
        <w:rPr>
          <w:rFonts w:ascii="Times New Roman" w:hAnsi="Times New Roman" w:cs="Times New Roman"/>
        </w:rPr>
        <w:t>také součástí přílohy č. 3 a je </w:t>
      </w:r>
      <w:r w:rsidR="00C073AC">
        <w:rPr>
          <w:rFonts w:ascii="Times New Roman" w:hAnsi="Times New Roman" w:cs="Times New Roman"/>
        </w:rPr>
        <w:t>třeba jej odlišovat od důvodové zprávy tohoto materiálu.</w:t>
      </w:r>
    </w:p>
    <w:p w:rsidR="00856AE2" w:rsidRPr="001109FC" w:rsidRDefault="00856AE2" w:rsidP="00BC0FD5">
      <w:pPr>
        <w:jc w:val="both"/>
        <w:rPr>
          <w:rFonts w:ascii="Times New Roman" w:hAnsi="Times New Roman" w:cs="Times New Roman"/>
        </w:rPr>
      </w:pPr>
    </w:p>
    <w:p w:rsidR="00383532" w:rsidRPr="001109FC" w:rsidRDefault="00884725" w:rsidP="00D26F75">
      <w:pPr>
        <w:jc w:val="both"/>
        <w:rPr>
          <w:rFonts w:ascii="Times New Roman" w:hAnsi="Times New Roman" w:cs="Times New Roman"/>
        </w:rPr>
      </w:pPr>
      <w:r w:rsidRPr="001109FC">
        <w:rPr>
          <w:rFonts w:ascii="Times New Roman" w:hAnsi="Times New Roman" w:cs="Times New Roman"/>
        </w:rPr>
        <w:t>LPO usiloval o zjištění toho, zda jsou splněny podmínky pro vydání obecně závazné vyh</w:t>
      </w:r>
      <w:r w:rsidR="00FF1F9D">
        <w:rPr>
          <w:rFonts w:ascii="Times New Roman" w:hAnsi="Times New Roman" w:cs="Times New Roman"/>
        </w:rPr>
        <w:t xml:space="preserve">lášky </w:t>
      </w:r>
      <w:r w:rsidR="00357B75">
        <w:rPr>
          <w:rFonts w:ascii="Times New Roman" w:hAnsi="Times New Roman" w:cs="Times New Roman"/>
        </w:rPr>
        <w:t>odpovídající návrhu navrhovatelů</w:t>
      </w:r>
      <w:r w:rsidR="00FF1F9D">
        <w:rPr>
          <w:rFonts w:ascii="Times New Roman" w:hAnsi="Times New Roman" w:cs="Times New Roman"/>
        </w:rPr>
        <w:t xml:space="preserve"> dle přílohy č. 3</w:t>
      </w:r>
      <w:r w:rsidRPr="001109FC">
        <w:rPr>
          <w:rFonts w:ascii="Times New Roman" w:hAnsi="Times New Roman" w:cs="Times New Roman"/>
        </w:rPr>
        <w:t>. Za tímto účelem se obrátil jednak na dozorový orgán, tedy na odbor dozoru a kontroly veřejné správy Ministerstva vnitr</w:t>
      </w:r>
      <w:r w:rsidR="00FC23B9">
        <w:rPr>
          <w:rFonts w:ascii="Times New Roman" w:hAnsi="Times New Roman" w:cs="Times New Roman"/>
        </w:rPr>
        <w:t>a (dále jen „ODK“), aby </w:t>
      </w:r>
      <w:r w:rsidRPr="001109FC">
        <w:rPr>
          <w:rFonts w:ascii="Times New Roman" w:hAnsi="Times New Roman" w:cs="Times New Roman"/>
        </w:rPr>
        <w:t xml:space="preserve">konfrontoval svůj právní názor </w:t>
      </w:r>
      <w:r w:rsidR="001F446D" w:rsidRPr="001109FC">
        <w:rPr>
          <w:rFonts w:ascii="Times New Roman" w:hAnsi="Times New Roman" w:cs="Times New Roman"/>
        </w:rPr>
        <w:t xml:space="preserve">s právním názorem dozorového orgánu, jednak na Městskou policii Ostrava a na Policii České republiky, aby postavil najisto, </w:t>
      </w:r>
      <w:r w:rsidR="00383532" w:rsidRPr="001109FC">
        <w:rPr>
          <w:rFonts w:ascii="Times New Roman" w:hAnsi="Times New Roman" w:cs="Times New Roman"/>
        </w:rPr>
        <w:t>jaká je</w:t>
      </w:r>
      <w:r w:rsidR="001F446D" w:rsidRPr="001109FC">
        <w:rPr>
          <w:rFonts w:ascii="Times New Roman" w:hAnsi="Times New Roman" w:cs="Times New Roman"/>
        </w:rPr>
        <w:t xml:space="preserve"> v předmětných lokalitách</w:t>
      </w:r>
      <w:r w:rsidR="00383532" w:rsidRPr="001109FC">
        <w:rPr>
          <w:rFonts w:ascii="Times New Roman" w:hAnsi="Times New Roman" w:cs="Times New Roman"/>
        </w:rPr>
        <w:t xml:space="preserve"> míra</w:t>
      </w:r>
      <w:r w:rsidR="0048718E">
        <w:rPr>
          <w:rFonts w:ascii="Times New Roman" w:hAnsi="Times New Roman" w:cs="Times New Roman"/>
        </w:rPr>
        <w:t xml:space="preserve"> narušování veřejného pořádku a </w:t>
      </w:r>
      <w:r w:rsidR="00383532" w:rsidRPr="001109FC">
        <w:rPr>
          <w:rFonts w:ascii="Times New Roman" w:hAnsi="Times New Roman" w:cs="Times New Roman"/>
        </w:rPr>
        <w:t>zda v nich</w:t>
      </w:r>
      <w:r w:rsidR="001F446D" w:rsidRPr="001109FC">
        <w:rPr>
          <w:rFonts w:ascii="Times New Roman" w:hAnsi="Times New Roman" w:cs="Times New Roman"/>
        </w:rPr>
        <w:t xml:space="preserve"> dochází k narušování veřejného pořádku</w:t>
      </w:r>
      <w:r w:rsidR="00383532" w:rsidRPr="001109FC">
        <w:rPr>
          <w:rFonts w:ascii="Times New Roman" w:hAnsi="Times New Roman" w:cs="Times New Roman"/>
        </w:rPr>
        <w:t xml:space="preserve"> </w:t>
      </w:r>
      <w:r w:rsidR="001F446D" w:rsidRPr="001109FC">
        <w:rPr>
          <w:rFonts w:ascii="Times New Roman" w:hAnsi="Times New Roman" w:cs="Times New Roman"/>
        </w:rPr>
        <w:t>příčinně spojen</w:t>
      </w:r>
      <w:r w:rsidR="00383532" w:rsidRPr="001109FC">
        <w:rPr>
          <w:rFonts w:ascii="Times New Roman" w:hAnsi="Times New Roman" w:cs="Times New Roman"/>
        </w:rPr>
        <w:t>ému</w:t>
      </w:r>
      <w:r w:rsidR="001F446D" w:rsidRPr="001109FC">
        <w:rPr>
          <w:rFonts w:ascii="Times New Roman" w:hAnsi="Times New Roman" w:cs="Times New Roman"/>
        </w:rPr>
        <w:t xml:space="preserve"> s provozováním zastavárenské činnosti</w:t>
      </w:r>
      <w:r w:rsidR="00383532" w:rsidRPr="001109FC">
        <w:rPr>
          <w:rFonts w:ascii="Times New Roman" w:hAnsi="Times New Roman" w:cs="Times New Roman"/>
        </w:rPr>
        <w:t>.</w:t>
      </w:r>
    </w:p>
    <w:p w:rsidR="00383532" w:rsidRPr="001109FC" w:rsidRDefault="00383532" w:rsidP="00D26F75">
      <w:pPr>
        <w:jc w:val="both"/>
        <w:rPr>
          <w:rFonts w:ascii="Times New Roman" w:hAnsi="Times New Roman" w:cs="Times New Roman"/>
        </w:rPr>
      </w:pPr>
    </w:p>
    <w:p w:rsidR="00A3741C" w:rsidRPr="001109FC" w:rsidRDefault="00383532" w:rsidP="00D26F75">
      <w:pPr>
        <w:jc w:val="both"/>
        <w:rPr>
          <w:rFonts w:ascii="Times New Roman" w:hAnsi="Times New Roman" w:cs="Times New Roman"/>
        </w:rPr>
      </w:pPr>
      <w:r w:rsidRPr="001109FC">
        <w:rPr>
          <w:rFonts w:ascii="Times New Roman" w:hAnsi="Times New Roman" w:cs="Times New Roman"/>
        </w:rPr>
        <w:t>ODK městu zaslal vyjádření sestávající ze stanoviska č. j. MV- 1995-10/ODK-2020 adresovaného navrhovatelům a dále ze stanoviska č. j. MV- 30932-2/ODK-2020 (</w:t>
      </w:r>
      <w:r w:rsidR="00402329">
        <w:rPr>
          <w:rFonts w:ascii="Times New Roman" w:hAnsi="Times New Roman" w:cs="Times New Roman"/>
        </w:rPr>
        <w:t xml:space="preserve">společně jako </w:t>
      </w:r>
      <w:r w:rsidRPr="001109FC">
        <w:rPr>
          <w:rFonts w:ascii="Times New Roman" w:hAnsi="Times New Roman" w:cs="Times New Roman"/>
        </w:rPr>
        <w:t>příloha č. 4), z nichž vyplývá, že ODK návrh pokládá za rozporný se zákonem a že provoz zastaváren nelze za předpolí pokládat. Tento závěr byl zformulován ve vztahu k některé z průběžných verzí návrhu</w:t>
      </w:r>
      <w:r w:rsidR="00402329">
        <w:rPr>
          <w:rFonts w:ascii="Times New Roman" w:hAnsi="Times New Roman" w:cs="Times New Roman"/>
        </w:rPr>
        <w:t xml:space="preserve"> navrhovatelů</w:t>
      </w:r>
      <w:r w:rsidRPr="001109FC">
        <w:rPr>
          <w:rFonts w:ascii="Times New Roman" w:hAnsi="Times New Roman" w:cs="Times New Roman"/>
        </w:rPr>
        <w:t xml:space="preserve"> (LPO není známo, o kterou verzi šlo), avšak lze j</w:t>
      </w:r>
      <w:r w:rsidR="00402329">
        <w:rPr>
          <w:rFonts w:ascii="Times New Roman" w:hAnsi="Times New Roman" w:cs="Times New Roman"/>
        </w:rPr>
        <w:t>ej</w:t>
      </w:r>
      <w:r w:rsidRPr="001109FC">
        <w:rPr>
          <w:rFonts w:ascii="Times New Roman" w:hAnsi="Times New Roman" w:cs="Times New Roman"/>
        </w:rPr>
        <w:t xml:space="preserve"> bez důvodných pochybností vztáhnout i na poslední verzi (příloha č. </w:t>
      </w:r>
      <w:r w:rsidR="00817A6C">
        <w:rPr>
          <w:rFonts w:ascii="Times New Roman" w:hAnsi="Times New Roman" w:cs="Times New Roman"/>
        </w:rPr>
        <w:t>3</w:t>
      </w:r>
      <w:r w:rsidRPr="001109FC">
        <w:rPr>
          <w:rFonts w:ascii="Times New Roman" w:hAnsi="Times New Roman" w:cs="Times New Roman"/>
        </w:rPr>
        <w:t>), když jejich základní parametry zůstávají stejné.</w:t>
      </w:r>
      <w:r w:rsidR="001F446D" w:rsidRPr="001109FC">
        <w:rPr>
          <w:rFonts w:ascii="Times New Roman" w:hAnsi="Times New Roman" w:cs="Times New Roman"/>
        </w:rPr>
        <w:t xml:space="preserve"> </w:t>
      </w:r>
    </w:p>
    <w:p w:rsidR="00383532" w:rsidRPr="001109FC" w:rsidRDefault="00383532" w:rsidP="00D26F75">
      <w:pPr>
        <w:jc w:val="both"/>
        <w:rPr>
          <w:rFonts w:ascii="Times New Roman" w:hAnsi="Times New Roman" w:cs="Times New Roman"/>
        </w:rPr>
      </w:pPr>
    </w:p>
    <w:p w:rsidR="00383532" w:rsidRPr="001109FC" w:rsidRDefault="00537F38" w:rsidP="00D26F75">
      <w:pPr>
        <w:jc w:val="both"/>
        <w:rPr>
          <w:rFonts w:ascii="Times New Roman" w:hAnsi="Times New Roman" w:cs="Times New Roman"/>
        </w:rPr>
      </w:pPr>
      <w:r w:rsidRPr="001109FC">
        <w:rPr>
          <w:rFonts w:ascii="Times New Roman" w:hAnsi="Times New Roman" w:cs="Times New Roman"/>
        </w:rPr>
        <w:t>Od M</w:t>
      </w:r>
      <w:r w:rsidR="00383532" w:rsidRPr="001109FC">
        <w:rPr>
          <w:rFonts w:ascii="Times New Roman" w:hAnsi="Times New Roman" w:cs="Times New Roman"/>
        </w:rPr>
        <w:t>ěstské policie Ostrava a Policie České republiky město obdrželo vyjádření (</w:t>
      </w:r>
      <w:r w:rsidR="00402329">
        <w:rPr>
          <w:rFonts w:ascii="Times New Roman" w:hAnsi="Times New Roman" w:cs="Times New Roman"/>
        </w:rPr>
        <w:t>společně jako příloha č. </w:t>
      </w:r>
      <w:r w:rsidR="00383532" w:rsidRPr="001109FC">
        <w:rPr>
          <w:rFonts w:ascii="Times New Roman" w:hAnsi="Times New Roman" w:cs="Times New Roman"/>
        </w:rPr>
        <w:t xml:space="preserve">5), podle nichž </w:t>
      </w:r>
      <w:r w:rsidR="005D2BFF" w:rsidRPr="001109FC">
        <w:rPr>
          <w:rFonts w:ascii="Times New Roman" w:hAnsi="Times New Roman" w:cs="Times New Roman"/>
        </w:rPr>
        <w:t>z činnosti těchto orgánů vyplývá, že činnost</w:t>
      </w:r>
      <w:r w:rsidR="002D16E3">
        <w:rPr>
          <w:rFonts w:ascii="Times New Roman" w:hAnsi="Times New Roman" w:cs="Times New Roman"/>
        </w:rPr>
        <w:t xml:space="preserve"> vykonávaná v daných provozovnách</w:t>
      </w:r>
      <w:r w:rsidR="005D2BFF" w:rsidRPr="001109FC">
        <w:rPr>
          <w:rFonts w:ascii="Times New Roman" w:hAnsi="Times New Roman" w:cs="Times New Roman"/>
        </w:rPr>
        <w:t xml:space="preserve"> provozujících zastavárenskou činnost se zaznamenanou protiprávní nebo jinak veřejný pořádek narušující činností v daných lokalitách nelze </w:t>
      </w:r>
      <w:r w:rsidR="00CD3F7B" w:rsidRPr="001109FC">
        <w:rPr>
          <w:rFonts w:ascii="Times New Roman" w:hAnsi="Times New Roman" w:cs="Times New Roman"/>
        </w:rPr>
        <w:t xml:space="preserve">spojovat </w:t>
      </w:r>
      <w:r w:rsidR="005D2BFF" w:rsidRPr="001109FC">
        <w:rPr>
          <w:rFonts w:ascii="Times New Roman" w:hAnsi="Times New Roman" w:cs="Times New Roman"/>
        </w:rPr>
        <w:t xml:space="preserve">kauzálně a že činnost </w:t>
      </w:r>
      <w:r w:rsidR="0082327C">
        <w:rPr>
          <w:rFonts w:ascii="Times New Roman" w:hAnsi="Times New Roman" w:cs="Times New Roman"/>
        </w:rPr>
        <w:t xml:space="preserve">narušující veřejný pořádek </w:t>
      </w:r>
      <w:r w:rsidR="005D2BFF" w:rsidRPr="001109FC">
        <w:rPr>
          <w:rFonts w:ascii="Times New Roman" w:hAnsi="Times New Roman" w:cs="Times New Roman"/>
        </w:rPr>
        <w:t>zde nevybočuje ze  situace běžné v jiných lokalitách na území města, resp. v odpovídající části Přívoz</w:t>
      </w:r>
      <w:r w:rsidR="00733EFF" w:rsidRPr="001109FC">
        <w:rPr>
          <w:rFonts w:ascii="Times New Roman" w:hAnsi="Times New Roman" w:cs="Times New Roman"/>
        </w:rPr>
        <w:t xml:space="preserve">; </w:t>
      </w:r>
      <w:r w:rsidR="0029213E">
        <w:rPr>
          <w:rFonts w:ascii="Times New Roman" w:hAnsi="Times New Roman" w:cs="Times New Roman"/>
        </w:rPr>
        <w:t xml:space="preserve">naopak </w:t>
      </w:r>
      <w:r w:rsidR="00733EFF" w:rsidRPr="001109FC">
        <w:rPr>
          <w:rFonts w:ascii="Times New Roman" w:hAnsi="Times New Roman" w:cs="Times New Roman"/>
        </w:rPr>
        <w:t>na narušování veřejného pořádku než provozování zastavárenské činnosti „větší vliv mají provozovny prodávající alkoholické nápoje“.</w:t>
      </w:r>
    </w:p>
    <w:p w:rsidR="007643EE" w:rsidRPr="001109FC" w:rsidRDefault="007643EE" w:rsidP="00D26F75">
      <w:pPr>
        <w:jc w:val="both"/>
        <w:rPr>
          <w:rFonts w:ascii="Times New Roman" w:hAnsi="Times New Roman" w:cs="Times New Roman"/>
        </w:rPr>
      </w:pPr>
    </w:p>
    <w:p w:rsidR="007643EE" w:rsidRPr="000724A8" w:rsidRDefault="007643EE" w:rsidP="00D26F75">
      <w:pPr>
        <w:jc w:val="both"/>
        <w:rPr>
          <w:rFonts w:ascii="Times New Roman" w:hAnsi="Times New Roman" w:cs="Times New Roman"/>
        </w:rPr>
      </w:pPr>
      <w:r w:rsidRPr="001109FC">
        <w:rPr>
          <w:rFonts w:ascii="Times New Roman" w:hAnsi="Times New Roman" w:cs="Times New Roman"/>
        </w:rPr>
        <w:t>Jedna z verzí návrhu byla městu doručena dne 9.2.2020 prostřednictvím prosté e-mailové zprávy jakožto „petice“ (příloha č. 2; podpisové archy jsou uloženy a jsou dostupné</w:t>
      </w:r>
      <w:r w:rsidR="00DB7BDA">
        <w:rPr>
          <w:rFonts w:ascii="Times New Roman" w:hAnsi="Times New Roman" w:cs="Times New Roman"/>
        </w:rPr>
        <w:t xml:space="preserve"> k nahlédnutí</w:t>
      </w:r>
      <w:r w:rsidRPr="001109FC">
        <w:rPr>
          <w:rFonts w:ascii="Times New Roman" w:hAnsi="Times New Roman" w:cs="Times New Roman"/>
        </w:rPr>
        <w:t xml:space="preserve"> na LPO), avšak i přes takové označení je třeba toto podání dle Stanoviska ODK č. 3/2013 ze dne 25. 3. 2013 posoudit podle jeho skutečného obsahu jako uplatnění práva občana obce dle § 16 odstavce 2 písmene f) zákona č. 128/2000 Sb., o obcích, ve znění pozdějších předpisů (dále jen „zákon o obcích“) </w:t>
      </w:r>
      <w:r w:rsidRPr="001109FC">
        <w:rPr>
          <w:rFonts w:ascii="Times New Roman" w:hAnsi="Times New Roman" w:cs="Times New Roman"/>
          <w:shd w:val="clear" w:color="auto" w:fill="FFFFFF"/>
        </w:rPr>
        <w:t>[</w:t>
      </w:r>
      <w:r w:rsidRPr="001109FC">
        <w:rPr>
          <w:rFonts w:ascii="Times New Roman" w:hAnsi="Times New Roman" w:cs="Times New Roman"/>
          <w:i/>
          <w:shd w:val="clear" w:color="auto" w:fill="FFFFFF"/>
        </w:rPr>
        <w:t>p</w:t>
      </w:r>
      <w:r w:rsidRPr="001109FC">
        <w:rPr>
          <w:rFonts w:ascii="Times New Roman" w:hAnsi="Times New Roman" w:cs="Times New Roman"/>
          <w:shd w:val="clear" w:color="auto" w:fill="FFFFFF"/>
        </w:rPr>
        <w:t>]</w:t>
      </w:r>
      <w:r w:rsidRPr="001109FC">
        <w:rPr>
          <w:rFonts w:ascii="Times New Roman" w:hAnsi="Times New Roman" w:cs="Times New Roman"/>
          <w:i/>
          <w:shd w:val="clear" w:color="auto" w:fill="FFFFFF"/>
        </w:rPr>
        <w:t xml:space="preserve">ožadovat projednání určité záležitosti v oblasti samostatné působnosti radou obce nebo </w:t>
      </w:r>
      <w:r w:rsidRPr="000724A8">
        <w:rPr>
          <w:rFonts w:ascii="Times New Roman" w:hAnsi="Times New Roman" w:cs="Times New Roman"/>
          <w:i/>
          <w:shd w:val="clear" w:color="auto" w:fill="FFFFFF"/>
        </w:rPr>
        <w:t>zastupitelstvem obce…</w:t>
      </w:r>
      <w:r w:rsidR="00647863" w:rsidRPr="000724A8">
        <w:rPr>
          <w:rFonts w:ascii="Times New Roman" w:hAnsi="Times New Roman" w:cs="Times New Roman"/>
          <w:shd w:val="clear" w:color="auto" w:fill="FFFFFF"/>
        </w:rPr>
        <w:t>, přičemž nejsou splněny podmínky tzv. kvalifikované žádosti.</w:t>
      </w:r>
      <w:r w:rsidRPr="000724A8">
        <w:rPr>
          <w:rFonts w:ascii="Times New Roman" w:hAnsi="Times New Roman" w:cs="Times New Roman"/>
          <w:i/>
          <w:shd w:val="clear" w:color="auto" w:fill="FFFFFF"/>
        </w:rPr>
        <w:t xml:space="preserve"> </w:t>
      </w:r>
      <w:r w:rsidRPr="000724A8">
        <w:rPr>
          <w:rFonts w:ascii="Times New Roman" w:hAnsi="Times New Roman" w:cs="Times New Roman"/>
          <w:shd w:val="clear" w:color="auto" w:fill="FFFFFF"/>
        </w:rPr>
        <w:t xml:space="preserve">Obsahem předmětného podání je požadavek vydání obecně závazné vyhlášky obce, což </w:t>
      </w:r>
      <w:r w:rsidRPr="000724A8">
        <w:rPr>
          <w:rFonts w:ascii="Times New Roman" w:hAnsi="Times New Roman" w:cs="Times New Roman"/>
        </w:rPr>
        <w:t>je podle § 84</w:t>
      </w:r>
      <w:r w:rsidR="00C91886" w:rsidRPr="000724A8">
        <w:rPr>
          <w:rFonts w:ascii="Times New Roman" w:hAnsi="Times New Roman" w:cs="Times New Roman"/>
        </w:rPr>
        <w:t> odstavce 2 písmeno h) zákona o </w:t>
      </w:r>
      <w:r w:rsidRPr="000724A8">
        <w:rPr>
          <w:rFonts w:ascii="Times New Roman" w:hAnsi="Times New Roman" w:cs="Times New Roman"/>
        </w:rPr>
        <w:t xml:space="preserve">obcích vyhrazeno zastupitelstvu </w:t>
      </w:r>
      <w:r w:rsidR="00647863" w:rsidRPr="000724A8">
        <w:rPr>
          <w:rFonts w:ascii="Times New Roman" w:hAnsi="Times New Roman" w:cs="Times New Roman"/>
        </w:rPr>
        <w:t>města</w:t>
      </w:r>
      <w:r w:rsidRPr="000724A8">
        <w:rPr>
          <w:rFonts w:ascii="Times New Roman" w:hAnsi="Times New Roman" w:cs="Times New Roman"/>
        </w:rPr>
        <w:t>. Proto je třeba je předložit Zastupitelstvu města Ostravy</w:t>
      </w:r>
      <w:r w:rsidR="00EA4E8D" w:rsidRPr="000724A8">
        <w:rPr>
          <w:rFonts w:ascii="Times New Roman" w:hAnsi="Times New Roman" w:cs="Times New Roman"/>
        </w:rPr>
        <w:t xml:space="preserve"> (k </w:t>
      </w:r>
      <w:r w:rsidR="009771F3" w:rsidRPr="000724A8">
        <w:rPr>
          <w:rFonts w:ascii="Times New Roman" w:hAnsi="Times New Roman" w:cs="Times New Roman"/>
        </w:rPr>
        <w:t>tomu dále i § 134 odstavec 2 zákona o obcích)</w:t>
      </w:r>
      <w:r w:rsidRPr="000724A8">
        <w:rPr>
          <w:rFonts w:ascii="Times New Roman" w:hAnsi="Times New Roman" w:cs="Times New Roman"/>
        </w:rPr>
        <w:t>.</w:t>
      </w:r>
    </w:p>
    <w:p w:rsidR="000724A8" w:rsidRPr="000724A8" w:rsidRDefault="000724A8" w:rsidP="00D26F75">
      <w:pPr>
        <w:jc w:val="both"/>
        <w:rPr>
          <w:rFonts w:ascii="Times New Roman" w:hAnsi="Times New Roman" w:cs="Times New Roman"/>
        </w:rPr>
      </w:pPr>
    </w:p>
    <w:p w:rsidR="000724A8" w:rsidRPr="000724A8" w:rsidRDefault="000724A8" w:rsidP="00D26F75">
      <w:pPr>
        <w:jc w:val="both"/>
        <w:rPr>
          <w:rFonts w:ascii="Times New Roman" w:hAnsi="Times New Roman" w:cs="Times New Roman"/>
        </w:rPr>
      </w:pPr>
      <w:r>
        <w:rPr>
          <w:rFonts w:ascii="Times New Roman" w:hAnsi="Times New Roman" w:cs="Times New Roman"/>
        </w:rPr>
        <w:t>LPO dospěl k závěru, že obecně závaznou vyhlášku</w:t>
      </w:r>
      <w:r w:rsidRPr="000724A8">
        <w:rPr>
          <w:rFonts w:ascii="Times New Roman" w:hAnsi="Times New Roman" w:cs="Times New Roman"/>
        </w:rPr>
        <w:t xml:space="preserve"> ve </w:t>
      </w:r>
      <w:r>
        <w:rPr>
          <w:rFonts w:ascii="Times New Roman" w:hAnsi="Times New Roman" w:cs="Times New Roman"/>
        </w:rPr>
        <w:t>smyslu přílohy č. 3</w:t>
      </w:r>
      <w:r w:rsidRPr="000724A8">
        <w:rPr>
          <w:rFonts w:ascii="Times New Roman" w:hAnsi="Times New Roman" w:cs="Times New Roman"/>
        </w:rPr>
        <w:t xml:space="preserve"> </w:t>
      </w:r>
      <w:r>
        <w:rPr>
          <w:rFonts w:ascii="Times New Roman" w:hAnsi="Times New Roman" w:cs="Times New Roman"/>
        </w:rPr>
        <w:t>nelze vydat.</w:t>
      </w:r>
      <w:r w:rsidRPr="000724A8">
        <w:rPr>
          <w:rFonts w:ascii="Times New Roman" w:hAnsi="Times New Roman" w:cs="Times New Roman"/>
        </w:rPr>
        <w:t xml:space="preserve"> Důvodem </w:t>
      </w:r>
      <w:r>
        <w:rPr>
          <w:rFonts w:ascii="Times New Roman" w:hAnsi="Times New Roman" w:cs="Times New Roman"/>
        </w:rPr>
        <w:t>je,</w:t>
      </w:r>
      <w:r w:rsidRPr="000724A8">
        <w:rPr>
          <w:rFonts w:ascii="Times New Roman" w:hAnsi="Times New Roman" w:cs="Times New Roman"/>
        </w:rPr>
        <w:t xml:space="preserve"> že není prokázáno narušování veřejného pořádku, které by bylo kauzálně spojeno s provozováním zastavárenské činnosti v dotčených lokalitách; podle zjištění Městské policie Ostrava v předmětných lokalitách na narušování veřejného pořádku než provozování zastavárenské činnosti „větší vliv mají provozovny prodávající alkoholické nápoje“. Současně podle názoru </w:t>
      </w:r>
      <w:r w:rsidR="005B00CB">
        <w:rPr>
          <w:rFonts w:ascii="Times New Roman" w:hAnsi="Times New Roman" w:cs="Times New Roman"/>
        </w:rPr>
        <w:t>LPO je problematické tvrdit, že </w:t>
      </w:r>
      <w:r w:rsidRPr="000724A8">
        <w:rPr>
          <w:rFonts w:ascii="Times New Roman" w:hAnsi="Times New Roman" w:cs="Times New Roman"/>
        </w:rPr>
        <w:t>účast na zastavárenské činnosti (např. jejím využitím jako služby) nutně předchází tvrzenému narušování veřejného pořádku – takovou vazbu s ohledem na povahu zastavárenské činnosti nelze ani věcně ani logicky prokázat. Z uvedeného vyplývá, že ani konkrétně ani obecně tyto jevy nelze příčinně spojovat, takže provozování zastavárenské činnosti zcela jistě nelze pokládat za předpolí tvrzené činnosti narušující veřejný pořádek. To znamená, že neexistuje legitimní cíl pro provedení regulace této činnosti prostřednictvím obecní normotvor</w:t>
      </w:r>
      <w:r>
        <w:rPr>
          <w:rFonts w:ascii="Times New Roman" w:hAnsi="Times New Roman" w:cs="Times New Roman"/>
        </w:rPr>
        <w:t>b</w:t>
      </w:r>
      <w:r w:rsidRPr="000724A8">
        <w:rPr>
          <w:rFonts w:ascii="Times New Roman" w:hAnsi="Times New Roman" w:cs="Times New Roman"/>
        </w:rPr>
        <w:t>y. Už to samo o sobě je postačujícím důvodem nezákonnosti případně vydané obecně závazné vyhlášky ve smyslu návrhu</w:t>
      </w:r>
      <w:r>
        <w:rPr>
          <w:rFonts w:ascii="Times New Roman" w:hAnsi="Times New Roman" w:cs="Times New Roman"/>
        </w:rPr>
        <w:t xml:space="preserve"> dle přílohy č. 3</w:t>
      </w:r>
      <w:r w:rsidRPr="000724A8">
        <w:rPr>
          <w:rFonts w:ascii="Times New Roman" w:hAnsi="Times New Roman" w:cs="Times New Roman"/>
        </w:rPr>
        <w:t>.  Dále je třeba vzít v úvahu, že navrhovaná regulace ve spojení se zákonnou úpravou obsaženou v zákoně č. 247/2006 Sb., o omezení provozu zastaváren a některých jiných provozoven v noční době, ve znění po</w:t>
      </w:r>
      <w:r>
        <w:rPr>
          <w:rFonts w:ascii="Times New Roman" w:hAnsi="Times New Roman" w:cs="Times New Roman"/>
        </w:rPr>
        <w:t>zdějších předpisů a v zákoně č. </w:t>
      </w:r>
      <w:r w:rsidRPr="000724A8">
        <w:rPr>
          <w:rFonts w:ascii="Times New Roman" w:hAnsi="Times New Roman" w:cs="Times New Roman"/>
        </w:rPr>
        <w:t xml:space="preserve">223/2016 Sb., o prodejní době v maloobchodě, ve znění pozdějších předpisů by vedla k takovému zásahu do práva na podnikání, který je co do rozsahu stěží odůvodnitelný (fakticky by zákaz podnikatelské činnosti zahrnoval vetší část roku) a nevyhovuje tedy principu proporcionality, a to ani ve vztahu k právu na pokojné bydlení, které ostatně, jak bylo uvedeno dříve v tomto odstavci, není provozováním zastavárenské činnosti narušováno.  </w:t>
      </w:r>
    </w:p>
    <w:p w:rsidR="007774D2" w:rsidRPr="000724A8" w:rsidRDefault="007774D2" w:rsidP="00D26F75">
      <w:pPr>
        <w:jc w:val="both"/>
        <w:rPr>
          <w:rFonts w:ascii="Times New Roman" w:hAnsi="Times New Roman" w:cs="Times New Roman"/>
        </w:rPr>
      </w:pPr>
    </w:p>
    <w:p w:rsidR="007774D2" w:rsidRPr="00D94540" w:rsidRDefault="00B0317E" w:rsidP="00D26F75">
      <w:pPr>
        <w:jc w:val="both"/>
        <w:rPr>
          <w:rFonts w:ascii="Times New Roman" w:hAnsi="Times New Roman" w:cs="Times New Roman"/>
        </w:rPr>
      </w:pPr>
      <w:r w:rsidRPr="000724A8">
        <w:rPr>
          <w:rFonts w:ascii="Times New Roman" w:hAnsi="Times New Roman" w:cs="Times New Roman"/>
        </w:rPr>
        <w:t>K</w:t>
      </w:r>
      <w:r w:rsidR="0043082C" w:rsidRPr="000724A8">
        <w:rPr>
          <w:rFonts w:ascii="Times New Roman" w:hAnsi="Times New Roman" w:cs="Times New Roman"/>
        </w:rPr>
        <w:t>omise právní rady města dne 11.5.2020</w:t>
      </w:r>
      <w:r w:rsidR="000724A8">
        <w:rPr>
          <w:rFonts w:ascii="Times New Roman" w:hAnsi="Times New Roman" w:cs="Times New Roman"/>
        </w:rPr>
        <w:t xml:space="preserve"> přezkoumala stanovisko LPO</w:t>
      </w:r>
      <w:r w:rsidR="00BB350B">
        <w:rPr>
          <w:rFonts w:ascii="Times New Roman" w:hAnsi="Times New Roman" w:cs="Times New Roman"/>
        </w:rPr>
        <w:t xml:space="preserve"> (rekapitulováno v odstavci předchozím)</w:t>
      </w:r>
      <w:r w:rsidR="000724A8">
        <w:rPr>
          <w:rFonts w:ascii="Times New Roman" w:hAnsi="Times New Roman" w:cs="Times New Roman"/>
        </w:rPr>
        <w:t xml:space="preserve"> a usnesením č. 31/13 se s ním ztotožnila a</w:t>
      </w:r>
      <w:r w:rsidRPr="000724A8">
        <w:rPr>
          <w:rFonts w:ascii="Times New Roman" w:hAnsi="Times New Roman" w:cs="Times New Roman"/>
        </w:rPr>
        <w:t xml:space="preserve"> </w:t>
      </w:r>
      <w:r w:rsidRPr="00D94540">
        <w:rPr>
          <w:rFonts w:ascii="Times New Roman" w:hAnsi="Times New Roman" w:cs="Times New Roman"/>
        </w:rPr>
        <w:t xml:space="preserve">rozhodla nedoporučit vydání obecně závazné vyhlášky regulující provozování zastavárenské činnosti ve smyslu návrhu </w:t>
      </w:r>
      <w:r w:rsidR="00664B59" w:rsidRPr="00D94540">
        <w:rPr>
          <w:rFonts w:ascii="Times New Roman" w:hAnsi="Times New Roman" w:cs="Times New Roman"/>
        </w:rPr>
        <w:t>(uvedenému odpovídá</w:t>
      </w:r>
      <w:r w:rsidRPr="00D94540">
        <w:rPr>
          <w:rFonts w:ascii="Times New Roman" w:hAnsi="Times New Roman" w:cs="Times New Roman"/>
        </w:rPr>
        <w:t xml:space="preserve"> přílo</w:t>
      </w:r>
      <w:r w:rsidR="00664B59" w:rsidRPr="00D94540">
        <w:rPr>
          <w:rFonts w:ascii="Times New Roman" w:hAnsi="Times New Roman" w:cs="Times New Roman"/>
        </w:rPr>
        <w:t>ha</w:t>
      </w:r>
      <w:r w:rsidRPr="00D94540">
        <w:rPr>
          <w:rFonts w:ascii="Times New Roman" w:hAnsi="Times New Roman" w:cs="Times New Roman"/>
        </w:rPr>
        <w:t xml:space="preserve"> č. 3 tohoto materiálu</w:t>
      </w:r>
      <w:r w:rsidR="00664B59" w:rsidRPr="00D94540">
        <w:rPr>
          <w:rFonts w:ascii="Times New Roman" w:hAnsi="Times New Roman" w:cs="Times New Roman"/>
        </w:rPr>
        <w:t>)</w:t>
      </w:r>
      <w:r w:rsidR="0043082C" w:rsidRPr="00D94540">
        <w:rPr>
          <w:rFonts w:ascii="Times New Roman" w:hAnsi="Times New Roman" w:cs="Times New Roman"/>
        </w:rPr>
        <w:t>.</w:t>
      </w:r>
    </w:p>
    <w:p w:rsidR="00B0317E" w:rsidRPr="00D94540" w:rsidRDefault="00B0317E" w:rsidP="00D26F75">
      <w:pPr>
        <w:jc w:val="both"/>
        <w:rPr>
          <w:rFonts w:ascii="Times New Roman" w:hAnsi="Times New Roman" w:cs="Times New Roman"/>
        </w:rPr>
      </w:pPr>
    </w:p>
    <w:p w:rsidR="00B0317E" w:rsidRPr="00D94540" w:rsidRDefault="00B0317E" w:rsidP="00D26F75">
      <w:pPr>
        <w:jc w:val="both"/>
        <w:rPr>
          <w:rFonts w:ascii="Times New Roman" w:hAnsi="Times New Roman" w:cs="Times New Roman"/>
        </w:rPr>
      </w:pPr>
      <w:r w:rsidRPr="00D94540">
        <w:rPr>
          <w:rFonts w:ascii="Times New Roman" w:hAnsi="Times New Roman" w:cs="Times New Roman"/>
        </w:rPr>
        <w:t xml:space="preserve">Rada města dne 12.5.2020 </w:t>
      </w:r>
      <w:r w:rsidR="005F69E1" w:rsidRPr="00D94540">
        <w:rPr>
          <w:rFonts w:ascii="Times New Roman" w:hAnsi="Times New Roman" w:cs="Times New Roman"/>
        </w:rPr>
        <w:t>v dané věci</w:t>
      </w:r>
      <w:r w:rsidR="005A607F" w:rsidRPr="00D94540">
        <w:rPr>
          <w:rFonts w:ascii="Times New Roman" w:hAnsi="Times New Roman" w:cs="Times New Roman"/>
        </w:rPr>
        <w:t xml:space="preserve"> usnesením č. </w:t>
      </w:r>
      <w:r w:rsidR="00D94540" w:rsidRPr="00D94540">
        <w:rPr>
          <w:rFonts w:ascii="Times New Roman" w:hAnsi="Times New Roman" w:cs="Times New Roman"/>
        </w:rPr>
        <w:t>03847/RM1822/58</w:t>
      </w:r>
      <w:r w:rsidR="005F69E1" w:rsidRPr="00D94540">
        <w:rPr>
          <w:rFonts w:ascii="Times New Roman" w:hAnsi="Times New Roman" w:cs="Times New Roman"/>
        </w:rPr>
        <w:t xml:space="preserve"> </w:t>
      </w:r>
      <w:r w:rsidRPr="00D94540">
        <w:rPr>
          <w:rFonts w:ascii="Times New Roman" w:hAnsi="Times New Roman" w:cs="Times New Roman"/>
        </w:rPr>
        <w:t xml:space="preserve">rozhodla tak, že návrh </w:t>
      </w:r>
      <w:r w:rsidR="00936B41" w:rsidRPr="00D94540">
        <w:rPr>
          <w:rFonts w:ascii="Times New Roman" w:hAnsi="Times New Roman" w:cs="Times New Roman"/>
        </w:rPr>
        <w:t>odpovídající</w:t>
      </w:r>
      <w:r w:rsidRPr="00D94540">
        <w:rPr>
          <w:rFonts w:ascii="Times New Roman" w:hAnsi="Times New Roman" w:cs="Times New Roman"/>
        </w:rPr>
        <w:t xml:space="preserve"> přílo</w:t>
      </w:r>
      <w:r w:rsidR="00936B41" w:rsidRPr="00D94540">
        <w:rPr>
          <w:rFonts w:ascii="Times New Roman" w:hAnsi="Times New Roman" w:cs="Times New Roman"/>
        </w:rPr>
        <w:t>ze</w:t>
      </w:r>
      <w:r w:rsidR="00266DA7" w:rsidRPr="00D94540">
        <w:rPr>
          <w:rFonts w:ascii="Times New Roman" w:hAnsi="Times New Roman" w:cs="Times New Roman"/>
        </w:rPr>
        <w:t xml:space="preserve"> č. </w:t>
      </w:r>
      <w:r w:rsidRPr="00D94540">
        <w:rPr>
          <w:rFonts w:ascii="Times New Roman" w:hAnsi="Times New Roman" w:cs="Times New Roman"/>
        </w:rPr>
        <w:t>3 tohoto materiálu projednala a primátorovi Ing. Tomáši Macurovi, MBA</w:t>
      </w:r>
      <w:r w:rsidR="00936B41" w:rsidRPr="00D94540">
        <w:rPr>
          <w:rFonts w:ascii="Times New Roman" w:hAnsi="Times New Roman" w:cs="Times New Roman"/>
        </w:rPr>
        <w:t xml:space="preserve"> </w:t>
      </w:r>
      <w:r w:rsidR="00D94540" w:rsidRPr="00D94540">
        <w:rPr>
          <w:rFonts w:ascii="Times New Roman" w:hAnsi="Times New Roman" w:cs="Times New Roman"/>
        </w:rPr>
        <w:t xml:space="preserve">uložila </w:t>
      </w:r>
      <w:r w:rsidR="00936B41" w:rsidRPr="00D94540">
        <w:rPr>
          <w:rFonts w:ascii="Times New Roman" w:hAnsi="Times New Roman" w:cs="Times New Roman"/>
        </w:rPr>
        <w:t>předložit je</w:t>
      </w:r>
      <w:r w:rsidRPr="00D94540">
        <w:rPr>
          <w:rFonts w:ascii="Times New Roman" w:hAnsi="Times New Roman" w:cs="Times New Roman"/>
        </w:rPr>
        <w:t>j zastupitelstvu</w:t>
      </w:r>
      <w:r w:rsidR="008B44BD" w:rsidRPr="00D94540">
        <w:rPr>
          <w:rFonts w:ascii="Times New Roman" w:hAnsi="Times New Roman" w:cs="Times New Roman"/>
        </w:rPr>
        <w:t xml:space="preserve"> města k projednání</w:t>
      </w:r>
      <w:r w:rsidRPr="00D94540">
        <w:rPr>
          <w:rFonts w:ascii="Times New Roman" w:hAnsi="Times New Roman" w:cs="Times New Roman"/>
        </w:rPr>
        <w:t>.</w:t>
      </w:r>
    </w:p>
    <w:p w:rsidR="009579BB" w:rsidRPr="00D94540" w:rsidRDefault="009579BB" w:rsidP="00D26F75">
      <w:pPr>
        <w:jc w:val="both"/>
        <w:rPr>
          <w:rFonts w:ascii="Times New Roman" w:hAnsi="Times New Roman" w:cs="Times New Roman"/>
        </w:rPr>
      </w:pPr>
    </w:p>
    <w:p w:rsidR="009579BB" w:rsidRPr="001109FC" w:rsidRDefault="009579BB" w:rsidP="00D26F75">
      <w:pPr>
        <w:jc w:val="both"/>
        <w:rPr>
          <w:rFonts w:ascii="Times New Roman" w:hAnsi="Times New Roman" w:cs="Times New Roman"/>
        </w:rPr>
      </w:pPr>
      <w:r w:rsidRPr="00D94540">
        <w:rPr>
          <w:rFonts w:ascii="Times New Roman" w:hAnsi="Times New Roman" w:cs="Times New Roman"/>
        </w:rPr>
        <w:t xml:space="preserve">Pro úplnost je třeba upozornit, že </w:t>
      </w:r>
      <w:r w:rsidR="005E699B" w:rsidRPr="00D94540">
        <w:rPr>
          <w:rFonts w:ascii="Times New Roman" w:hAnsi="Times New Roman" w:cs="Times New Roman"/>
        </w:rPr>
        <w:t xml:space="preserve">případné vydání obecně závazné vyhlášky vyžaduje dle článku 32 odstavce 3 obecně závazné vyhlášky </w:t>
      </w:r>
      <w:r w:rsidR="005E699B" w:rsidRPr="001109FC">
        <w:rPr>
          <w:rFonts w:ascii="Times New Roman" w:hAnsi="Times New Roman" w:cs="Times New Roman"/>
        </w:rPr>
        <w:t xml:space="preserve">č. 14/2012, statut města Ostravy, ve znění pozdějších </w:t>
      </w:r>
      <w:r w:rsidR="00E0473D" w:rsidRPr="001109FC">
        <w:rPr>
          <w:rFonts w:ascii="Times New Roman" w:hAnsi="Times New Roman" w:cs="Times New Roman"/>
        </w:rPr>
        <w:t>změn a </w:t>
      </w:r>
      <w:r w:rsidR="005E699B" w:rsidRPr="001109FC">
        <w:rPr>
          <w:rFonts w:ascii="Times New Roman" w:hAnsi="Times New Roman" w:cs="Times New Roman"/>
        </w:rPr>
        <w:t xml:space="preserve">doplňku </w:t>
      </w:r>
      <w:r w:rsidR="00B0317E">
        <w:rPr>
          <w:rFonts w:ascii="Times New Roman" w:hAnsi="Times New Roman" w:cs="Times New Roman"/>
        </w:rPr>
        <w:t xml:space="preserve">předchozí </w:t>
      </w:r>
      <w:r w:rsidR="005E699B" w:rsidRPr="001109FC">
        <w:rPr>
          <w:rFonts w:ascii="Times New Roman" w:hAnsi="Times New Roman" w:cs="Times New Roman"/>
        </w:rPr>
        <w:t xml:space="preserve">předložení </w:t>
      </w:r>
      <w:r w:rsidR="00705FB6">
        <w:rPr>
          <w:rFonts w:ascii="Times New Roman" w:hAnsi="Times New Roman" w:cs="Times New Roman"/>
        </w:rPr>
        <w:t xml:space="preserve">jejího </w:t>
      </w:r>
      <w:r w:rsidR="005E699B" w:rsidRPr="001109FC">
        <w:rPr>
          <w:rFonts w:ascii="Times New Roman" w:hAnsi="Times New Roman" w:cs="Times New Roman"/>
        </w:rPr>
        <w:t>návrhu k projednání městským obvodům.</w:t>
      </w:r>
    </w:p>
    <w:p w:rsidR="00A3741C" w:rsidRPr="001109FC" w:rsidRDefault="00A3741C" w:rsidP="00D26F75">
      <w:pPr>
        <w:jc w:val="both"/>
        <w:rPr>
          <w:rFonts w:ascii="Times New Roman" w:hAnsi="Times New Roman" w:cs="Times New Roman"/>
        </w:rPr>
      </w:pPr>
    </w:p>
    <w:p w:rsidR="001A07FC" w:rsidRPr="001109FC" w:rsidRDefault="001A07FC" w:rsidP="00D26F75">
      <w:pPr>
        <w:rPr>
          <w:rFonts w:ascii="Times New Roman" w:hAnsi="Times New Roman" w:cs="Times New Roman"/>
        </w:rPr>
      </w:pPr>
    </w:p>
    <w:sectPr w:rsidR="001A07FC" w:rsidRPr="001109FC" w:rsidSect="00091D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34C6D"/>
    <w:multiLevelType w:val="hybridMultilevel"/>
    <w:tmpl w:val="07EC3422"/>
    <w:lvl w:ilvl="0" w:tplc="E7D4359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CFB654A"/>
    <w:multiLevelType w:val="hybridMultilevel"/>
    <w:tmpl w:val="EC8EB85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3F7A73DD"/>
    <w:multiLevelType w:val="hybridMultilevel"/>
    <w:tmpl w:val="77822F4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756"/>
    <w:rsid w:val="00021F46"/>
    <w:rsid w:val="00037ADB"/>
    <w:rsid w:val="000667F8"/>
    <w:rsid w:val="000724A8"/>
    <w:rsid w:val="000768B9"/>
    <w:rsid w:val="00091D86"/>
    <w:rsid w:val="000B4BBA"/>
    <w:rsid w:val="000B700D"/>
    <w:rsid w:val="000C5B47"/>
    <w:rsid w:val="000E15C9"/>
    <w:rsid w:val="000F2C6E"/>
    <w:rsid w:val="001037C7"/>
    <w:rsid w:val="001109FC"/>
    <w:rsid w:val="0011777E"/>
    <w:rsid w:val="0012048C"/>
    <w:rsid w:val="00120B9A"/>
    <w:rsid w:val="0013413E"/>
    <w:rsid w:val="0014796A"/>
    <w:rsid w:val="001708B9"/>
    <w:rsid w:val="001820AE"/>
    <w:rsid w:val="0018242E"/>
    <w:rsid w:val="00196305"/>
    <w:rsid w:val="001A07FC"/>
    <w:rsid w:val="001D51CC"/>
    <w:rsid w:val="001F446D"/>
    <w:rsid w:val="00204B2B"/>
    <w:rsid w:val="00221F24"/>
    <w:rsid w:val="00244678"/>
    <w:rsid w:val="00247E49"/>
    <w:rsid w:val="00266DA7"/>
    <w:rsid w:val="00276501"/>
    <w:rsid w:val="0029213E"/>
    <w:rsid w:val="002A075F"/>
    <w:rsid w:val="002A32B5"/>
    <w:rsid w:val="002A3FE8"/>
    <w:rsid w:val="002D16E3"/>
    <w:rsid w:val="00301EC9"/>
    <w:rsid w:val="00322018"/>
    <w:rsid w:val="0033149D"/>
    <w:rsid w:val="00335590"/>
    <w:rsid w:val="00357B75"/>
    <w:rsid w:val="003719EE"/>
    <w:rsid w:val="00383532"/>
    <w:rsid w:val="003943FF"/>
    <w:rsid w:val="003C25C4"/>
    <w:rsid w:val="003C49E9"/>
    <w:rsid w:val="003C6437"/>
    <w:rsid w:val="003D0BE8"/>
    <w:rsid w:val="003D5AEE"/>
    <w:rsid w:val="003F6551"/>
    <w:rsid w:val="00402329"/>
    <w:rsid w:val="004128AA"/>
    <w:rsid w:val="00417B4B"/>
    <w:rsid w:val="0043082C"/>
    <w:rsid w:val="00456D2A"/>
    <w:rsid w:val="0048507F"/>
    <w:rsid w:val="00486D00"/>
    <w:rsid w:val="0048718E"/>
    <w:rsid w:val="004A226F"/>
    <w:rsid w:val="004D50FA"/>
    <w:rsid w:val="004E2F3F"/>
    <w:rsid w:val="005258C7"/>
    <w:rsid w:val="00537137"/>
    <w:rsid w:val="00537F38"/>
    <w:rsid w:val="00544315"/>
    <w:rsid w:val="00550398"/>
    <w:rsid w:val="0055748E"/>
    <w:rsid w:val="00594912"/>
    <w:rsid w:val="005A607F"/>
    <w:rsid w:val="005B00CB"/>
    <w:rsid w:val="005B5BED"/>
    <w:rsid w:val="005C255D"/>
    <w:rsid w:val="005C625E"/>
    <w:rsid w:val="005D2BFF"/>
    <w:rsid w:val="005E08E4"/>
    <w:rsid w:val="005E2550"/>
    <w:rsid w:val="005E699B"/>
    <w:rsid w:val="005E7926"/>
    <w:rsid w:val="005F4081"/>
    <w:rsid w:val="005F69E1"/>
    <w:rsid w:val="0061311E"/>
    <w:rsid w:val="006137B0"/>
    <w:rsid w:val="00647863"/>
    <w:rsid w:val="00651B24"/>
    <w:rsid w:val="00652F06"/>
    <w:rsid w:val="0066192B"/>
    <w:rsid w:val="00663696"/>
    <w:rsid w:val="00664B59"/>
    <w:rsid w:val="00667CB2"/>
    <w:rsid w:val="0068233F"/>
    <w:rsid w:val="006E6FE2"/>
    <w:rsid w:val="006F0AFD"/>
    <w:rsid w:val="006F1588"/>
    <w:rsid w:val="006F374D"/>
    <w:rsid w:val="00700078"/>
    <w:rsid w:val="00705FB6"/>
    <w:rsid w:val="00733EFF"/>
    <w:rsid w:val="007524F2"/>
    <w:rsid w:val="007643EE"/>
    <w:rsid w:val="007774D2"/>
    <w:rsid w:val="00784F62"/>
    <w:rsid w:val="00792768"/>
    <w:rsid w:val="007971B3"/>
    <w:rsid w:val="007A68DA"/>
    <w:rsid w:val="007F15A9"/>
    <w:rsid w:val="00817A6C"/>
    <w:rsid w:val="008203B4"/>
    <w:rsid w:val="0082327C"/>
    <w:rsid w:val="00823E29"/>
    <w:rsid w:val="00830713"/>
    <w:rsid w:val="00831635"/>
    <w:rsid w:val="00856AE2"/>
    <w:rsid w:val="00865EF0"/>
    <w:rsid w:val="0088154D"/>
    <w:rsid w:val="00884725"/>
    <w:rsid w:val="00885486"/>
    <w:rsid w:val="008A3FE2"/>
    <w:rsid w:val="008B44BD"/>
    <w:rsid w:val="008C07D4"/>
    <w:rsid w:val="008C524B"/>
    <w:rsid w:val="008E619C"/>
    <w:rsid w:val="009276D1"/>
    <w:rsid w:val="00936B41"/>
    <w:rsid w:val="009552FF"/>
    <w:rsid w:val="009579BB"/>
    <w:rsid w:val="009771F3"/>
    <w:rsid w:val="00987053"/>
    <w:rsid w:val="00987561"/>
    <w:rsid w:val="009C798E"/>
    <w:rsid w:val="00A23096"/>
    <w:rsid w:val="00A23F9B"/>
    <w:rsid w:val="00A26423"/>
    <w:rsid w:val="00A31DA3"/>
    <w:rsid w:val="00A3741C"/>
    <w:rsid w:val="00A37743"/>
    <w:rsid w:val="00A66E2A"/>
    <w:rsid w:val="00A819A7"/>
    <w:rsid w:val="00A91819"/>
    <w:rsid w:val="00A92302"/>
    <w:rsid w:val="00AA027E"/>
    <w:rsid w:val="00AA183B"/>
    <w:rsid w:val="00AC69C0"/>
    <w:rsid w:val="00AD7884"/>
    <w:rsid w:val="00B0317E"/>
    <w:rsid w:val="00B208D5"/>
    <w:rsid w:val="00B30C26"/>
    <w:rsid w:val="00B3135B"/>
    <w:rsid w:val="00B55A4E"/>
    <w:rsid w:val="00B642AA"/>
    <w:rsid w:val="00B75F6E"/>
    <w:rsid w:val="00B82F75"/>
    <w:rsid w:val="00BB350B"/>
    <w:rsid w:val="00BB7216"/>
    <w:rsid w:val="00BC0FD5"/>
    <w:rsid w:val="00BC6F32"/>
    <w:rsid w:val="00BD432D"/>
    <w:rsid w:val="00BF0F86"/>
    <w:rsid w:val="00C073AC"/>
    <w:rsid w:val="00C33816"/>
    <w:rsid w:val="00C35294"/>
    <w:rsid w:val="00C472E9"/>
    <w:rsid w:val="00C57C54"/>
    <w:rsid w:val="00C91886"/>
    <w:rsid w:val="00C95EA3"/>
    <w:rsid w:val="00CB69E6"/>
    <w:rsid w:val="00CC18AD"/>
    <w:rsid w:val="00CD3F7B"/>
    <w:rsid w:val="00CF77DD"/>
    <w:rsid w:val="00D00F98"/>
    <w:rsid w:val="00D15B79"/>
    <w:rsid w:val="00D21FA3"/>
    <w:rsid w:val="00D23E93"/>
    <w:rsid w:val="00D26F75"/>
    <w:rsid w:val="00D41AA3"/>
    <w:rsid w:val="00D52A31"/>
    <w:rsid w:val="00D63C12"/>
    <w:rsid w:val="00D754A8"/>
    <w:rsid w:val="00D77037"/>
    <w:rsid w:val="00D80F70"/>
    <w:rsid w:val="00D8651B"/>
    <w:rsid w:val="00D94540"/>
    <w:rsid w:val="00DA559B"/>
    <w:rsid w:val="00DB7BDA"/>
    <w:rsid w:val="00DF6FE8"/>
    <w:rsid w:val="00E0473D"/>
    <w:rsid w:val="00E06326"/>
    <w:rsid w:val="00E13503"/>
    <w:rsid w:val="00E14246"/>
    <w:rsid w:val="00E21195"/>
    <w:rsid w:val="00E73AE3"/>
    <w:rsid w:val="00EA4E8D"/>
    <w:rsid w:val="00EB08E6"/>
    <w:rsid w:val="00EC1477"/>
    <w:rsid w:val="00EF0FE0"/>
    <w:rsid w:val="00F10756"/>
    <w:rsid w:val="00F235CE"/>
    <w:rsid w:val="00F41347"/>
    <w:rsid w:val="00F64F7D"/>
    <w:rsid w:val="00FB6367"/>
    <w:rsid w:val="00FC23B9"/>
    <w:rsid w:val="00FC6918"/>
    <w:rsid w:val="00FF1F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6F75"/>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22018"/>
    <w:pPr>
      <w:ind w:left="720"/>
      <w:contextualSpacing/>
    </w:pPr>
  </w:style>
  <w:style w:type="character" w:styleId="Siln">
    <w:name w:val="Strong"/>
    <w:basedOn w:val="Standardnpsmoodstavce"/>
    <w:uiPriority w:val="22"/>
    <w:qFormat/>
    <w:rsid w:val="003C6437"/>
    <w:rPr>
      <w:b/>
      <w:bCs/>
    </w:rPr>
  </w:style>
  <w:style w:type="character" w:customStyle="1" w:styleId="nowrap">
    <w:name w:val="nowrap"/>
    <w:basedOn w:val="Standardnpsmoodstavce"/>
    <w:rsid w:val="003C6437"/>
  </w:style>
  <w:style w:type="character" w:styleId="Hypertextovodkaz">
    <w:name w:val="Hyperlink"/>
    <w:basedOn w:val="Standardnpsmoodstavce"/>
    <w:uiPriority w:val="99"/>
    <w:semiHidden/>
    <w:unhideWhenUsed/>
    <w:rsid w:val="00D26F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6F75"/>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22018"/>
    <w:pPr>
      <w:ind w:left="720"/>
      <w:contextualSpacing/>
    </w:pPr>
  </w:style>
  <w:style w:type="character" w:styleId="Siln">
    <w:name w:val="Strong"/>
    <w:basedOn w:val="Standardnpsmoodstavce"/>
    <w:uiPriority w:val="22"/>
    <w:qFormat/>
    <w:rsid w:val="003C6437"/>
    <w:rPr>
      <w:b/>
      <w:bCs/>
    </w:rPr>
  </w:style>
  <w:style w:type="character" w:customStyle="1" w:styleId="nowrap">
    <w:name w:val="nowrap"/>
    <w:basedOn w:val="Standardnpsmoodstavce"/>
    <w:rsid w:val="003C6437"/>
  </w:style>
  <w:style w:type="character" w:styleId="Hypertextovodkaz">
    <w:name w:val="Hyperlink"/>
    <w:basedOn w:val="Standardnpsmoodstavce"/>
    <w:uiPriority w:val="99"/>
    <w:semiHidden/>
    <w:unhideWhenUsed/>
    <w:rsid w:val="00D26F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70424">
      <w:bodyDiv w:val="1"/>
      <w:marLeft w:val="0"/>
      <w:marRight w:val="0"/>
      <w:marTop w:val="0"/>
      <w:marBottom w:val="0"/>
      <w:divBdr>
        <w:top w:val="none" w:sz="0" w:space="0" w:color="auto"/>
        <w:left w:val="none" w:sz="0" w:space="0" w:color="auto"/>
        <w:bottom w:val="none" w:sz="0" w:space="0" w:color="auto"/>
        <w:right w:val="none" w:sz="0" w:space="0" w:color="auto"/>
      </w:divBdr>
    </w:div>
    <w:div w:id="1363168696">
      <w:bodyDiv w:val="1"/>
      <w:marLeft w:val="0"/>
      <w:marRight w:val="0"/>
      <w:marTop w:val="0"/>
      <w:marBottom w:val="0"/>
      <w:divBdr>
        <w:top w:val="none" w:sz="0" w:space="0" w:color="auto"/>
        <w:left w:val="none" w:sz="0" w:space="0" w:color="auto"/>
        <w:bottom w:val="none" w:sz="0" w:space="0" w:color="auto"/>
        <w:right w:val="none" w:sz="0" w:space="0" w:color="auto"/>
      </w:divBdr>
    </w:div>
    <w:div w:id="206683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44B04-87EB-4341-AA5B-A614CD983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1226</Words>
  <Characters>7234</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Jiří</dc:creator>
  <cp:lastModifiedBy>David Jiří</cp:lastModifiedBy>
  <cp:revision>2</cp:revision>
  <cp:lastPrinted>2020-05-12T07:25:00Z</cp:lastPrinted>
  <dcterms:created xsi:type="dcterms:W3CDTF">2020-05-12T10:38:00Z</dcterms:created>
  <dcterms:modified xsi:type="dcterms:W3CDTF">2020-05-12T10:38:00Z</dcterms:modified>
</cp:coreProperties>
</file>