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56863" w14:textId="77777777" w:rsidR="004A1F8E" w:rsidRPr="004760FB" w:rsidRDefault="004A1F8E" w:rsidP="00E81C5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60FB">
        <w:rPr>
          <w:rFonts w:ascii="Times New Roman" w:hAnsi="Times New Roman" w:cs="Times New Roman"/>
          <w:b/>
          <w:u w:val="single"/>
        </w:rPr>
        <w:t>Důvodová zpráva</w:t>
      </w:r>
    </w:p>
    <w:p w14:paraId="7ED25EA0" w14:textId="77777777" w:rsidR="00E84E6E" w:rsidRPr="001C7F40" w:rsidRDefault="00E84E6E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516F6" w14:textId="77777777" w:rsidR="004A1F8E" w:rsidRPr="001C7F40" w:rsidRDefault="004A1F8E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9B858" w14:textId="77777777" w:rsidR="00285243" w:rsidRDefault="00285243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EC3E4" w14:textId="21ACA8FE" w:rsidR="004A1F8E" w:rsidRPr="001C7F40" w:rsidRDefault="00285243" w:rsidP="00E81C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Zastupitelstvu města</w:t>
      </w:r>
      <w:r w:rsidR="004A1F8E" w:rsidRPr="001C7F40">
        <w:rPr>
          <w:rFonts w:ascii="Times New Roman" w:hAnsi="Times New Roman" w:cs="Times New Roman"/>
        </w:rPr>
        <w:t xml:space="preserve"> je předkládán návrh na udělení </w:t>
      </w:r>
      <w:r w:rsidR="004A1F8E" w:rsidRPr="004760FB">
        <w:rPr>
          <w:rFonts w:ascii="Times New Roman" w:hAnsi="Times New Roman" w:cs="Times New Roman"/>
          <w:b/>
        </w:rPr>
        <w:t>předchozího souhlasu</w:t>
      </w:r>
      <w:r w:rsidR="004A1F8E" w:rsidRPr="001C7F40">
        <w:rPr>
          <w:rFonts w:ascii="Times New Roman" w:hAnsi="Times New Roman" w:cs="Times New Roman"/>
        </w:rPr>
        <w:t xml:space="preserve"> </w:t>
      </w:r>
      <w:r w:rsidR="004760FB">
        <w:rPr>
          <w:rFonts w:ascii="Times New Roman" w:hAnsi="Times New Roman" w:cs="Times New Roman"/>
        </w:rPr>
        <w:t xml:space="preserve">statutárního města Ostrava </w:t>
      </w:r>
      <w:r w:rsidR="001249FC" w:rsidRPr="001C7F40">
        <w:rPr>
          <w:rFonts w:ascii="Times New Roman" w:hAnsi="Times New Roman" w:cs="Times New Roman"/>
          <w:color w:val="000000"/>
        </w:rPr>
        <w:t xml:space="preserve">(dále jen „Město“) </w:t>
      </w:r>
      <w:r w:rsidR="004A1F8E" w:rsidRPr="001C7F40">
        <w:rPr>
          <w:rFonts w:ascii="Times New Roman" w:hAnsi="Times New Roman" w:cs="Times New Roman"/>
          <w:color w:val="000000"/>
        </w:rPr>
        <w:t>společnosti C</w:t>
      </w:r>
      <w:r w:rsidR="003702AD">
        <w:rPr>
          <w:rFonts w:ascii="Times New Roman" w:hAnsi="Times New Roman" w:cs="Times New Roman"/>
          <w:color w:val="000000"/>
        </w:rPr>
        <w:t xml:space="preserve">ONTERA </w:t>
      </w:r>
      <w:proofErr w:type="spellStart"/>
      <w:r w:rsidR="003702AD">
        <w:rPr>
          <w:rFonts w:ascii="Times New Roman" w:hAnsi="Times New Roman" w:cs="Times New Roman"/>
          <w:color w:val="000000"/>
        </w:rPr>
        <w:t>Investment</w:t>
      </w:r>
      <w:proofErr w:type="spellEnd"/>
      <w:r w:rsidR="003702AD">
        <w:rPr>
          <w:rFonts w:ascii="Times New Roman" w:hAnsi="Times New Roman" w:cs="Times New Roman"/>
          <w:color w:val="000000"/>
        </w:rPr>
        <w:t xml:space="preserve"> VIII. s.r.o.,</w:t>
      </w:r>
      <w:r w:rsidR="004A1F8E" w:rsidRPr="001C7F40">
        <w:rPr>
          <w:rFonts w:ascii="Times New Roman" w:hAnsi="Times New Roman" w:cs="Times New Roman"/>
          <w:color w:val="000000"/>
        </w:rPr>
        <w:t xml:space="preserve"> </w:t>
      </w:r>
      <w:r w:rsidR="004A1F8E" w:rsidRPr="004760FB">
        <w:rPr>
          <w:rFonts w:ascii="Times New Roman" w:hAnsi="Times New Roman" w:cs="Times New Roman"/>
          <w:b/>
          <w:color w:val="000000"/>
        </w:rPr>
        <w:t>se zatížením pozemků v Rozvojové zóně Hrušov</w:t>
      </w:r>
      <w:r w:rsidR="00E84E6E" w:rsidRPr="001C7F40">
        <w:rPr>
          <w:rFonts w:ascii="Times New Roman" w:hAnsi="Times New Roman" w:cs="Times New Roman"/>
          <w:color w:val="000000"/>
        </w:rPr>
        <w:t xml:space="preserve">, a to </w:t>
      </w:r>
      <w:r w:rsidR="00E84E6E" w:rsidRPr="001C7F40">
        <w:rPr>
          <w:rFonts w:ascii="Times New Roman" w:hAnsi="Times New Roman" w:cs="Times New Roman"/>
          <w:b/>
        </w:rPr>
        <w:t>zřízení</w:t>
      </w:r>
      <w:r w:rsidR="001249FC" w:rsidRPr="001C7F40">
        <w:rPr>
          <w:rFonts w:ascii="Times New Roman" w:hAnsi="Times New Roman" w:cs="Times New Roman"/>
          <w:b/>
        </w:rPr>
        <w:t>m</w:t>
      </w:r>
      <w:r w:rsidR="00E84E6E" w:rsidRPr="001C7F40">
        <w:rPr>
          <w:rFonts w:ascii="Times New Roman" w:hAnsi="Times New Roman" w:cs="Times New Roman"/>
          <w:b/>
        </w:rPr>
        <w:t xml:space="preserve"> zástavního práv</w:t>
      </w:r>
      <w:r w:rsidR="001249FC" w:rsidRPr="001C7F40">
        <w:rPr>
          <w:rFonts w:ascii="Times New Roman" w:hAnsi="Times New Roman" w:cs="Times New Roman"/>
          <w:b/>
        </w:rPr>
        <w:t>a</w:t>
      </w:r>
      <w:r w:rsidR="00E84E6E" w:rsidRPr="001C7F40">
        <w:rPr>
          <w:rFonts w:ascii="Times New Roman" w:hAnsi="Times New Roman" w:cs="Times New Roman"/>
          <w:b/>
        </w:rPr>
        <w:t xml:space="preserve">, zákazu zcizení a zatížení, zákazu využití uvolněného zástavního práva a zákazu záměny zástavního práva </w:t>
      </w:r>
      <w:r w:rsidR="00E84E6E" w:rsidRPr="001C7F40">
        <w:rPr>
          <w:rFonts w:ascii="Times New Roman" w:hAnsi="Times New Roman" w:cs="Times New Roman"/>
        </w:rPr>
        <w:t xml:space="preserve">ve prospěch společnosti </w:t>
      </w:r>
      <w:r w:rsidR="00E84E6E" w:rsidRPr="004760FB">
        <w:rPr>
          <w:rFonts w:ascii="Times New Roman" w:hAnsi="Times New Roman" w:cs="Times New Roman"/>
        </w:rPr>
        <w:t>Československá obchodní banka, a. s.</w:t>
      </w:r>
      <w:r>
        <w:rPr>
          <w:rFonts w:ascii="Times New Roman" w:hAnsi="Times New Roman" w:cs="Times New Roman"/>
        </w:rPr>
        <w:t>, popř. ve prospěch jakékoli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jiné finanční instituce, a to i opakovaně</w:t>
      </w:r>
      <w:r w:rsidR="00E84E6E" w:rsidRPr="004760FB">
        <w:rPr>
          <w:rFonts w:ascii="Times New Roman" w:hAnsi="Times New Roman" w:cs="Times New Roman"/>
        </w:rPr>
        <w:t xml:space="preserve"> </w:t>
      </w:r>
      <w:r w:rsidR="00E84E6E" w:rsidRPr="001C7F40">
        <w:rPr>
          <w:rFonts w:ascii="Times New Roman" w:hAnsi="Times New Roman" w:cs="Times New Roman"/>
        </w:rPr>
        <w:t>(dále jen „Zástavní věřitel“)</w:t>
      </w:r>
      <w:r w:rsidR="004A1F8E" w:rsidRPr="001C7F40">
        <w:rPr>
          <w:rFonts w:ascii="Times New Roman" w:hAnsi="Times New Roman" w:cs="Times New Roman"/>
          <w:color w:val="000000"/>
        </w:rPr>
        <w:t>.</w:t>
      </w:r>
    </w:p>
    <w:p w14:paraId="523DEA94" w14:textId="77777777" w:rsidR="004A1F8E" w:rsidRPr="001C7F40" w:rsidRDefault="004A1F8E" w:rsidP="00E81C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5D0735" w14:textId="77777777" w:rsidR="004A1F8E" w:rsidRPr="001C7F40" w:rsidRDefault="004A1F8E" w:rsidP="00E81C54">
      <w:pPr>
        <w:pStyle w:val="Zkladntextodsazen-slo"/>
        <w:tabs>
          <w:tab w:val="clear" w:pos="284"/>
        </w:tabs>
        <w:ind w:left="0" w:firstLine="0"/>
      </w:pPr>
      <w:r w:rsidRPr="001C7F40">
        <w:t>Mezi Měst</w:t>
      </w:r>
      <w:r w:rsidR="001249FC" w:rsidRPr="001C7F40">
        <w:t>em</w:t>
      </w:r>
      <w:r w:rsidRPr="001C7F40">
        <w:t xml:space="preserve"> a </w:t>
      </w:r>
      <w:r w:rsidRPr="001C7F40">
        <w:rPr>
          <w:color w:val="000000"/>
        </w:rPr>
        <w:t>společn</w:t>
      </w:r>
      <w:r w:rsidR="003702AD">
        <w:rPr>
          <w:color w:val="000000"/>
        </w:rPr>
        <w:t xml:space="preserve">osti CONTERA Management s.r.o. </w:t>
      </w:r>
      <w:r w:rsidRPr="001C7F40">
        <w:rPr>
          <w:color w:val="000000"/>
        </w:rPr>
        <w:t xml:space="preserve">(dále jen „Contera“) byla </w:t>
      </w:r>
      <w:r w:rsidRPr="001C7F40">
        <w:t xml:space="preserve">uzavřena kupní smlouva s předkupním právem a zákazem zcizení a zatížení ze dne 7. 11. 2018 a dále dodatek č. 1 k této kupní smlouvě </w:t>
      </w:r>
      <w:r w:rsidR="00AF3726" w:rsidRPr="001C7F40">
        <w:t>(k</w:t>
      </w:r>
      <w:r w:rsidRPr="001C7F40">
        <w:t>upní smlouva ve znění dodatku č. 1 dále jen „Kupní smlouva“).</w:t>
      </w:r>
      <w:r w:rsidR="003702AD">
        <w:t xml:space="preserve"> Na základě přeměny je </w:t>
      </w:r>
      <w:r w:rsidR="003702AD" w:rsidRPr="001C7F40">
        <w:rPr>
          <w:color w:val="000000"/>
        </w:rPr>
        <w:t>C</w:t>
      </w:r>
      <w:r w:rsidR="003702AD">
        <w:rPr>
          <w:color w:val="000000"/>
        </w:rPr>
        <w:t xml:space="preserve">ONTERA </w:t>
      </w:r>
      <w:proofErr w:type="spellStart"/>
      <w:r w:rsidR="003702AD">
        <w:rPr>
          <w:color w:val="000000"/>
        </w:rPr>
        <w:t>Investment</w:t>
      </w:r>
      <w:proofErr w:type="spellEnd"/>
      <w:r w:rsidR="003702AD">
        <w:rPr>
          <w:color w:val="000000"/>
        </w:rPr>
        <w:t xml:space="preserve"> VIII. s.r.o.,</w:t>
      </w:r>
      <w:r w:rsidR="003702AD" w:rsidRPr="001C7F40">
        <w:rPr>
          <w:color w:val="000000"/>
        </w:rPr>
        <w:t xml:space="preserve"> (dále jen „Společnost“) </w:t>
      </w:r>
      <w:r w:rsidR="003702AD">
        <w:t>právním nástupcem společnosti Contera.</w:t>
      </w:r>
    </w:p>
    <w:p w14:paraId="07EA551F" w14:textId="77777777" w:rsidR="004A1F8E" w:rsidRPr="001C7F40" w:rsidRDefault="004A1F8E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D04A12" w14:textId="77777777" w:rsidR="00AF3726" w:rsidRDefault="003702AD" w:rsidP="00E81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Dle</w:t>
      </w:r>
      <w:r w:rsidR="004A1F8E" w:rsidRPr="001C7F40">
        <w:rPr>
          <w:rFonts w:ascii="Times New Roman" w:hAnsi="Times New Roman" w:cs="Times New Roman"/>
        </w:rPr>
        <w:t xml:space="preserve"> </w:t>
      </w:r>
      <w:r w:rsidR="001249FC" w:rsidRPr="001C7F40">
        <w:rPr>
          <w:rFonts w:ascii="Times New Roman" w:hAnsi="Times New Roman" w:cs="Times New Roman"/>
        </w:rPr>
        <w:t>Kupní smlouvy</w:t>
      </w:r>
      <w:r w:rsidR="004A1F8E" w:rsidRPr="001C7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nabyla Společnost</w:t>
      </w:r>
      <w:r w:rsidR="004A1F8E" w:rsidRPr="001C7F40">
        <w:rPr>
          <w:rFonts w:ascii="Times New Roman" w:hAnsi="Times New Roman" w:cs="Times New Roman"/>
        </w:rPr>
        <w:t xml:space="preserve"> vlastnická práva k nemovitým věcem (pozemkům) v Rozvojové zóně Hrušov za účelem realizace jejího investičního záměru, tj. vybudovat v Ostravě moderní business park evropské úrovně, v rámci kterého se budou potkávat tradiční výrobní a logistické funkce s moderní </w:t>
      </w:r>
      <w:proofErr w:type="spellStart"/>
      <w:r w:rsidR="004A1F8E" w:rsidRPr="001C7F40">
        <w:rPr>
          <w:rFonts w:ascii="Times New Roman" w:hAnsi="Times New Roman" w:cs="Times New Roman"/>
        </w:rPr>
        <w:t>high</w:t>
      </w:r>
      <w:proofErr w:type="spellEnd"/>
      <w:r w:rsidR="004A1F8E" w:rsidRPr="001C7F40">
        <w:rPr>
          <w:rFonts w:ascii="Times New Roman" w:hAnsi="Times New Roman" w:cs="Times New Roman"/>
        </w:rPr>
        <w:t xml:space="preserve"> – </w:t>
      </w:r>
      <w:proofErr w:type="spellStart"/>
      <w:r w:rsidR="004A1F8E" w:rsidRPr="001C7F40">
        <w:rPr>
          <w:rFonts w:ascii="Times New Roman" w:hAnsi="Times New Roman" w:cs="Times New Roman"/>
        </w:rPr>
        <w:t>tech</w:t>
      </w:r>
      <w:proofErr w:type="spellEnd"/>
      <w:r w:rsidR="004A1F8E" w:rsidRPr="001C7F40">
        <w:rPr>
          <w:rFonts w:ascii="Times New Roman" w:hAnsi="Times New Roman" w:cs="Times New Roman"/>
        </w:rPr>
        <w:t xml:space="preserve"> výrobou, výzkumem a vývojem a malým a středním podnikáním</w:t>
      </w:r>
      <w:r w:rsidR="00A05250">
        <w:rPr>
          <w:rFonts w:ascii="Times New Roman" w:hAnsi="Times New Roman" w:cs="Times New Roman"/>
        </w:rPr>
        <w:t>.</w:t>
      </w:r>
    </w:p>
    <w:p w14:paraId="28B67D24" w14:textId="77777777" w:rsidR="003702AD" w:rsidRDefault="003702AD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B976E" w14:textId="77777777" w:rsidR="00830DA0" w:rsidRDefault="003702AD" w:rsidP="00E81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ohledem na ochranu právního postavení Města, jakožto prodávajícího z Kupní smlouvy, které prodalo pozemky v Rozvojové zóně Hrušov za účelem realizace </w:t>
      </w:r>
      <w:r w:rsidR="004760FB">
        <w:rPr>
          <w:rFonts w:ascii="Times New Roman" w:hAnsi="Times New Roman" w:cs="Times New Roman"/>
        </w:rPr>
        <w:t>investiční výstavby v</w:t>
      </w:r>
      <w:r>
        <w:rPr>
          <w:rFonts w:ascii="Times New Roman" w:hAnsi="Times New Roman" w:cs="Times New Roman"/>
        </w:rPr>
        <w:t xml:space="preserve"> území, jsou dle Kupní smlouvy některá právní jednání Společnosti jakožto současného vlastníka pozemků limitována. </w:t>
      </w:r>
      <w:r w:rsidR="004760FB">
        <w:rPr>
          <w:rFonts w:ascii="Times New Roman" w:hAnsi="Times New Roman" w:cs="Times New Roman"/>
        </w:rPr>
        <w:t xml:space="preserve">Určité omezení volné dispozice s pozemky je sjednáno i pro případ </w:t>
      </w:r>
      <w:r w:rsidR="0096679D">
        <w:rPr>
          <w:rFonts w:ascii="Times New Roman" w:hAnsi="Times New Roman" w:cs="Times New Roman"/>
        </w:rPr>
        <w:t>zatížení</w:t>
      </w:r>
      <w:r w:rsidR="004760FB">
        <w:rPr>
          <w:rFonts w:ascii="Times New Roman" w:hAnsi="Times New Roman" w:cs="Times New Roman"/>
        </w:rPr>
        <w:t xml:space="preserve"> pozemků Rozvojové zóny Hrušov právem ve prospěch třetí osoby, typicky v případě, kdy nový vlastník má záměr poskytnout pozemky jako zástavu za účelem zajištění dluhu souvisejícího s financováním investiční výstavby v území. </w:t>
      </w:r>
      <w:r>
        <w:rPr>
          <w:rFonts w:ascii="Times New Roman" w:hAnsi="Times New Roman" w:cs="Times New Roman"/>
        </w:rPr>
        <w:t>V</w:t>
      </w:r>
      <w:r w:rsidR="00A341D2">
        <w:rPr>
          <w:rFonts w:ascii="Times New Roman" w:hAnsi="Times New Roman" w:cs="Times New Roman"/>
        </w:rPr>
        <w:t> takovém případě je k právnímu jednání Společnosti</w:t>
      </w:r>
      <w:r>
        <w:rPr>
          <w:rFonts w:ascii="Times New Roman" w:hAnsi="Times New Roman" w:cs="Times New Roman"/>
        </w:rPr>
        <w:t xml:space="preserve"> nezb</w:t>
      </w:r>
      <w:r w:rsidR="00A341D2">
        <w:rPr>
          <w:rFonts w:ascii="Times New Roman" w:hAnsi="Times New Roman" w:cs="Times New Roman"/>
        </w:rPr>
        <w:t>ytný předchozí souhlas Města.</w:t>
      </w:r>
    </w:p>
    <w:p w14:paraId="181D507F" w14:textId="77777777" w:rsidR="00830DA0" w:rsidRDefault="00830DA0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A5E397" w14:textId="40EC6803" w:rsidR="00830DA0" w:rsidRPr="005F5DB9" w:rsidRDefault="00830DA0" w:rsidP="00E81C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5DB9">
        <w:rPr>
          <w:rFonts w:ascii="Times New Roman" w:hAnsi="Times New Roman" w:cs="Times New Roman"/>
          <w:b/>
        </w:rPr>
        <w:t>Společnost požádal</w:t>
      </w:r>
      <w:r w:rsidR="006E0D9A">
        <w:rPr>
          <w:rFonts w:ascii="Times New Roman" w:hAnsi="Times New Roman" w:cs="Times New Roman"/>
          <w:b/>
        </w:rPr>
        <w:t>a</w:t>
      </w:r>
      <w:r w:rsidRPr="005F5DB9">
        <w:rPr>
          <w:rFonts w:ascii="Times New Roman" w:hAnsi="Times New Roman" w:cs="Times New Roman"/>
          <w:b/>
        </w:rPr>
        <w:t xml:space="preserve"> Město o udělení předchozího písemného souhlasu se zřízením zástavního práva, zákaz</w:t>
      </w:r>
      <w:r w:rsidR="005F5DB9" w:rsidRPr="005F5DB9">
        <w:rPr>
          <w:rFonts w:ascii="Times New Roman" w:hAnsi="Times New Roman" w:cs="Times New Roman"/>
          <w:b/>
        </w:rPr>
        <w:t>u zcizení a zatížení, zákazu využití uvolněného zástavního práva a zákazu záměny zástavního práva, a to ke všem pozemků</w:t>
      </w:r>
      <w:r w:rsidR="0096679D">
        <w:rPr>
          <w:rFonts w:ascii="Times New Roman" w:hAnsi="Times New Roman" w:cs="Times New Roman"/>
          <w:b/>
        </w:rPr>
        <w:t>m Rozvojové zóny Hrušov nabytým</w:t>
      </w:r>
      <w:r w:rsidR="005F5DB9" w:rsidRPr="005F5DB9">
        <w:rPr>
          <w:rFonts w:ascii="Times New Roman" w:hAnsi="Times New Roman" w:cs="Times New Roman"/>
          <w:b/>
        </w:rPr>
        <w:t xml:space="preserve"> do vlastnictví dle Kupní smlouvy.</w:t>
      </w:r>
    </w:p>
    <w:p w14:paraId="7218EE52" w14:textId="77777777" w:rsidR="00830DA0" w:rsidRDefault="00830DA0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BB128" w14:textId="27CF2C42" w:rsidR="003702AD" w:rsidRDefault="00830DA0" w:rsidP="00E81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ohledem na současnou praxi investorů, kdy je zcela běžné čerpat</w:t>
      </w:r>
      <w:r w:rsidR="00A341D2">
        <w:rPr>
          <w:rFonts w:ascii="Times New Roman" w:hAnsi="Times New Roman" w:cs="Times New Roman"/>
        </w:rPr>
        <w:t xml:space="preserve"> bankovní</w:t>
      </w:r>
      <w:r>
        <w:rPr>
          <w:rFonts w:ascii="Times New Roman" w:hAnsi="Times New Roman" w:cs="Times New Roman"/>
        </w:rPr>
        <w:t xml:space="preserve"> úvěr na financování výstavby, bylo při uzavření Kupní smlouvy, stejně tak nyní v souvislosti se žádostí o udělení předchozího souhlasu očekávatelné, že v této věci bud</w:t>
      </w:r>
      <w:r w:rsidR="005F5DB9">
        <w:rPr>
          <w:rFonts w:ascii="Times New Roman" w:hAnsi="Times New Roman" w:cs="Times New Roman"/>
        </w:rPr>
        <w:t>e Společnost předchozí souhlas M</w:t>
      </w:r>
      <w:r>
        <w:rPr>
          <w:rFonts w:ascii="Times New Roman" w:hAnsi="Times New Roman" w:cs="Times New Roman"/>
        </w:rPr>
        <w:t>ěsta žádat</w:t>
      </w:r>
      <w:r w:rsidR="00A341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lze konstatovat, že i Společnost je v oprávněném legitimním očekávání, že jí bude souhlas udělen.</w:t>
      </w:r>
      <w:r w:rsidR="005F5DB9">
        <w:rPr>
          <w:rFonts w:ascii="Times New Roman" w:hAnsi="Times New Roman" w:cs="Times New Roman"/>
        </w:rPr>
        <w:t xml:space="preserve"> </w:t>
      </w:r>
      <w:r w:rsidR="006E0D9A">
        <w:rPr>
          <w:rFonts w:ascii="Times New Roman" w:hAnsi="Times New Roman" w:cs="Times New Roman"/>
        </w:rPr>
        <w:t xml:space="preserve">Kupní smlouva také již v obecné rovině tento souhlas obsahuje a poskytnutí součinnosti Města s vyhotovením potřebných podkladů (písemný souhlas pro katastrální řízení) předpokládá. </w:t>
      </w:r>
    </w:p>
    <w:p w14:paraId="41481EA1" w14:textId="77777777" w:rsidR="005F5DB9" w:rsidRDefault="005F5DB9" w:rsidP="00E81C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BCAD4" w14:textId="0008F657" w:rsidR="00AB74F5" w:rsidRDefault="005F5DB9" w:rsidP="00AB74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legislativní a právní si za účelem přípravy materiálu vyžádal základní informace týkající se úvěru a zástavní smlouvy.</w:t>
      </w:r>
      <w:bookmarkStart w:id="1" w:name="_Ref380403636"/>
      <w:bookmarkStart w:id="2" w:name="_Ref380490962"/>
      <w:r>
        <w:rPr>
          <w:rFonts w:ascii="Times New Roman" w:hAnsi="Times New Roman" w:cs="Times New Roman"/>
        </w:rPr>
        <w:t xml:space="preserve"> </w:t>
      </w:r>
      <w:r w:rsidR="00A9230E" w:rsidRPr="001C7F40">
        <w:rPr>
          <w:rFonts w:ascii="Times New Roman" w:hAnsi="Times New Roman" w:cs="Times New Roman"/>
        </w:rPr>
        <w:t>Dle</w:t>
      </w:r>
      <w:r w:rsidR="001249FC" w:rsidRPr="001C7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těchto</w:t>
      </w:r>
      <w:r w:rsidR="00A9230E" w:rsidRPr="001C7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obchodních ujednání je zřejmé, že financování investiční výstavby v Rozvojové zóně Hrušov je součástí komplexního úvěrování vícero projektů </w:t>
      </w:r>
      <w:r w:rsidR="006E0D9A">
        <w:rPr>
          <w:rFonts w:ascii="Times New Roman" w:hAnsi="Times New Roman" w:cs="Times New Roman"/>
        </w:rPr>
        <w:t xml:space="preserve">skupiny Contera zahrnující </w:t>
      </w:r>
      <w:r>
        <w:rPr>
          <w:rFonts w:ascii="Times New Roman" w:hAnsi="Times New Roman" w:cs="Times New Roman"/>
        </w:rPr>
        <w:t>16 subjektů, tedy Společnost a s ní propojen</w:t>
      </w:r>
      <w:r w:rsidR="006E0D9A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osob</w:t>
      </w:r>
      <w:r w:rsidR="006E0D9A">
        <w:rPr>
          <w:rFonts w:ascii="Times New Roman" w:hAnsi="Times New Roman" w:cs="Times New Roman"/>
        </w:rPr>
        <w:t>y</w:t>
      </w:r>
      <w:r w:rsidR="00DF51DC">
        <w:rPr>
          <w:rFonts w:ascii="Times New Roman" w:hAnsi="Times New Roman" w:cs="Times New Roman"/>
        </w:rPr>
        <w:t xml:space="preserve"> (dále jen „skupina </w:t>
      </w:r>
      <w:proofErr w:type="spellStart"/>
      <w:r w:rsidR="00DF51DC">
        <w:rPr>
          <w:rFonts w:ascii="Times New Roman" w:hAnsi="Times New Roman" w:cs="Times New Roman"/>
        </w:rPr>
        <w:t>Contera</w:t>
      </w:r>
      <w:proofErr w:type="spellEnd"/>
      <w:r w:rsidR="00DF51DC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. Dle sdělení zástupc</w:t>
      </w:r>
      <w:r w:rsidR="006E0D9A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Společnosti tento způsob úvěrování odpovídá běžné obchodní praxi</w:t>
      </w:r>
      <w:r w:rsidR="006E0D9A">
        <w:rPr>
          <w:rFonts w:ascii="Times New Roman" w:hAnsi="Times New Roman" w:cs="Times New Roman"/>
        </w:rPr>
        <w:t xml:space="preserve"> v oblasti financování developerských projektů</w:t>
      </w:r>
      <w:r>
        <w:rPr>
          <w:rFonts w:ascii="Times New Roman" w:hAnsi="Times New Roman" w:cs="Times New Roman"/>
        </w:rPr>
        <w:t xml:space="preserve">. </w:t>
      </w:r>
    </w:p>
    <w:p w14:paraId="5330CD4E" w14:textId="77777777" w:rsidR="00AB74F5" w:rsidRDefault="00AB74F5" w:rsidP="00AB7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0FC36" w14:textId="4C3B3732" w:rsidR="00905DD7" w:rsidRPr="00AB74F5" w:rsidRDefault="005F5DB9" w:rsidP="00AB7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4F5">
        <w:rPr>
          <w:rFonts w:ascii="Times New Roman" w:hAnsi="Times New Roman" w:cs="Times New Roman"/>
          <w:b/>
        </w:rPr>
        <w:t>Tento způsob úvěrování je rovněž reflektován v zástavní smlouvě</w:t>
      </w:r>
      <w:r w:rsidR="00AB74F5">
        <w:rPr>
          <w:rFonts w:ascii="Times New Roman" w:hAnsi="Times New Roman" w:cs="Times New Roman"/>
        </w:rPr>
        <w:t xml:space="preserve"> na zřízení zástavního práva k pozemkům v Rozvojové zóně Hrušov. Zástavní smlouvou</w:t>
      </w:r>
      <w:r>
        <w:rPr>
          <w:rFonts w:ascii="Times New Roman" w:hAnsi="Times New Roman" w:cs="Times New Roman"/>
        </w:rPr>
        <w:t xml:space="preserve"> bude zřízeno </w:t>
      </w:r>
      <w:r w:rsidR="008273C6" w:rsidRPr="001C7F4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ástavní</w:t>
      </w:r>
      <w:r w:rsidR="001F7ECE" w:rsidRPr="001C7F40">
        <w:rPr>
          <w:rFonts w:ascii="Times New Roman" w:hAnsi="Times New Roman" w:cs="Times New Roman"/>
        </w:rPr>
        <w:t xml:space="preserve"> práv</w:t>
      </w:r>
      <w:bookmarkEnd w:id="1"/>
      <w:bookmarkEnd w:id="2"/>
      <w:r w:rsidR="00AB74F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zajišťující</w:t>
      </w:r>
      <w:r w:rsidR="008273C6" w:rsidRPr="001C7F40">
        <w:rPr>
          <w:rFonts w:ascii="Times New Roman" w:hAnsi="Times New Roman" w:cs="Times New Roman"/>
        </w:rPr>
        <w:t xml:space="preserve"> </w:t>
      </w:r>
      <w:r w:rsidR="001F7ECE" w:rsidRPr="001C7F40">
        <w:rPr>
          <w:rFonts w:ascii="Times New Roman" w:hAnsi="Times New Roman" w:cs="Times New Roman"/>
        </w:rPr>
        <w:t xml:space="preserve">veškeré peněžité dluhy </w:t>
      </w:r>
      <w:r w:rsidR="00595642">
        <w:rPr>
          <w:rFonts w:ascii="Times New Roman" w:hAnsi="Times New Roman" w:cs="Times New Roman"/>
        </w:rPr>
        <w:t xml:space="preserve">z daného financování, tzn. také dluhy ostatních členů skupiny vůči financujícím bankám (v prvé řadě syndikát ČSOB a </w:t>
      </w:r>
      <w:proofErr w:type="gramStart"/>
      <w:r w:rsidR="00595642">
        <w:rPr>
          <w:rFonts w:ascii="Times New Roman" w:hAnsi="Times New Roman" w:cs="Times New Roman"/>
        </w:rPr>
        <w:t>KB),  a zároveň</w:t>
      </w:r>
      <w:proofErr w:type="gramEnd"/>
      <w:r w:rsidR="00595642">
        <w:rPr>
          <w:rFonts w:ascii="Times New Roman" w:hAnsi="Times New Roman" w:cs="Times New Roman"/>
        </w:rPr>
        <w:t xml:space="preserve"> je zástavou na majetcích ostatních členů skupiny Contera (tzn. zejména již provozovaných průmyslových parků </w:t>
      </w:r>
      <w:proofErr w:type="spellStart"/>
      <w:r w:rsidR="00595642">
        <w:rPr>
          <w:rFonts w:ascii="Times New Roman" w:hAnsi="Times New Roman" w:cs="Times New Roman"/>
        </w:rPr>
        <w:t>Contery</w:t>
      </w:r>
      <w:proofErr w:type="spellEnd"/>
      <w:r w:rsidR="00595642">
        <w:rPr>
          <w:rFonts w:ascii="Times New Roman" w:hAnsi="Times New Roman" w:cs="Times New Roman"/>
        </w:rPr>
        <w:t xml:space="preserve">) zajišťováno </w:t>
      </w:r>
      <w:r w:rsidR="00595642">
        <w:rPr>
          <w:rFonts w:ascii="Times New Roman" w:hAnsi="Times New Roman" w:cs="Times New Roman"/>
        </w:rPr>
        <w:lastRenderedPageBreak/>
        <w:t>financování pro S</w:t>
      </w:r>
      <w:r w:rsidR="00DF51DC">
        <w:rPr>
          <w:rFonts w:ascii="Times New Roman" w:hAnsi="Times New Roman" w:cs="Times New Roman"/>
        </w:rPr>
        <w:t>p</w:t>
      </w:r>
      <w:r w:rsidR="00595642">
        <w:rPr>
          <w:rFonts w:ascii="Times New Roman" w:hAnsi="Times New Roman" w:cs="Times New Roman"/>
        </w:rPr>
        <w:t>olečnost</w:t>
      </w:r>
      <w:r w:rsidR="00DF51DC">
        <w:rPr>
          <w:rFonts w:ascii="Times New Roman" w:hAnsi="Times New Roman" w:cs="Times New Roman"/>
        </w:rPr>
        <w:t xml:space="preserve">, </w:t>
      </w:r>
      <w:r w:rsidR="001249FC" w:rsidRPr="00AB74F5">
        <w:rPr>
          <w:rFonts w:ascii="Times New Roman" w:hAnsi="Times New Roman" w:cs="Times New Roman"/>
          <w:b/>
        </w:rPr>
        <w:t xml:space="preserve">tedy </w:t>
      </w:r>
      <w:r w:rsidR="00161B86" w:rsidRPr="00AB74F5">
        <w:rPr>
          <w:rFonts w:ascii="Times New Roman" w:hAnsi="Times New Roman" w:cs="Times New Roman"/>
          <w:b/>
        </w:rPr>
        <w:t xml:space="preserve">zřízením zástavního práva nebudou zajištěny </w:t>
      </w:r>
      <w:r w:rsidR="001249FC" w:rsidRPr="00AB74F5">
        <w:rPr>
          <w:rFonts w:ascii="Times New Roman" w:hAnsi="Times New Roman" w:cs="Times New Roman"/>
          <w:b/>
        </w:rPr>
        <w:t>jen veškeré peněžité dluhy Společnosti</w:t>
      </w:r>
      <w:r w:rsidR="00407633" w:rsidRPr="00AB74F5">
        <w:rPr>
          <w:rFonts w:ascii="Times New Roman" w:hAnsi="Times New Roman" w:cs="Times New Roman"/>
        </w:rPr>
        <w:t xml:space="preserve">. </w:t>
      </w:r>
      <w:r w:rsidR="00905DD7" w:rsidRPr="00AB74F5">
        <w:rPr>
          <w:rFonts w:ascii="Times New Roman" w:hAnsi="Times New Roman" w:cs="Times New Roman"/>
        </w:rPr>
        <w:t xml:space="preserve">Ke každému pozemku </w:t>
      </w:r>
      <w:r w:rsidR="001249FC" w:rsidRPr="00AB74F5">
        <w:rPr>
          <w:rFonts w:ascii="Times New Roman" w:hAnsi="Times New Roman" w:cs="Times New Roman"/>
        </w:rPr>
        <w:t xml:space="preserve">v Rozvojové zóně Hrušov </w:t>
      </w:r>
      <w:r w:rsidR="00905DD7" w:rsidRPr="00AB74F5">
        <w:rPr>
          <w:rFonts w:ascii="Times New Roman" w:hAnsi="Times New Roman" w:cs="Times New Roman"/>
        </w:rPr>
        <w:t>bude zřizováno samostatné zástavní právo.</w:t>
      </w:r>
      <w:r w:rsidR="00905DD7" w:rsidRPr="001C7F40">
        <w:t xml:space="preserve"> </w:t>
      </w:r>
    </w:p>
    <w:p w14:paraId="60434D1C" w14:textId="77777777" w:rsidR="005B021C" w:rsidRDefault="005B021C" w:rsidP="00E81C54">
      <w:pPr>
        <w:pStyle w:val="BMH51"/>
        <w:numPr>
          <w:ilvl w:val="0"/>
          <w:numId w:val="0"/>
        </w:numPr>
        <w:spacing w:line="240" w:lineRule="auto"/>
        <w:rPr>
          <w:b/>
        </w:rPr>
      </w:pPr>
    </w:p>
    <w:p w14:paraId="034B50A0" w14:textId="4098C13A" w:rsidR="00DF4EEF" w:rsidRPr="004760FB" w:rsidRDefault="004760FB" w:rsidP="00E81C54">
      <w:pPr>
        <w:pStyle w:val="BMH51"/>
        <w:numPr>
          <w:ilvl w:val="0"/>
          <w:numId w:val="0"/>
        </w:numPr>
        <w:spacing w:line="240" w:lineRule="auto"/>
      </w:pPr>
      <w:r>
        <w:t xml:space="preserve">Z hlediska </w:t>
      </w:r>
      <w:r w:rsidRPr="004760FB">
        <w:rPr>
          <w:b/>
        </w:rPr>
        <w:t>možných následků</w:t>
      </w:r>
      <w:r>
        <w:t xml:space="preserve"> udělení předchozího souhlasu se zatížením pozemků pak platí, že v</w:t>
      </w:r>
      <w:r w:rsidR="00DF4EEF" w:rsidRPr="004760FB">
        <w:t xml:space="preserve"> případě, že by kterýkoli </w:t>
      </w:r>
      <w:r w:rsidR="00595642">
        <w:t xml:space="preserve">zajištěný </w:t>
      </w:r>
      <w:r w:rsidR="00DF4EEF" w:rsidRPr="004760FB">
        <w:t>dluh</w:t>
      </w:r>
      <w:r w:rsidR="00595642">
        <w:t xml:space="preserve"> </w:t>
      </w:r>
      <w:r w:rsidR="00DF4EEF" w:rsidRPr="004760FB">
        <w:t xml:space="preserve">nebyl včas a řádně splněn, bude Zástavní věřitel oprávněn zpeněžit každý jednotlivý pozemek v Rozvojové zóně Hrušov </w:t>
      </w:r>
      <w:r w:rsidR="00595642">
        <w:t xml:space="preserve">v souladu se zákonnými postupy pro realizaci zástavního práva. </w:t>
      </w:r>
      <w:r w:rsidR="00E61D88">
        <w:t xml:space="preserve"> </w:t>
      </w:r>
    </w:p>
    <w:p w14:paraId="7B60C41E" w14:textId="3F39B180" w:rsidR="001C7F40" w:rsidRDefault="00595642">
      <w:pPr>
        <w:pStyle w:val="BMH51"/>
        <w:numPr>
          <w:ilvl w:val="0"/>
          <w:numId w:val="0"/>
        </w:numPr>
        <w:spacing w:line="240" w:lineRule="auto"/>
      </w:pPr>
      <w:r>
        <w:t>Z</w:t>
      </w:r>
      <w:r w:rsidR="0096679D" w:rsidRPr="0096679D">
        <w:t>ástupc</w:t>
      </w:r>
      <w:r>
        <w:t>i</w:t>
      </w:r>
      <w:r w:rsidR="0096679D" w:rsidRPr="0096679D">
        <w:t xml:space="preserve"> Společnosti k uvedené záležitosti doplnil</w:t>
      </w:r>
      <w:r>
        <w:t>i</w:t>
      </w:r>
      <w:r w:rsidR="0096679D" w:rsidRPr="0096679D">
        <w:t xml:space="preserve">, že uvedené  financování výstavby Rozvojové zóny Hrušov bylo Společností  zvoleno z toho důvodu, že nemovité věci  v </w:t>
      </w:r>
      <w:proofErr w:type="spellStart"/>
      <w:proofErr w:type="gramStart"/>
      <w:r w:rsidR="0096679D" w:rsidRPr="0096679D">
        <w:t>k.ú</w:t>
      </w:r>
      <w:proofErr w:type="spellEnd"/>
      <w:r w:rsidR="0096679D" w:rsidRPr="0096679D">
        <w:t>.</w:t>
      </w:r>
      <w:proofErr w:type="gramEnd"/>
      <w:r w:rsidR="0096679D" w:rsidRPr="0096679D">
        <w:t xml:space="preserve"> Hrušov jsou pouhým pozemkem, prozatím bez jakéhokoliv příjmu z nájmu, což je samostatně z bankovních zdrojů nefinancovatelné. Aby bylo možné realizaci v</w:t>
      </w:r>
      <w:r w:rsidR="0096679D">
        <w:t>ýstavby v Rozvojové zóně Hrušov</w:t>
      </w:r>
      <w:r w:rsidR="0096679D" w:rsidRPr="0096679D">
        <w:t xml:space="preserve"> ze strany Společnosti  vůbec financovat bankovním financováním, musela Společnost jako zástavu nabídnout nejen pozemky v </w:t>
      </w:r>
      <w:proofErr w:type="spellStart"/>
      <w:proofErr w:type="gramStart"/>
      <w:r w:rsidR="0096679D" w:rsidRPr="0096679D">
        <w:t>k.ú</w:t>
      </w:r>
      <w:proofErr w:type="spellEnd"/>
      <w:r w:rsidR="0096679D" w:rsidRPr="0096679D">
        <w:t>.</w:t>
      </w:r>
      <w:proofErr w:type="gramEnd"/>
      <w:r w:rsidR="0096679D" w:rsidRPr="0096679D">
        <w:t xml:space="preserve"> Hrušov, ale i ostatní bonitní a plně pronajaté nemovité věci ostatních </w:t>
      </w:r>
      <w:r w:rsidR="00DF51DC">
        <w:t xml:space="preserve">členů skupiny </w:t>
      </w:r>
      <w:proofErr w:type="spellStart"/>
      <w:r w:rsidR="00DF51DC">
        <w:t>Contera</w:t>
      </w:r>
      <w:proofErr w:type="spellEnd"/>
      <w:r w:rsidR="0096679D" w:rsidRPr="0096679D">
        <w:t>. Z toho vyplývá, že daná křížová záruka může</w:t>
      </w:r>
      <w:r w:rsidR="0096679D">
        <w:t xml:space="preserve"> být</w:t>
      </w:r>
      <w:r w:rsidR="0096679D" w:rsidRPr="0096679D">
        <w:t xml:space="preserve"> jedinou možností, jak vůbec financování na realizaci výstavby Rozvojové zóny Hrušov získat. Zahrnutí dalších (již provozovaných) nemovitostních projektů také podstatně snižuje riziko města, že by kdy financující bank</w:t>
      </w:r>
      <w:r w:rsidR="00EA06A3">
        <w:t>a</w:t>
      </w:r>
      <w:r w:rsidR="0096679D" w:rsidRPr="0096679D">
        <w:t xml:space="preserve"> musel</w:t>
      </w:r>
      <w:r w:rsidR="00EA06A3">
        <w:t>a</w:t>
      </w:r>
      <w:r w:rsidR="0096679D" w:rsidRPr="0096679D">
        <w:t xml:space="preserve"> uplatňovat svá práva z poskytnutého zajištění. </w:t>
      </w:r>
    </w:p>
    <w:p w14:paraId="3DFCFFB8" w14:textId="77777777" w:rsidR="00647EC5" w:rsidRDefault="00647EC5">
      <w:pPr>
        <w:pStyle w:val="BMH51"/>
        <w:numPr>
          <w:ilvl w:val="0"/>
          <w:numId w:val="0"/>
        </w:numPr>
        <w:spacing w:line="240" w:lineRule="auto"/>
        <w:rPr>
          <w:b/>
          <w:u w:val="single"/>
        </w:rPr>
      </w:pPr>
    </w:p>
    <w:p w14:paraId="1C6AEF01" w14:textId="169832B3" w:rsidR="00647EC5" w:rsidRDefault="00647EC5">
      <w:pPr>
        <w:pStyle w:val="BMH51"/>
        <w:numPr>
          <w:ilvl w:val="0"/>
          <w:numId w:val="0"/>
        </w:numPr>
        <w:spacing w:line="240" w:lineRule="auto"/>
        <w:rPr>
          <w:b/>
          <w:u w:val="single"/>
        </w:rPr>
      </w:pPr>
      <w:r w:rsidRPr="00647EC5">
        <w:rPr>
          <w:b/>
          <w:u w:val="single"/>
        </w:rPr>
        <w:t>Projednáno v radě města</w:t>
      </w:r>
    </w:p>
    <w:p w14:paraId="67DDAB2E" w14:textId="27B4E5A2" w:rsidR="00647EC5" w:rsidRDefault="00647EC5">
      <w:pPr>
        <w:pStyle w:val="BMH51"/>
        <w:numPr>
          <w:ilvl w:val="0"/>
          <w:numId w:val="0"/>
        </w:numPr>
        <w:spacing w:line="240" w:lineRule="auto"/>
      </w:pPr>
      <w:r w:rsidRPr="00647EC5">
        <w:t xml:space="preserve">Rada města usnesením č. </w:t>
      </w:r>
      <w:r w:rsidR="002909B8">
        <w:t>03333</w:t>
      </w:r>
      <w:r w:rsidRPr="00647EC5">
        <w:t>/RM18</w:t>
      </w:r>
      <w:r w:rsidR="00234127">
        <w:t>2</w:t>
      </w:r>
      <w:r w:rsidRPr="00647EC5">
        <w:t>2/49 ze dne 25. 2. 2020 souhlasila s udělením předchozího písemného souhlasu se zřízením zástavního práva, zákazu zcizení a zatížení, zákazu využití uvolněného zástavního práva a zákazu záměny zástavního práva ve prospěch společnosti Československá obchodní banka, a.s. se sídlem Praha 5, Radlická 333/150, PSČ 150</w:t>
      </w:r>
      <w:r w:rsidR="00033F3E">
        <w:t xml:space="preserve"> </w:t>
      </w:r>
      <w:r w:rsidRPr="00647EC5">
        <w:t xml:space="preserve">57, IČO 00001350, </w:t>
      </w:r>
      <w:r w:rsidR="00033F3E">
        <w:t xml:space="preserve">popř. ve prospěch jakékoli jiné finanční instituce, a to i opakovaně </w:t>
      </w:r>
      <w:r w:rsidRPr="00647EC5">
        <w:t xml:space="preserve">k pozemkům v Rozvojové zóně Hrušov ve vlastnictví společnosti CONTERA </w:t>
      </w:r>
      <w:proofErr w:type="spellStart"/>
      <w:r w:rsidRPr="00647EC5">
        <w:t>Investment</w:t>
      </w:r>
      <w:proofErr w:type="spellEnd"/>
      <w:r w:rsidRPr="00647EC5">
        <w:t xml:space="preserve"> VIII. </w:t>
      </w:r>
      <w:r w:rsidR="001B6202">
        <w:t>s</w:t>
      </w:r>
      <w:r w:rsidRPr="00647EC5">
        <w:t>.r.o. se sídlem Říčany, Černokostelecká 2247, PSČ 251 01, IČO 055 18 849 dle přílohy č.</w:t>
      </w:r>
      <w:r w:rsidR="007D7A66">
        <w:t> </w:t>
      </w:r>
      <w:r w:rsidRPr="00647EC5">
        <w:t xml:space="preserve">1 předloženého materiálu. </w:t>
      </w:r>
    </w:p>
    <w:p w14:paraId="3AF21BD1" w14:textId="77777777" w:rsidR="00A50834" w:rsidRDefault="00A50834">
      <w:pPr>
        <w:pStyle w:val="BMH51"/>
        <w:numPr>
          <w:ilvl w:val="0"/>
          <w:numId w:val="0"/>
        </w:numPr>
        <w:spacing w:line="240" w:lineRule="auto"/>
      </w:pPr>
    </w:p>
    <w:p w14:paraId="35476FBC" w14:textId="10965CBC" w:rsidR="00A50834" w:rsidRDefault="00A50834">
      <w:pPr>
        <w:pStyle w:val="BMH51"/>
        <w:numPr>
          <w:ilvl w:val="0"/>
          <w:numId w:val="0"/>
        </w:numPr>
        <w:spacing w:line="240" w:lineRule="auto"/>
        <w:rPr>
          <w:b/>
          <w:u w:val="single"/>
        </w:rPr>
      </w:pPr>
      <w:r w:rsidRPr="00A50834">
        <w:rPr>
          <w:b/>
          <w:u w:val="single"/>
        </w:rPr>
        <w:t>Upozornění:</w:t>
      </w:r>
    </w:p>
    <w:p w14:paraId="73705F2D" w14:textId="3E745AAC" w:rsidR="00A50834" w:rsidRPr="00A50834" w:rsidRDefault="00A50834">
      <w:pPr>
        <w:pStyle w:val="BMH51"/>
        <w:numPr>
          <w:ilvl w:val="0"/>
          <w:numId w:val="0"/>
        </w:numPr>
        <w:spacing w:line="240" w:lineRule="auto"/>
      </w:pPr>
      <w:r w:rsidRPr="00A50834">
        <w:t>Tento materiál obsahuje informace podléhající ochraně osobních údajů, které by neměly být zveřejňovány dle zák. č. 106/1999</w:t>
      </w:r>
      <w:r w:rsidR="00130ECB">
        <w:t xml:space="preserve"> </w:t>
      </w:r>
      <w:r w:rsidRPr="00A50834">
        <w:t xml:space="preserve">Sb., o svobodném přístupu k informacím, ve znění pozdějších předpisů, jelikož jsou chráněny zák. č. 110/2019 Sb., o zpracování osobních údajů. </w:t>
      </w:r>
    </w:p>
    <w:p w14:paraId="752205DA" w14:textId="77777777" w:rsidR="00A50834" w:rsidRPr="00647EC5" w:rsidRDefault="00A50834">
      <w:pPr>
        <w:pStyle w:val="BMH51"/>
        <w:numPr>
          <w:ilvl w:val="0"/>
          <w:numId w:val="0"/>
        </w:numPr>
        <w:spacing w:line="240" w:lineRule="auto"/>
      </w:pPr>
    </w:p>
    <w:sectPr w:rsidR="00A50834" w:rsidRPr="0064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</w:lvl>
    <w:lvl w:ilvl="8">
      <w:start w:val="1"/>
      <w:numFmt w:val="none"/>
      <w:lvlRestart w:val="0"/>
      <w:lvlText w:val="%1"/>
      <w:lvlJc w:val="left"/>
      <w:pPr>
        <w:ind w:left="0" w:firstLine="0"/>
      </w:pPr>
    </w:lvl>
  </w:abstractNum>
  <w:abstractNum w:abstractNumId="1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92C255A"/>
    <w:multiLevelType w:val="hybridMultilevel"/>
    <w:tmpl w:val="2390A33E"/>
    <w:lvl w:ilvl="0" w:tplc="8CBA31CE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8E"/>
    <w:rsid w:val="00033F3E"/>
    <w:rsid w:val="000A2D21"/>
    <w:rsid w:val="000E7FC5"/>
    <w:rsid w:val="001249FC"/>
    <w:rsid w:val="00130ECB"/>
    <w:rsid w:val="00143600"/>
    <w:rsid w:val="00161B86"/>
    <w:rsid w:val="001B6202"/>
    <w:rsid w:val="001C7F40"/>
    <w:rsid w:val="001F7ECE"/>
    <w:rsid w:val="00234127"/>
    <w:rsid w:val="00283F7B"/>
    <w:rsid w:val="00285243"/>
    <w:rsid w:val="002909B8"/>
    <w:rsid w:val="002D201B"/>
    <w:rsid w:val="0031060D"/>
    <w:rsid w:val="00351E7B"/>
    <w:rsid w:val="00362260"/>
    <w:rsid w:val="003702AD"/>
    <w:rsid w:val="0039770D"/>
    <w:rsid w:val="003B41C2"/>
    <w:rsid w:val="003D5DA6"/>
    <w:rsid w:val="00407633"/>
    <w:rsid w:val="004760FB"/>
    <w:rsid w:val="0049380D"/>
    <w:rsid w:val="004A1F8E"/>
    <w:rsid w:val="00595642"/>
    <w:rsid w:val="005B021C"/>
    <w:rsid w:val="005F5DB9"/>
    <w:rsid w:val="00647EC5"/>
    <w:rsid w:val="006E0D9A"/>
    <w:rsid w:val="007976DD"/>
    <w:rsid w:val="007D7A66"/>
    <w:rsid w:val="007E3B3E"/>
    <w:rsid w:val="008273C6"/>
    <w:rsid w:val="00830DA0"/>
    <w:rsid w:val="0087391E"/>
    <w:rsid w:val="00905DD7"/>
    <w:rsid w:val="00937AA8"/>
    <w:rsid w:val="009663F6"/>
    <w:rsid w:val="0096679D"/>
    <w:rsid w:val="00A05250"/>
    <w:rsid w:val="00A341D2"/>
    <w:rsid w:val="00A50834"/>
    <w:rsid w:val="00A9230E"/>
    <w:rsid w:val="00AB74F5"/>
    <w:rsid w:val="00AF3726"/>
    <w:rsid w:val="00BE2806"/>
    <w:rsid w:val="00D74F93"/>
    <w:rsid w:val="00DC5B9C"/>
    <w:rsid w:val="00DF4EEF"/>
    <w:rsid w:val="00DF51DC"/>
    <w:rsid w:val="00E24E3A"/>
    <w:rsid w:val="00E27779"/>
    <w:rsid w:val="00E61D88"/>
    <w:rsid w:val="00E81C54"/>
    <w:rsid w:val="00E84E6E"/>
    <w:rsid w:val="00EA06A3"/>
    <w:rsid w:val="00EC2D95"/>
    <w:rsid w:val="00ED217E"/>
    <w:rsid w:val="00EE5BD6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3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4A1F8E"/>
    <w:pPr>
      <w:tabs>
        <w:tab w:val="num" w:pos="284"/>
      </w:tabs>
      <w:spacing w:after="0" w:line="240" w:lineRule="auto"/>
      <w:ind w:left="284" w:hanging="284"/>
      <w:jc w:val="both"/>
      <w:outlineLvl w:val="2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-sloChar">
    <w:name w:val="Základní text odsazený - číslo Char"/>
    <w:link w:val="Zkladntextodsazen-slo"/>
    <w:uiPriority w:val="99"/>
    <w:rsid w:val="004A1F8E"/>
    <w:rPr>
      <w:rFonts w:ascii="Times New Roman" w:eastAsia="Times New Roman" w:hAnsi="Times New Roman" w:cs="Times New Roman"/>
      <w:lang w:eastAsia="cs-CZ"/>
    </w:rPr>
  </w:style>
  <w:style w:type="paragraph" w:customStyle="1" w:styleId="wText">
    <w:name w:val="wText"/>
    <w:basedOn w:val="Normln"/>
    <w:link w:val="wTextChar"/>
    <w:uiPriority w:val="1"/>
    <w:qFormat/>
    <w:rsid w:val="00362260"/>
    <w:pPr>
      <w:spacing w:after="180" w:line="240" w:lineRule="auto"/>
      <w:jc w:val="both"/>
    </w:pPr>
    <w:rPr>
      <w:rFonts w:ascii="Times New Roman" w:eastAsia="MS Mincho" w:hAnsi="Times New Roman" w:cs="Times New Roman"/>
    </w:rPr>
  </w:style>
  <w:style w:type="character" w:customStyle="1" w:styleId="wTextChar">
    <w:name w:val="wText Char"/>
    <w:basedOn w:val="Standardnpsmoodstavce"/>
    <w:link w:val="wText"/>
    <w:uiPriority w:val="1"/>
    <w:rsid w:val="00362260"/>
    <w:rPr>
      <w:rFonts w:ascii="Times New Roman" w:eastAsia="MS Mincho" w:hAnsi="Times New Roman" w:cs="Times New Roman"/>
    </w:rPr>
  </w:style>
  <w:style w:type="paragraph" w:customStyle="1" w:styleId="BMT1">
    <w:name w:val="BM_T1"/>
    <w:basedOn w:val="Normln"/>
    <w:uiPriority w:val="11"/>
    <w:rsid w:val="001F7ECE"/>
    <w:pPr>
      <w:spacing w:after="180" w:line="260" w:lineRule="atLeast"/>
      <w:ind w:left="706"/>
      <w:jc w:val="both"/>
    </w:pPr>
    <w:rPr>
      <w:rFonts w:ascii="Times New Roman" w:eastAsia="MS Mincho" w:hAnsi="Times New Roman" w:cs="Times New Roman"/>
    </w:rPr>
  </w:style>
  <w:style w:type="paragraph" w:styleId="Textkomente">
    <w:name w:val="annotation text"/>
    <w:basedOn w:val="Normln"/>
    <w:link w:val="TextkomenteChar"/>
    <w:semiHidden/>
    <w:unhideWhenUsed/>
    <w:rsid w:val="001F7ECE"/>
    <w:pPr>
      <w:spacing w:after="0" w:line="240" w:lineRule="auto"/>
    </w:pPr>
    <w:rPr>
      <w:rFonts w:ascii="Times New Roman" w:eastAsia="PMingLiU" w:hAnsi="Times New Roman" w:cs="Times New Roman"/>
      <w:sz w:val="20"/>
      <w:szCs w:val="28"/>
      <w:lang w:val="en-AU"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1F7ECE"/>
    <w:rPr>
      <w:rFonts w:ascii="Times New Roman" w:eastAsia="PMingLiU" w:hAnsi="Times New Roman" w:cs="Times New Roman"/>
      <w:sz w:val="20"/>
      <w:szCs w:val="28"/>
      <w:lang w:val="en-AU" w:eastAsia="zh-CN"/>
    </w:rPr>
  </w:style>
  <w:style w:type="paragraph" w:customStyle="1" w:styleId="BMa1">
    <w:name w:val="BM_a1"/>
    <w:basedOn w:val="Normln"/>
    <w:uiPriority w:val="11"/>
    <w:rsid w:val="001F7ECE"/>
    <w:pPr>
      <w:numPr>
        <w:numId w:val="1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i2">
    <w:name w:val="BM_i2"/>
    <w:basedOn w:val="Normln"/>
    <w:uiPriority w:val="11"/>
    <w:rsid w:val="001F7ECE"/>
    <w:pPr>
      <w:numPr>
        <w:numId w:val="2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character" w:styleId="Odkaznakoment">
    <w:name w:val="annotation reference"/>
    <w:semiHidden/>
    <w:unhideWhenUsed/>
    <w:rsid w:val="001F7EC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CE"/>
    <w:rPr>
      <w:rFonts w:ascii="Tahoma" w:hAnsi="Tahoma" w:cs="Tahoma"/>
      <w:sz w:val="16"/>
      <w:szCs w:val="16"/>
    </w:rPr>
  </w:style>
  <w:style w:type="paragraph" w:customStyle="1" w:styleId="BMH">
    <w:name w:val="BM_H"/>
    <w:basedOn w:val="Normln"/>
    <w:next w:val="Normln"/>
    <w:uiPriority w:val="11"/>
    <w:rsid w:val="001F7ECE"/>
    <w:pPr>
      <w:keepNext/>
      <w:numPr>
        <w:numId w:val="5"/>
      </w:numPr>
      <w:spacing w:after="180" w:line="260" w:lineRule="atLeast"/>
      <w:jc w:val="both"/>
      <w:outlineLvl w:val="0"/>
    </w:pPr>
    <w:rPr>
      <w:rFonts w:ascii="Times New Roman" w:eastAsia="MS Mincho" w:hAnsi="Times New Roman" w:cs="Times New Roman"/>
      <w:b/>
      <w:caps/>
    </w:rPr>
  </w:style>
  <w:style w:type="paragraph" w:customStyle="1" w:styleId="BMH50">
    <w:name w:val="BM_H50"/>
    <w:basedOn w:val="Normln"/>
    <w:uiPriority w:val="11"/>
    <w:rsid w:val="001F7ECE"/>
    <w:pPr>
      <w:numPr>
        <w:ilvl w:val="5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60">
    <w:name w:val="BM_H60"/>
    <w:basedOn w:val="Normln"/>
    <w:uiPriority w:val="11"/>
    <w:rsid w:val="001F7ECE"/>
    <w:pPr>
      <w:numPr>
        <w:ilvl w:val="6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1">
    <w:name w:val="BM_H1"/>
    <w:basedOn w:val="Normln"/>
    <w:next w:val="Normln"/>
    <w:uiPriority w:val="11"/>
    <w:rsid w:val="001F7ECE"/>
    <w:pPr>
      <w:keepNext/>
      <w:numPr>
        <w:ilvl w:val="1"/>
        <w:numId w:val="5"/>
      </w:numPr>
      <w:spacing w:after="180" w:line="260" w:lineRule="atLeast"/>
      <w:jc w:val="both"/>
      <w:outlineLvl w:val="0"/>
    </w:pPr>
    <w:rPr>
      <w:rFonts w:ascii="Times New Roman" w:eastAsia="MS Mincho" w:hAnsi="Times New Roman" w:cs="Times New Roman"/>
      <w:b/>
      <w:caps/>
    </w:rPr>
  </w:style>
  <w:style w:type="character" w:customStyle="1" w:styleId="BMH2Char">
    <w:name w:val="BM_H2 Char"/>
    <w:link w:val="BMH2"/>
    <w:uiPriority w:val="11"/>
    <w:locked/>
    <w:rsid w:val="001F7ECE"/>
    <w:rPr>
      <w:rFonts w:ascii="MS Mincho" w:eastAsia="MS Mincho"/>
      <w:b/>
    </w:rPr>
  </w:style>
  <w:style w:type="paragraph" w:customStyle="1" w:styleId="BMH2">
    <w:name w:val="BM_H2"/>
    <w:basedOn w:val="Normln"/>
    <w:next w:val="Normln"/>
    <w:link w:val="BMH2Char"/>
    <w:uiPriority w:val="11"/>
    <w:rsid w:val="001F7ECE"/>
    <w:pPr>
      <w:keepNext/>
      <w:numPr>
        <w:ilvl w:val="2"/>
        <w:numId w:val="5"/>
      </w:numPr>
      <w:spacing w:after="180" w:line="260" w:lineRule="atLeast"/>
      <w:jc w:val="both"/>
      <w:outlineLvl w:val="1"/>
    </w:pPr>
    <w:rPr>
      <w:rFonts w:ascii="MS Mincho" w:eastAsia="MS Mincho"/>
      <w:b/>
    </w:rPr>
  </w:style>
  <w:style w:type="paragraph" w:customStyle="1" w:styleId="BMH3">
    <w:name w:val="BM_H3"/>
    <w:basedOn w:val="Normln"/>
    <w:next w:val="Normln"/>
    <w:uiPriority w:val="11"/>
    <w:rsid w:val="001F7ECE"/>
    <w:pPr>
      <w:keepNext/>
      <w:numPr>
        <w:ilvl w:val="3"/>
        <w:numId w:val="5"/>
      </w:numPr>
      <w:spacing w:after="180" w:line="260" w:lineRule="atLeast"/>
      <w:jc w:val="both"/>
      <w:outlineLvl w:val="2"/>
    </w:pPr>
    <w:rPr>
      <w:rFonts w:ascii="Times New Roman" w:eastAsia="MS Mincho" w:hAnsi="Times New Roman" w:cs="Times New Roman"/>
      <w:b/>
    </w:rPr>
  </w:style>
  <w:style w:type="paragraph" w:customStyle="1" w:styleId="BMH4">
    <w:name w:val="BM_H4"/>
    <w:basedOn w:val="Normln"/>
    <w:next w:val="Normln"/>
    <w:uiPriority w:val="11"/>
    <w:rsid w:val="001F7ECE"/>
    <w:pPr>
      <w:keepNext/>
      <w:numPr>
        <w:ilvl w:val="4"/>
        <w:numId w:val="5"/>
      </w:numPr>
      <w:spacing w:after="180" w:line="260" w:lineRule="atLeast"/>
      <w:jc w:val="both"/>
      <w:outlineLvl w:val="3"/>
    </w:pPr>
    <w:rPr>
      <w:rFonts w:ascii="Times New Roman" w:eastAsia="MS Mincho" w:hAnsi="Times New Roman" w:cs="Times New Roman"/>
      <w:b/>
    </w:rPr>
  </w:style>
  <w:style w:type="paragraph" w:customStyle="1" w:styleId="BMH51">
    <w:name w:val="BM_H51"/>
    <w:basedOn w:val="BMH50"/>
    <w:uiPriority w:val="11"/>
    <w:rsid w:val="001F7ECE"/>
    <w:pPr>
      <w:tabs>
        <w:tab w:val="clear" w:pos="709"/>
        <w:tab w:val="left" w:pos="1418"/>
      </w:tabs>
      <w:ind w:left="1418"/>
    </w:pPr>
  </w:style>
  <w:style w:type="paragraph" w:customStyle="1" w:styleId="BMH70">
    <w:name w:val="BM_H70"/>
    <w:basedOn w:val="Normln"/>
    <w:uiPriority w:val="6"/>
    <w:rsid w:val="001F7ECE"/>
    <w:pPr>
      <w:numPr>
        <w:ilvl w:val="7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EFN">
    <w:name w:val="BM_EFN"/>
    <w:basedOn w:val="Normln"/>
    <w:uiPriority w:val="11"/>
    <w:rsid w:val="00DC5B9C"/>
    <w:pPr>
      <w:numPr>
        <w:numId w:val="6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character" w:styleId="Siln">
    <w:name w:val="Strong"/>
    <w:basedOn w:val="Standardnpsmoodstavce"/>
    <w:uiPriority w:val="22"/>
    <w:qFormat/>
    <w:rsid w:val="00DC5B9C"/>
    <w:rPr>
      <w:b/>
      <w:bCs/>
    </w:rPr>
  </w:style>
  <w:style w:type="paragraph" w:styleId="Odstavecseseznamem">
    <w:name w:val="List Paragraph"/>
    <w:basedOn w:val="Normln"/>
    <w:uiPriority w:val="34"/>
    <w:qFormat/>
    <w:rsid w:val="00FF3CA2"/>
    <w:pPr>
      <w:ind w:left="720"/>
      <w:contextualSpacing/>
    </w:pPr>
  </w:style>
  <w:style w:type="paragraph" w:customStyle="1" w:styleId="BMi0">
    <w:name w:val="BM_i0"/>
    <w:basedOn w:val="Normln"/>
    <w:uiPriority w:val="11"/>
    <w:rsid w:val="00937AA8"/>
    <w:pPr>
      <w:numPr>
        <w:numId w:val="9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62">
    <w:name w:val="BM_H62"/>
    <w:basedOn w:val="BMH60"/>
    <w:uiPriority w:val="11"/>
    <w:rsid w:val="00937AA8"/>
    <w:pPr>
      <w:numPr>
        <w:ilvl w:val="0"/>
        <w:numId w:val="0"/>
      </w:numPr>
      <w:tabs>
        <w:tab w:val="num" w:pos="360"/>
        <w:tab w:val="left" w:pos="2126"/>
      </w:tabs>
      <w:ind w:left="2127" w:hanging="709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B86"/>
    <w:pPr>
      <w:spacing w:after="200"/>
    </w:pPr>
    <w:rPr>
      <w:rFonts w:asciiTheme="minorHAnsi" w:eastAsiaTheme="minorHAnsi" w:hAnsiTheme="minorHAnsi" w:cstheme="minorBidi"/>
      <w:b/>
      <w:bCs/>
      <w:szCs w:val="20"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B86"/>
    <w:rPr>
      <w:rFonts w:ascii="Times New Roman" w:eastAsia="PMingLiU" w:hAnsi="Times New Roman" w:cs="Times New Roman"/>
      <w:b/>
      <w:bCs/>
      <w:sz w:val="20"/>
      <w:szCs w:val="20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4A1F8E"/>
    <w:pPr>
      <w:tabs>
        <w:tab w:val="num" w:pos="284"/>
      </w:tabs>
      <w:spacing w:after="0" w:line="240" w:lineRule="auto"/>
      <w:ind w:left="284" w:hanging="284"/>
      <w:jc w:val="both"/>
      <w:outlineLvl w:val="2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-sloChar">
    <w:name w:val="Základní text odsazený - číslo Char"/>
    <w:link w:val="Zkladntextodsazen-slo"/>
    <w:uiPriority w:val="99"/>
    <w:rsid w:val="004A1F8E"/>
    <w:rPr>
      <w:rFonts w:ascii="Times New Roman" w:eastAsia="Times New Roman" w:hAnsi="Times New Roman" w:cs="Times New Roman"/>
      <w:lang w:eastAsia="cs-CZ"/>
    </w:rPr>
  </w:style>
  <w:style w:type="paragraph" w:customStyle="1" w:styleId="wText">
    <w:name w:val="wText"/>
    <w:basedOn w:val="Normln"/>
    <w:link w:val="wTextChar"/>
    <w:uiPriority w:val="1"/>
    <w:qFormat/>
    <w:rsid w:val="00362260"/>
    <w:pPr>
      <w:spacing w:after="180" w:line="240" w:lineRule="auto"/>
      <w:jc w:val="both"/>
    </w:pPr>
    <w:rPr>
      <w:rFonts w:ascii="Times New Roman" w:eastAsia="MS Mincho" w:hAnsi="Times New Roman" w:cs="Times New Roman"/>
    </w:rPr>
  </w:style>
  <w:style w:type="character" w:customStyle="1" w:styleId="wTextChar">
    <w:name w:val="wText Char"/>
    <w:basedOn w:val="Standardnpsmoodstavce"/>
    <w:link w:val="wText"/>
    <w:uiPriority w:val="1"/>
    <w:rsid w:val="00362260"/>
    <w:rPr>
      <w:rFonts w:ascii="Times New Roman" w:eastAsia="MS Mincho" w:hAnsi="Times New Roman" w:cs="Times New Roman"/>
    </w:rPr>
  </w:style>
  <w:style w:type="paragraph" w:customStyle="1" w:styleId="BMT1">
    <w:name w:val="BM_T1"/>
    <w:basedOn w:val="Normln"/>
    <w:uiPriority w:val="11"/>
    <w:rsid w:val="001F7ECE"/>
    <w:pPr>
      <w:spacing w:after="180" w:line="260" w:lineRule="atLeast"/>
      <w:ind w:left="706"/>
      <w:jc w:val="both"/>
    </w:pPr>
    <w:rPr>
      <w:rFonts w:ascii="Times New Roman" w:eastAsia="MS Mincho" w:hAnsi="Times New Roman" w:cs="Times New Roman"/>
    </w:rPr>
  </w:style>
  <w:style w:type="paragraph" w:styleId="Textkomente">
    <w:name w:val="annotation text"/>
    <w:basedOn w:val="Normln"/>
    <w:link w:val="TextkomenteChar"/>
    <w:semiHidden/>
    <w:unhideWhenUsed/>
    <w:rsid w:val="001F7ECE"/>
    <w:pPr>
      <w:spacing w:after="0" w:line="240" w:lineRule="auto"/>
    </w:pPr>
    <w:rPr>
      <w:rFonts w:ascii="Times New Roman" w:eastAsia="PMingLiU" w:hAnsi="Times New Roman" w:cs="Times New Roman"/>
      <w:sz w:val="20"/>
      <w:szCs w:val="28"/>
      <w:lang w:val="en-AU"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1F7ECE"/>
    <w:rPr>
      <w:rFonts w:ascii="Times New Roman" w:eastAsia="PMingLiU" w:hAnsi="Times New Roman" w:cs="Times New Roman"/>
      <w:sz w:val="20"/>
      <w:szCs w:val="28"/>
      <w:lang w:val="en-AU" w:eastAsia="zh-CN"/>
    </w:rPr>
  </w:style>
  <w:style w:type="paragraph" w:customStyle="1" w:styleId="BMa1">
    <w:name w:val="BM_a1"/>
    <w:basedOn w:val="Normln"/>
    <w:uiPriority w:val="11"/>
    <w:rsid w:val="001F7ECE"/>
    <w:pPr>
      <w:numPr>
        <w:numId w:val="1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i2">
    <w:name w:val="BM_i2"/>
    <w:basedOn w:val="Normln"/>
    <w:uiPriority w:val="11"/>
    <w:rsid w:val="001F7ECE"/>
    <w:pPr>
      <w:numPr>
        <w:numId w:val="2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character" w:styleId="Odkaznakoment">
    <w:name w:val="annotation reference"/>
    <w:semiHidden/>
    <w:unhideWhenUsed/>
    <w:rsid w:val="001F7EC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CE"/>
    <w:rPr>
      <w:rFonts w:ascii="Tahoma" w:hAnsi="Tahoma" w:cs="Tahoma"/>
      <w:sz w:val="16"/>
      <w:szCs w:val="16"/>
    </w:rPr>
  </w:style>
  <w:style w:type="paragraph" w:customStyle="1" w:styleId="BMH">
    <w:name w:val="BM_H"/>
    <w:basedOn w:val="Normln"/>
    <w:next w:val="Normln"/>
    <w:uiPriority w:val="11"/>
    <w:rsid w:val="001F7ECE"/>
    <w:pPr>
      <w:keepNext/>
      <w:numPr>
        <w:numId w:val="5"/>
      </w:numPr>
      <w:spacing w:after="180" w:line="260" w:lineRule="atLeast"/>
      <w:jc w:val="both"/>
      <w:outlineLvl w:val="0"/>
    </w:pPr>
    <w:rPr>
      <w:rFonts w:ascii="Times New Roman" w:eastAsia="MS Mincho" w:hAnsi="Times New Roman" w:cs="Times New Roman"/>
      <w:b/>
      <w:caps/>
    </w:rPr>
  </w:style>
  <w:style w:type="paragraph" w:customStyle="1" w:styleId="BMH50">
    <w:name w:val="BM_H50"/>
    <w:basedOn w:val="Normln"/>
    <w:uiPriority w:val="11"/>
    <w:rsid w:val="001F7ECE"/>
    <w:pPr>
      <w:numPr>
        <w:ilvl w:val="5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60">
    <w:name w:val="BM_H60"/>
    <w:basedOn w:val="Normln"/>
    <w:uiPriority w:val="11"/>
    <w:rsid w:val="001F7ECE"/>
    <w:pPr>
      <w:numPr>
        <w:ilvl w:val="6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1">
    <w:name w:val="BM_H1"/>
    <w:basedOn w:val="Normln"/>
    <w:next w:val="Normln"/>
    <w:uiPriority w:val="11"/>
    <w:rsid w:val="001F7ECE"/>
    <w:pPr>
      <w:keepNext/>
      <w:numPr>
        <w:ilvl w:val="1"/>
        <w:numId w:val="5"/>
      </w:numPr>
      <w:spacing w:after="180" w:line="260" w:lineRule="atLeast"/>
      <w:jc w:val="both"/>
      <w:outlineLvl w:val="0"/>
    </w:pPr>
    <w:rPr>
      <w:rFonts w:ascii="Times New Roman" w:eastAsia="MS Mincho" w:hAnsi="Times New Roman" w:cs="Times New Roman"/>
      <w:b/>
      <w:caps/>
    </w:rPr>
  </w:style>
  <w:style w:type="character" w:customStyle="1" w:styleId="BMH2Char">
    <w:name w:val="BM_H2 Char"/>
    <w:link w:val="BMH2"/>
    <w:uiPriority w:val="11"/>
    <w:locked/>
    <w:rsid w:val="001F7ECE"/>
    <w:rPr>
      <w:rFonts w:ascii="MS Mincho" w:eastAsia="MS Mincho"/>
      <w:b/>
    </w:rPr>
  </w:style>
  <w:style w:type="paragraph" w:customStyle="1" w:styleId="BMH2">
    <w:name w:val="BM_H2"/>
    <w:basedOn w:val="Normln"/>
    <w:next w:val="Normln"/>
    <w:link w:val="BMH2Char"/>
    <w:uiPriority w:val="11"/>
    <w:rsid w:val="001F7ECE"/>
    <w:pPr>
      <w:keepNext/>
      <w:numPr>
        <w:ilvl w:val="2"/>
        <w:numId w:val="5"/>
      </w:numPr>
      <w:spacing w:after="180" w:line="260" w:lineRule="atLeast"/>
      <w:jc w:val="both"/>
      <w:outlineLvl w:val="1"/>
    </w:pPr>
    <w:rPr>
      <w:rFonts w:ascii="MS Mincho" w:eastAsia="MS Mincho"/>
      <w:b/>
    </w:rPr>
  </w:style>
  <w:style w:type="paragraph" w:customStyle="1" w:styleId="BMH3">
    <w:name w:val="BM_H3"/>
    <w:basedOn w:val="Normln"/>
    <w:next w:val="Normln"/>
    <w:uiPriority w:val="11"/>
    <w:rsid w:val="001F7ECE"/>
    <w:pPr>
      <w:keepNext/>
      <w:numPr>
        <w:ilvl w:val="3"/>
        <w:numId w:val="5"/>
      </w:numPr>
      <w:spacing w:after="180" w:line="260" w:lineRule="atLeast"/>
      <w:jc w:val="both"/>
      <w:outlineLvl w:val="2"/>
    </w:pPr>
    <w:rPr>
      <w:rFonts w:ascii="Times New Roman" w:eastAsia="MS Mincho" w:hAnsi="Times New Roman" w:cs="Times New Roman"/>
      <w:b/>
    </w:rPr>
  </w:style>
  <w:style w:type="paragraph" w:customStyle="1" w:styleId="BMH4">
    <w:name w:val="BM_H4"/>
    <w:basedOn w:val="Normln"/>
    <w:next w:val="Normln"/>
    <w:uiPriority w:val="11"/>
    <w:rsid w:val="001F7ECE"/>
    <w:pPr>
      <w:keepNext/>
      <w:numPr>
        <w:ilvl w:val="4"/>
        <w:numId w:val="5"/>
      </w:numPr>
      <w:spacing w:after="180" w:line="260" w:lineRule="atLeast"/>
      <w:jc w:val="both"/>
      <w:outlineLvl w:val="3"/>
    </w:pPr>
    <w:rPr>
      <w:rFonts w:ascii="Times New Roman" w:eastAsia="MS Mincho" w:hAnsi="Times New Roman" w:cs="Times New Roman"/>
      <w:b/>
    </w:rPr>
  </w:style>
  <w:style w:type="paragraph" w:customStyle="1" w:styleId="BMH51">
    <w:name w:val="BM_H51"/>
    <w:basedOn w:val="BMH50"/>
    <w:uiPriority w:val="11"/>
    <w:rsid w:val="001F7ECE"/>
    <w:pPr>
      <w:tabs>
        <w:tab w:val="clear" w:pos="709"/>
        <w:tab w:val="left" w:pos="1418"/>
      </w:tabs>
      <w:ind w:left="1418"/>
    </w:pPr>
  </w:style>
  <w:style w:type="paragraph" w:customStyle="1" w:styleId="BMH70">
    <w:name w:val="BM_H70"/>
    <w:basedOn w:val="Normln"/>
    <w:uiPriority w:val="6"/>
    <w:rsid w:val="001F7ECE"/>
    <w:pPr>
      <w:numPr>
        <w:ilvl w:val="7"/>
        <w:numId w:val="5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EFN">
    <w:name w:val="BM_EFN"/>
    <w:basedOn w:val="Normln"/>
    <w:uiPriority w:val="11"/>
    <w:rsid w:val="00DC5B9C"/>
    <w:pPr>
      <w:numPr>
        <w:numId w:val="6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character" w:styleId="Siln">
    <w:name w:val="Strong"/>
    <w:basedOn w:val="Standardnpsmoodstavce"/>
    <w:uiPriority w:val="22"/>
    <w:qFormat/>
    <w:rsid w:val="00DC5B9C"/>
    <w:rPr>
      <w:b/>
      <w:bCs/>
    </w:rPr>
  </w:style>
  <w:style w:type="paragraph" w:styleId="Odstavecseseznamem">
    <w:name w:val="List Paragraph"/>
    <w:basedOn w:val="Normln"/>
    <w:uiPriority w:val="34"/>
    <w:qFormat/>
    <w:rsid w:val="00FF3CA2"/>
    <w:pPr>
      <w:ind w:left="720"/>
      <w:contextualSpacing/>
    </w:pPr>
  </w:style>
  <w:style w:type="paragraph" w:customStyle="1" w:styleId="BMi0">
    <w:name w:val="BM_i0"/>
    <w:basedOn w:val="Normln"/>
    <w:uiPriority w:val="11"/>
    <w:rsid w:val="00937AA8"/>
    <w:pPr>
      <w:numPr>
        <w:numId w:val="9"/>
      </w:numPr>
      <w:spacing w:after="180" w:line="260" w:lineRule="atLeast"/>
      <w:jc w:val="both"/>
    </w:pPr>
    <w:rPr>
      <w:rFonts w:ascii="Times New Roman" w:eastAsia="MS Mincho" w:hAnsi="Times New Roman" w:cs="Times New Roman"/>
    </w:rPr>
  </w:style>
  <w:style w:type="paragraph" w:customStyle="1" w:styleId="BMH62">
    <w:name w:val="BM_H62"/>
    <w:basedOn w:val="BMH60"/>
    <w:uiPriority w:val="11"/>
    <w:rsid w:val="00937AA8"/>
    <w:pPr>
      <w:numPr>
        <w:ilvl w:val="0"/>
        <w:numId w:val="0"/>
      </w:numPr>
      <w:tabs>
        <w:tab w:val="num" w:pos="360"/>
        <w:tab w:val="left" w:pos="2126"/>
      </w:tabs>
      <w:ind w:left="2127" w:hanging="709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B86"/>
    <w:pPr>
      <w:spacing w:after="200"/>
    </w:pPr>
    <w:rPr>
      <w:rFonts w:asciiTheme="minorHAnsi" w:eastAsiaTheme="minorHAnsi" w:hAnsiTheme="minorHAnsi" w:cstheme="minorBidi"/>
      <w:b/>
      <w:bCs/>
      <w:szCs w:val="20"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B86"/>
    <w:rPr>
      <w:rFonts w:ascii="Times New Roman" w:eastAsia="PMingLiU" w:hAnsi="Times New Roman" w:cs="Times New Roman"/>
      <w:b/>
      <w:bCs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05D7-8A3D-49F6-BA0C-54728046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Adamčíková Jana</dc:creator>
  <cp:lastModifiedBy>Trnková Jana</cp:lastModifiedBy>
  <cp:revision>7</cp:revision>
  <cp:lastPrinted>2020-02-25T13:40:00Z</cp:lastPrinted>
  <dcterms:created xsi:type="dcterms:W3CDTF">2020-02-25T10:46:00Z</dcterms:created>
  <dcterms:modified xsi:type="dcterms:W3CDTF">2020-02-25T14:31:00Z</dcterms:modified>
</cp:coreProperties>
</file>