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0D" w:rsidRPr="003635B9" w:rsidRDefault="00B25D0D" w:rsidP="00B25D0D">
      <w:pPr>
        <w:pStyle w:val="Zkladntext"/>
        <w:rPr>
          <w:rFonts w:ascii="Arial" w:hAnsi="Arial" w:cs="Arial"/>
          <w:b/>
          <w:sz w:val="22"/>
        </w:rPr>
      </w:pPr>
      <w:r w:rsidRPr="003635B9">
        <w:rPr>
          <w:rFonts w:ascii="Arial" w:hAnsi="Arial" w:cs="Arial"/>
          <w:b/>
          <w:sz w:val="22"/>
        </w:rPr>
        <w:t>Důvodová zpráva:</w:t>
      </w:r>
    </w:p>
    <w:p w:rsidR="000B32EE" w:rsidRPr="003635B9" w:rsidRDefault="00084788" w:rsidP="00B25D0D">
      <w:pPr>
        <w:jc w:val="both"/>
        <w:rPr>
          <w:rFonts w:ascii="Arial" w:hAnsi="Arial" w:cs="Arial"/>
          <w:b/>
          <w:sz w:val="22"/>
        </w:rPr>
      </w:pPr>
      <w:r w:rsidRPr="003635B9">
        <w:rPr>
          <w:rFonts w:ascii="Arial" w:hAnsi="Arial" w:cs="Arial"/>
          <w:b/>
          <w:sz w:val="22"/>
        </w:rPr>
        <w:t xml:space="preserve">Informace o postupu sanačních prací staré ekologické zátěže „Laguny </w:t>
      </w:r>
      <w:proofErr w:type="spellStart"/>
      <w:r w:rsidRPr="003635B9">
        <w:rPr>
          <w:rFonts w:ascii="Arial" w:hAnsi="Arial" w:cs="Arial"/>
          <w:b/>
          <w:sz w:val="22"/>
        </w:rPr>
        <w:t>Ostramo</w:t>
      </w:r>
      <w:proofErr w:type="spellEnd"/>
      <w:r w:rsidRPr="003635B9">
        <w:rPr>
          <w:rFonts w:ascii="Arial" w:hAnsi="Arial" w:cs="Arial"/>
          <w:b/>
          <w:sz w:val="22"/>
        </w:rPr>
        <w:t>“</w:t>
      </w:r>
    </w:p>
    <w:p w:rsidR="00084788" w:rsidRPr="003635B9" w:rsidRDefault="00084788" w:rsidP="00B25D0D">
      <w:pPr>
        <w:jc w:val="both"/>
        <w:rPr>
          <w:rFonts w:ascii="Courier New" w:hAnsi="Courier New" w:cs="Courier New"/>
          <w:sz w:val="22"/>
        </w:rPr>
      </w:pPr>
    </w:p>
    <w:p w:rsidR="003A679B" w:rsidRDefault="003A679B" w:rsidP="00E76917">
      <w:pPr>
        <w:pStyle w:val="Zkladntext2"/>
        <w:spacing w:before="60" w:line="288" w:lineRule="auto"/>
        <w:jc w:val="both"/>
        <w:rPr>
          <w:rFonts w:cs="Arial"/>
          <w:b/>
          <w:sz w:val="22"/>
          <w:szCs w:val="24"/>
          <w:lang w:val="cs-CZ" w:eastAsia="cs-CZ"/>
        </w:rPr>
      </w:pPr>
    </w:p>
    <w:p w:rsidR="00E76917" w:rsidRPr="003A679B" w:rsidRDefault="001E054F" w:rsidP="00E76917">
      <w:pPr>
        <w:pStyle w:val="Zkladntext2"/>
        <w:spacing w:before="60" w:line="288" w:lineRule="auto"/>
        <w:jc w:val="both"/>
        <w:rPr>
          <w:rFonts w:cs="Arial"/>
          <w:b/>
          <w:sz w:val="22"/>
          <w:szCs w:val="24"/>
          <w:u w:val="single"/>
          <w:lang w:val="cs-CZ" w:eastAsia="cs-CZ"/>
        </w:rPr>
      </w:pPr>
      <w:r w:rsidRPr="003A679B">
        <w:rPr>
          <w:rFonts w:cs="Arial"/>
          <w:b/>
          <w:sz w:val="22"/>
          <w:szCs w:val="24"/>
          <w:u w:val="single"/>
          <w:lang w:val="cs-CZ" w:eastAsia="cs-CZ"/>
        </w:rPr>
        <w:t xml:space="preserve">Informace </w:t>
      </w:r>
      <w:r w:rsidR="006700C2" w:rsidRPr="003A679B">
        <w:rPr>
          <w:rFonts w:cs="Arial"/>
          <w:b/>
          <w:sz w:val="22"/>
          <w:szCs w:val="24"/>
          <w:u w:val="single"/>
          <w:lang w:val="cs-CZ" w:eastAsia="cs-CZ"/>
        </w:rPr>
        <w:t>o</w:t>
      </w:r>
      <w:r w:rsidR="000F5C65" w:rsidRPr="003A679B">
        <w:rPr>
          <w:rFonts w:cs="Arial"/>
          <w:b/>
          <w:sz w:val="22"/>
          <w:szCs w:val="24"/>
          <w:u w:val="single"/>
          <w:lang w:val="cs-CZ" w:eastAsia="cs-CZ"/>
        </w:rPr>
        <w:t xml:space="preserve"> </w:t>
      </w:r>
      <w:r w:rsidRPr="003A679B">
        <w:rPr>
          <w:rFonts w:cs="Arial"/>
          <w:b/>
          <w:sz w:val="22"/>
          <w:szCs w:val="24"/>
          <w:u w:val="single"/>
          <w:lang w:val="cs-CZ" w:eastAsia="cs-CZ"/>
        </w:rPr>
        <w:t>postupu sanačních prací</w:t>
      </w:r>
      <w:r w:rsidR="00E76917" w:rsidRPr="003A679B">
        <w:rPr>
          <w:rFonts w:cs="Arial"/>
          <w:b/>
          <w:sz w:val="22"/>
          <w:szCs w:val="24"/>
          <w:u w:val="single"/>
          <w:lang w:val="cs-CZ" w:eastAsia="cs-CZ"/>
        </w:rPr>
        <w:t>:</w:t>
      </w:r>
    </w:p>
    <w:p w:rsidR="00E76917" w:rsidRPr="003635B9" w:rsidRDefault="00740A1A" w:rsidP="00E76917">
      <w:pPr>
        <w:pStyle w:val="Zkladntext2"/>
        <w:spacing w:before="60" w:line="288" w:lineRule="auto"/>
        <w:jc w:val="both"/>
        <w:rPr>
          <w:rFonts w:ascii="Times New Roman" w:hAnsi="Times New Roman"/>
        </w:rPr>
      </w:pPr>
      <w:r w:rsidRPr="003635B9">
        <w:rPr>
          <w:rFonts w:ascii="Times New Roman" w:hAnsi="Times New Roman"/>
          <w:lang w:val="cs-CZ"/>
        </w:rPr>
        <w:t>Uvedené i</w:t>
      </w:r>
      <w:r w:rsidR="00E76917" w:rsidRPr="003635B9">
        <w:rPr>
          <w:rFonts w:ascii="Times New Roman" w:hAnsi="Times New Roman"/>
          <w:lang w:val="cs-CZ"/>
        </w:rPr>
        <w:t xml:space="preserve">nformace </w:t>
      </w:r>
      <w:r w:rsidRPr="003635B9">
        <w:rPr>
          <w:rFonts w:ascii="Times New Roman" w:hAnsi="Times New Roman"/>
          <w:lang w:val="cs-CZ"/>
        </w:rPr>
        <w:t>navazují</w:t>
      </w:r>
      <w:r w:rsidR="00E76917" w:rsidRPr="003635B9">
        <w:rPr>
          <w:rFonts w:ascii="Times New Roman" w:hAnsi="Times New Roman"/>
          <w:lang w:val="cs-CZ"/>
        </w:rPr>
        <w:t xml:space="preserve"> na informativní materiál</w:t>
      </w:r>
      <w:r w:rsidR="00E76917" w:rsidRPr="003635B9">
        <w:rPr>
          <w:rFonts w:ascii="Times New Roman" w:hAnsi="Times New Roman"/>
        </w:rPr>
        <w:t xml:space="preserve"> předložen</w:t>
      </w:r>
      <w:r w:rsidR="00E76917" w:rsidRPr="003635B9">
        <w:rPr>
          <w:rFonts w:ascii="Times New Roman" w:hAnsi="Times New Roman"/>
          <w:lang w:val="cs-CZ"/>
        </w:rPr>
        <w:t>ý</w:t>
      </w:r>
      <w:r w:rsidR="00E76917" w:rsidRPr="003635B9">
        <w:rPr>
          <w:rFonts w:ascii="Times New Roman" w:hAnsi="Times New Roman"/>
        </w:rPr>
        <w:t xml:space="preserve"> zastupitelstvu</w:t>
      </w:r>
      <w:r w:rsidR="00E76917" w:rsidRPr="003635B9">
        <w:rPr>
          <w:rFonts w:ascii="Times New Roman" w:hAnsi="Times New Roman"/>
          <w:lang w:val="cs-CZ"/>
        </w:rPr>
        <w:t xml:space="preserve"> města </w:t>
      </w:r>
      <w:r w:rsidR="00E76917" w:rsidRPr="003635B9">
        <w:rPr>
          <w:rFonts w:ascii="Times New Roman" w:hAnsi="Times New Roman"/>
        </w:rPr>
        <w:t>dne 1</w:t>
      </w:r>
      <w:r w:rsidR="00E76917" w:rsidRPr="003635B9">
        <w:rPr>
          <w:rFonts w:ascii="Times New Roman" w:hAnsi="Times New Roman"/>
          <w:lang w:val="cs-CZ"/>
        </w:rPr>
        <w:t>3</w:t>
      </w:r>
      <w:r w:rsidR="00E76917" w:rsidRPr="003635B9">
        <w:rPr>
          <w:rFonts w:ascii="Times New Roman" w:hAnsi="Times New Roman"/>
        </w:rPr>
        <w:t>. 1</w:t>
      </w:r>
      <w:r w:rsidR="00E76917" w:rsidRPr="003635B9">
        <w:rPr>
          <w:rFonts w:ascii="Times New Roman" w:hAnsi="Times New Roman"/>
          <w:lang w:val="cs-CZ"/>
        </w:rPr>
        <w:t>1</w:t>
      </w:r>
      <w:r w:rsidR="00E76917" w:rsidRPr="003635B9">
        <w:rPr>
          <w:rFonts w:ascii="Times New Roman" w:hAnsi="Times New Roman"/>
        </w:rPr>
        <w:t xml:space="preserve">. 2019. </w:t>
      </w:r>
    </w:p>
    <w:p w:rsidR="00E76917" w:rsidRPr="003635B9" w:rsidRDefault="00E76917" w:rsidP="00E76917">
      <w:pPr>
        <w:jc w:val="both"/>
        <w:rPr>
          <w:b/>
          <w:sz w:val="22"/>
          <w:u w:val="single"/>
        </w:rPr>
      </w:pPr>
    </w:p>
    <w:p w:rsidR="00E76917" w:rsidRPr="003635B9" w:rsidRDefault="007F70C6" w:rsidP="00E76917">
      <w:pPr>
        <w:jc w:val="both"/>
        <w:rPr>
          <w:sz w:val="20"/>
          <w:u w:val="single"/>
        </w:rPr>
      </w:pPr>
      <w:r w:rsidRPr="003635B9">
        <w:rPr>
          <w:sz w:val="20"/>
          <w:u w:val="single"/>
        </w:rPr>
        <w:t xml:space="preserve">I. </w:t>
      </w:r>
      <w:r w:rsidR="00E76917" w:rsidRPr="003635B9">
        <w:rPr>
          <w:sz w:val="20"/>
          <w:u w:val="single"/>
        </w:rPr>
        <w:t xml:space="preserve">Nápravná opatření – Laguny </w:t>
      </w:r>
      <w:proofErr w:type="spellStart"/>
      <w:r w:rsidR="00E76917" w:rsidRPr="003635B9">
        <w:rPr>
          <w:sz w:val="20"/>
          <w:u w:val="single"/>
        </w:rPr>
        <w:t>Ostramo</w:t>
      </w:r>
      <w:proofErr w:type="spellEnd"/>
    </w:p>
    <w:p w:rsidR="00E76917" w:rsidRPr="003635B9" w:rsidRDefault="00E76917" w:rsidP="00E76917">
      <w:pPr>
        <w:pStyle w:val="Odstavecseseznamem"/>
        <w:ind w:left="0"/>
        <w:jc w:val="both"/>
        <w:rPr>
          <w:sz w:val="18"/>
        </w:rPr>
      </w:pPr>
    </w:p>
    <w:p w:rsidR="00E76917" w:rsidRPr="003635B9" w:rsidRDefault="00E76917" w:rsidP="00084788">
      <w:pPr>
        <w:pStyle w:val="Odstavecseseznamem"/>
        <w:ind w:left="0"/>
        <w:jc w:val="both"/>
        <w:rPr>
          <w:rFonts w:ascii="Times New Roman" w:hAnsi="Times New Roman"/>
          <w:sz w:val="22"/>
          <w:szCs w:val="24"/>
        </w:rPr>
      </w:pPr>
      <w:r w:rsidRPr="003635B9">
        <w:rPr>
          <w:rFonts w:ascii="Times New Roman" w:hAnsi="Times New Roman"/>
          <w:sz w:val="22"/>
          <w:szCs w:val="24"/>
        </w:rPr>
        <w:t xml:space="preserve">Dne </w:t>
      </w:r>
      <w:r w:rsidR="00EF14AC" w:rsidRPr="003635B9">
        <w:rPr>
          <w:rFonts w:ascii="Times New Roman" w:hAnsi="Times New Roman"/>
          <w:sz w:val="22"/>
          <w:szCs w:val="24"/>
        </w:rPr>
        <w:t>5. 12</w:t>
      </w:r>
      <w:r w:rsidRPr="003635B9">
        <w:rPr>
          <w:rFonts w:ascii="Times New Roman" w:hAnsi="Times New Roman"/>
          <w:sz w:val="22"/>
          <w:szCs w:val="24"/>
        </w:rPr>
        <w:t>. 2019 se zástupce statutárního města Ostravy a odboru ochrany životního prostředí Magist</w:t>
      </w:r>
      <w:r w:rsidR="00EF14AC" w:rsidRPr="003635B9">
        <w:rPr>
          <w:rFonts w:ascii="Times New Roman" w:hAnsi="Times New Roman"/>
          <w:sz w:val="22"/>
          <w:szCs w:val="24"/>
        </w:rPr>
        <w:t>rátu města Ostravy zúčastnili v </w:t>
      </w:r>
      <w:r w:rsidR="000728BB" w:rsidRPr="003635B9">
        <w:rPr>
          <w:rFonts w:ascii="Times New Roman" w:hAnsi="Times New Roman"/>
          <w:sz w:val="22"/>
          <w:szCs w:val="24"/>
        </w:rPr>
        <w:t>budově</w:t>
      </w:r>
      <w:r w:rsidR="00EF14AC" w:rsidRPr="003635B9">
        <w:rPr>
          <w:rFonts w:ascii="Times New Roman" w:hAnsi="Times New Roman"/>
          <w:sz w:val="22"/>
          <w:szCs w:val="24"/>
        </w:rPr>
        <w:t xml:space="preserve"> státního podniku DIAMO, odštěpný závod ODRA,</w:t>
      </w:r>
      <w:r w:rsidRPr="003635B9">
        <w:rPr>
          <w:rFonts w:ascii="Times New Roman" w:hAnsi="Times New Roman"/>
          <w:sz w:val="22"/>
          <w:szCs w:val="24"/>
        </w:rPr>
        <w:t xml:space="preserve"> oponentního projednání materiálu </w:t>
      </w:r>
      <w:r w:rsidRPr="003635B9">
        <w:rPr>
          <w:rFonts w:ascii="Times New Roman" w:hAnsi="Times New Roman"/>
          <w:i/>
          <w:sz w:val="22"/>
          <w:szCs w:val="24"/>
        </w:rPr>
        <w:t xml:space="preserve">„Laguny </w:t>
      </w:r>
      <w:proofErr w:type="spellStart"/>
      <w:r w:rsidRPr="003635B9">
        <w:rPr>
          <w:rFonts w:ascii="Times New Roman" w:hAnsi="Times New Roman"/>
          <w:i/>
          <w:sz w:val="22"/>
          <w:szCs w:val="24"/>
        </w:rPr>
        <w:t>Ostramo</w:t>
      </w:r>
      <w:proofErr w:type="spellEnd"/>
      <w:r w:rsidRPr="003635B9">
        <w:rPr>
          <w:rFonts w:ascii="Times New Roman" w:hAnsi="Times New Roman"/>
          <w:i/>
          <w:sz w:val="22"/>
          <w:szCs w:val="24"/>
        </w:rPr>
        <w:t xml:space="preserve"> – Technický podklad – příloha zadávací dokumentace pro veřejnou soutěž na dodávku projektové dokumentace akce Laguny </w:t>
      </w:r>
      <w:proofErr w:type="spellStart"/>
      <w:r w:rsidRPr="003635B9">
        <w:rPr>
          <w:rFonts w:ascii="Times New Roman" w:hAnsi="Times New Roman"/>
          <w:i/>
          <w:sz w:val="22"/>
          <w:szCs w:val="24"/>
        </w:rPr>
        <w:t>Ostramo</w:t>
      </w:r>
      <w:proofErr w:type="spellEnd"/>
      <w:r w:rsidRPr="003635B9">
        <w:rPr>
          <w:rFonts w:ascii="Times New Roman" w:hAnsi="Times New Roman"/>
          <w:i/>
          <w:sz w:val="22"/>
          <w:szCs w:val="24"/>
        </w:rPr>
        <w:t xml:space="preserve"> – dokončení sanace – sanace nesaturované zóny“, </w:t>
      </w:r>
      <w:r w:rsidRPr="003635B9">
        <w:rPr>
          <w:rFonts w:ascii="Times New Roman" w:hAnsi="Times New Roman"/>
          <w:sz w:val="22"/>
          <w:szCs w:val="24"/>
        </w:rPr>
        <w:t xml:space="preserve">zpracovaného Ing. Jiřím </w:t>
      </w:r>
      <w:proofErr w:type="spellStart"/>
      <w:r w:rsidRPr="003635B9">
        <w:rPr>
          <w:rFonts w:ascii="Times New Roman" w:hAnsi="Times New Roman"/>
          <w:sz w:val="22"/>
          <w:szCs w:val="24"/>
        </w:rPr>
        <w:t>Tylčerem</w:t>
      </w:r>
      <w:proofErr w:type="spellEnd"/>
      <w:r w:rsidRPr="003635B9">
        <w:rPr>
          <w:rFonts w:ascii="Times New Roman" w:hAnsi="Times New Roman"/>
          <w:sz w:val="22"/>
          <w:szCs w:val="24"/>
        </w:rPr>
        <w:t xml:space="preserve"> CSc.</w:t>
      </w:r>
      <w:r w:rsidR="00B32432">
        <w:rPr>
          <w:rFonts w:ascii="Times New Roman" w:hAnsi="Times New Roman"/>
          <w:sz w:val="22"/>
          <w:szCs w:val="24"/>
        </w:rPr>
        <w:t xml:space="preserve"> Předmětný materiál počítá s uzavřením</w:t>
      </w:r>
      <w:r w:rsidR="00B32432" w:rsidRPr="00B32432">
        <w:rPr>
          <w:rFonts w:ascii="Times New Roman" w:hAnsi="Times New Roman"/>
          <w:sz w:val="22"/>
          <w:szCs w:val="24"/>
        </w:rPr>
        <w:t xml:space="preserve"> podlimitních kontaminovaných materiálů do </w:t>
      </w:r>
      <w:proofErr w:type="spellStart"/>
      <w:r w:rsidR="00B32432" w:rsidRPr="00B32432">
        <w:rPr>
          <w:rFonts w:ascii="Times New Roman" w:hAnsi="Times New Roman"/>
          <w:sz w:val="22"/>
          <w:szCs w:val="24"/>
        </w:rPr>
        <w:t>ekokontejmentu</w:t>
      </w:r>
      <w:proofErr w:type="spellEnd"/>
      <w:r w:rsidR="00B32432">
        <w:rPr>
          <w:rFonts w:ascii="Times New Roman" w:hAnsi="Times New Roman"/>
          <w:sz w:val="22"/>
          <w:szCs w:val="24"/>
        </w:rPr>
        <w:t>.</w:t>
      </w:r>
    </w:p>
    <w:p w:rsidR="00E76917" w:rsidRPr="003635B9" w:rsidRDefault="00E76917" w:rsidP="00E76917">
      <w:pPr>
        <w:pStyle w:val="Odstavecseseznamem"/>
        <w:ind w:left="1487"/>
        <w:jc w:val="both"/>
        <w:rPr>
          <w:rFonts w:ascii="Times New Roman" w:hAnsi="Times New Roman"/>
          <w:sz w:val="18"/>
          <w:u w:val="single"/>
        </w:rPr>
      </w:pPr>
    </w:p>
    <w:p w:rsidR="00E76917" w:rsidRPr="003635B9" w:rsidRDefault="00E76917" w:rsidP="00E76917">
      <w:pPr>
        <w:rPr>
          <w:sz w:val="22"/>
          <w:u w:val="single"/>
        </w:rPr>
      </w:pPr>
      <w:r w:rsidRPr="003635B9">
        <w:rPr>
          <w:sz w:val="22"/>
          <w:u w:val="single"/>
        </w:rPr>
        <w:t xml:space="preserve">II. </w:t>
      </w:r>
      <w:proofErr w:type="spellStart"/>
      <w:r w:rsidRPr="003635B9">
        <w:rPr>
          <w:sz w:val="22"/>
          <w:u w:val="single"/>
        </w:rPr>
        <w:t>Nadbilanční</w:t>
      </w:r>
      <w:proofErr w:type="spellEnd"/>
      <w:r w:rsidRPr="003635B9">
        <w:rPr>
          <w:sz w:val="22"/>
          <w:u w:val="single"/>
        </w:rPr>
        <w:t xml:space="preserve"> kaly</w:t>
      </w:r>
    </w:p>
    <w:p w:rsidR="005128F8" w:rsidRDefault="00BE3B94" w:rsidP="00EE630E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="Times New Roman" w:hAnsi="Times New Roman"/>
          <w:sz w:val="22"/>
          <w:szCs w:val="24"/>
        </w:rPr>
      </w:pPr>
      <w:r w:rsidRPr="005128F8">
        <w:rPr>
          <w:rFonts w:ascii="Times New Roman" w:hAnsi="Times New Roman"/>
          <w:sz w:val="22"/>
          <w:szCs w:val="24"/>
        </w:rPr>
        <w:t>Dne 5. 12. 2019 se zástupce statutárního města Ostravy a odboru ochrany životního prostředí Magistrátu města Ostravy zúčastnili v budově státního podniku DIAMO, odštěpný závod ODRA, čtvrtletního kontrolního dne k akci „NÁPRAVNÁ OPATŘENÍ – LAGUNY</w:t>
      </w:r>
      <w:r w:rsidR="00C5157C" w:rsidRPr="005128F8">
        <w:rPr>
          <w:rFonts w:ascii="Times New Roman" w:hAnsi="Times New Roman"/>
          <w:sz w:val="22"/>
          <w:szCs w:val="24"/>
        </w:rPr>
        <w:t xml:space="preserve"> OSTRAMO, </w:t>
      </w:r>
      <w:proofErr w:type="spellStart"/>
      <w:r w:rsidR="00C5157C" w:rsidRPr="005128F8">
        <w:rPr>
          <w:rFonts w:ascii="Times New Roman" w:hAnsi="Times New Roman"/>
          <w:sz w:val="22"/>
          <w:szCs w:val="24"/>
        </w:rPr>
        <w:t>nadbilanční</w:t>
      </w:r>
      <w:proofErr w:type="spellEnd"/>
      <w:r w:rsidR="00C5157C" w:rsidRPr="005128F8">
        <w:rPr>
          <w:rFonts w:ascii="Times New Roman" w:hAnsi="Times New Roman"/>
          <w:sz w:val="22"/>
          <w:szCs w:val="24"/>
        </w:rPr>
        <w:t xml:space="preserve"> kaly, 2. r</w:t>
      </w:r>
      <w:r w:rsidRPr="005128F8">
        <w:rPr>
          <w:rFonts w:ascii="Times New Roman" w:hAnsi="Times New Roman"/>
          <w:sz w:val="22"/>
          <w:szCs w:val="24"/>
        </w:rPr>
        <w:t>ealizační etapa“.</w:t>
      </w:r>
      <w:r w:rsidRPr="005128F8">
        <w:rPr>
          <w:sz w:val="18"/>
        </w:rPr>
        <w:t xml:space="preserve"> </w:t>
      </w:r>
      <w:proofErr w:type="spellStart"/>
      <w:r w:rsidR="00EE630E" w:rsidRPr="005128F8">
        <w:rPr>
          <w:rFonts w:ascii="Times New Roman" w:hAnsi="Times New Roman"/>
          <w:sz w:val="22"/>
          <w:szCs w:val="24"/>
        </w:rPr>
        <w:t>Nadbilanční</w:t>
      </w:r>
      <w:proofErr w:type="spellEnd"/>
      <w:r w:rsidR="00EE630E" w:rsidRPr="005128F8">
        <w:rPr>
          <w:rFonts w:ascii="Times New Roman" w:hAnsi="Times New Roman"/>
          <w:sz w:val="22"/>
          <w:szCs w:val="24"/>
        </w:rPr>
        <w:t xml:space="preserve"> kaly jsou likvidovány v TP Vřesová, ale t</w:t>
      </w:r>
      <w:r w:rsidR="005128F8" w:rsidRPr="005128F8">
        <w:rPr>
          <w:rFonts w:ascii="Times New Roman" w:hAnsi="Times New Roman"/>
          <w:sz w:val="22"/>
          <w:szCs w:val="24"/>
        </w:rPr>
        <w:t>oto</w:t>
      </w:r>
      <w:r w:rsidR="00EE630E" w:rsidRPr="005128F8">
        <w:rPr>
          <w:rFonts w:ascii="Times New Roman" w:hAnsi="Times New Roman"/>
          <w:sz w:val="22"/>
          <w:szCs w:val="24"/>
        </w:rPr>
        <w:t xml:space="preserve"> konco</w:t>
      </w:r>
      <w:r w:rsidR="005128F8" w:rsidRPr="005128F8">
        <w:rPr>
          <w:rFonts w:ascii="Times New Roman" w:hAnsi="Times New Roman"/>
          <w:sz w:val="22"/>
          <w:szCs w:val="24"/>
        </w:rPr>
        <w:t>vé zařízení není schopno</w:t>
      </w:r>
      <w:r w:rsidR="00EE630E" w:rsidRPr="005128F8">
        <w:rPr>
          <w:rFonts w:ascii="Times New Roman" w:hAnsi="Times New Roman"/>
          <w:sz w:val="22"/>
          <w:szCs w:val="24"/>
        </w:rPr>
        <w:t xml:space="preserve"> zpracovat do 20. 12. 2020</w:t>
      </w:r>
      <w:r w:rsidR="005128F8" w:rsidRPr="005128F8">
        <w:rPr>
          <w:rFonts w:ascii="Times New Roman" w:hAnsi="Times New Roman"/>
          <w:sz w:val="22"/>
          <w:szCs w:val="24"/>
        </w:rPr>
        <w:t xml:space="preserve"> všechny </w:t>
      </w:r>
      <w:proofErr w:type="spellStart"/>
      <w:r w:rsidR="005128F8" w:rsidRPr="005128F8">
        <w:rPr>
          <w:rFonts w:ascii="Times New Roman" w:hAnsi="Times New Roman"/>
          <w:sz w:val="22"/>
          <w:szCs w:val="24"/>
        </w:rPr>
        <w:t>nadbilanční</w:t>
      </w:r>
      <w:proofErr w:type="spellEnd"/>
      <w:r w:rsidR="005128F8" w:rsidRPr="005128F8">
        <w:rPr>
          <w:rFonts w:ascii="Times New Roman" w:hAnsi="Times New Roman"/>
          <w:sz w:val="22"/>
          <w:szCs w:val="24"/>
        </w:rPr>
        <w:t xml:space="preserve"> kaly z lokality, proto je nutné, aby zhotovitel jednal s dalšími koncovými </w:t>
      </w:r>
      <w:r w:rsidR="005128F8">
        <w:rPr>
          <w:rFonts w:ascii="Times New Roman" w:hAnsi="Times New Roman"/>
          <w:sz w:val="22"/>
          <w:szCs w:val="24"/>
        </w:rPr>
        <w:t>odběrateli. V opačném případě nebude uvedený termín dodržen.</w:t>
      </w:r>
    </w:p>
    <w:p w:rsidR="00BE3B94" w:rsidRPr="005128F8" w:rsidRDefault="00BE3B94" w:rsidP="005128F8">
      <w:pPr>
        <w:pStyle w:val="Odstavecseseznamem"/>
        <w:spacing w:before="120" w:after="120"/>
        <w:ind w:left="360"/>
        <w:jc w:val="both"/>
        <w:rPr>
          <w:rFonts w:ascii="Times New Roman" w:hAnsi="Times New Roman"/>
          <w:sz w:val="22"/>
          <w:szCs w:val="24"/>
        </w:rPr>
      </w:pPr>
      <w:r w:rsidRPr="005128F8">
        <w:rPr>
          <w:rFonts w:ascii="Times New Roman" w:hAnsi="Times New Roman"/>
          <w:sz w:val="22"/>
          <w:szCs w:val="24"/>
        </w:rPr>
        <w:t xml:space="preserve">V rámci </w:t>
      </w:r>
      <w:r w:rsidR="00B85C10" w:rsidRPr="005128F8">
        <w:rPr>
          <w:rFonts w:ascii="Times New Roman" w:hAnsi="Times New Roman"/>
          <w:sz w:val="22"/>
          <w:szCs w:val="24"/>
        </w:rPr>
        <w:t>kontrolního dne zhotovitel akce</w:t>
      </w:r>
      <w:r w:rsidR="00B8748D">
        <w:rPr>
          <w:rFonts w:ascii="Times New Roman" w:hAnsi="Times New Roman"/>
          <w:sz w:val="22"/>
          <w:szCs w:val="24"/>
        </w:rPr>
        <w:t>,</w:t>
      </w:r>
      <w:r w:rsidR="00B85C10" w:rsidRPr="005128F8">
        <w:rPr>
          <w:rFonts w:ascii="Times New Roman" w:hAnsi="Times New Roman"/>
          <w:sz w:val="22"/>
          <w:szCs w:val="24"/>
        </w:rPr>
        <w:t xml:space="preserve"> tj.</w:t>
      </w:r>
      <w:r w:rsidRPr="005128F8">
        <w:rPr>
          <w:rFonts w:ascii="Times New Roman" w:hAnsi="Times New Roman"/>
          <w:sz w:val="22"/>
          <w:szCs w:val="24"/>
        </w:rPr>
        <w:t xml:space="preserve"> společnost AVE CZ odpadové hospodářství s.r.o., informoval přítomné o intenzivním jednání s dalším </w:t>
      </w:r>
      <w:r w:rsidR="005128F8">
        <w:rPr>
          <w:rFonts w:ascii="Times New Roman" w:hAnsi="Times New Roman"/>
          <w:sz w:val="22"/>
          <w:szCs w:val="24"/>
        </w:rPr>
        <w:t xml:space="preserve">potenciálním </w:t>
      </w:r>
      <w:r w:rsidRPr="005128F8">
        <w:rPr>
          <w:rFonts w:ascii="Times New Roman" w:hAnsi="Times New Roman"/>
          <w:sz w:val="22"/>
          <w:szCs w:val="24"/>
        </w:rPr>
        <w:t xml:space="preserve">koncovým odběratelem vytěžených </w:t>
      </w:r>
      <w:proofErr w:type="spellStart"/>
      <w:r w:rsidRPr="005128F8">
        <w:rPr>
          <w:rFonts w:ascii="Times New Roman" w:hAnsi="Times New Roman"/>
          <w:sz w:val="22"/>
          <w:szCs w:val="24"/>
        </w:rPr>
        <w:t>nadbilančních</w:t>
      </w:r>
      <w:proofErr w:type="spellEnd"/>
      <w:r w:rsidRPr="005128F8">
        <w:rPr>
          <w:rFonts w:ascii="Times New Roman" w:hAnsi="Times New Roman"/>
          <w:sz w:val="22"/>
          <w:szCs w:val="24"/>
        </w:rPr>
        <w:t xml:space="preserve"> kalů, kterým je cementárna v Čížkovicích - </w:t>
      </w:r>
      <w:proofErr w:type="spellStart"/>
      <w:r w:rsidRPr="005128F8">
        <w:rPr>
          <w:rFonts w:ascii="Times New Roman" w:hAnsi="Times New Roman"/>
          <w:sz w:val="22"/>
          <w:szCs w:val="24"/>
        </w:rPr>
        <w:t>Lafarge</w:t>
      </w:r>
      <w:proofErr w:type="spellEnd"/>
      <w:r w:rsidRPr="005128F8">
        <w:rPr>
          <w:rFonts w:ascii="Times New Roman" w:hAnsi="Times New Roman"/>
          <w:sz w:val="22"/>
          <w:szCs w:val="24"/>
        </w:rPr>
        <w:t xml:space="preserve"> Cement, a.s.</w:t>
      </w:r>
      <w:r w:rsidR="005128F8">
        <w:rPr>
          <w:rFonts w:ascii="Times New Roman" w:hAnsi="Times New Roman"/>
          <w:sz w:val="22"/>
          <w:szCs w:val="24"/>
        </w:rPr>
        <w:t xml:space="preserve"> Cementárna má všechna potřebná oprávnění pro zneškodňování takovýchto odpadů.</w:t>
      </w:r>
      <w:r w:rsidRPr="005128F8">
        <w:rPr>
          <w:rFonts w:ascii="Times New Roman" w:hAnsi="Times New Roman"/>
          <w:sz w:val="22"/>
          <w:szCs w:val="24"/>
        </w:rPr>
        <w:t xml:space="preserve"> V dané cementárně již v minulosti docházelo </w:t>
      </w:r>
      <w:r w:rsidR="005128F8">
        <w:rPr>
          <w:rFonts w:ascii="Times New Roman" w:hAnsi="Times New Roman"/>
          <w:sz w:val="22"/>
          <w:szCs w:val="24"/>
        </w:rPr>
        <w:t>k ekologické likvidaci upravených</w:t>
      </w:r>
      <w:r w:rsidRPr="005128F8">
        <w:rPr>
          <w:rFonts w:ascii="Times New Roman" w:hAnsi="Times New Roman"/>
          <w:sz w:val="22"/>
          <w:szCs w:val="24"/>
        </w:rPr>
        <w:t xml:space="preserve"> kalů z lokality „Laguny </w:t>
      </w:r>
      <w:proofErr w:type="spellStart"/>
      <w:r w:rsidRPr="005128F8">
        <w:rPr>
          <w:rFonts w:ascii="Times New Roman" w:hAnsi="Times New Roman"/>
          <w:sz w:val="22"/>
          <w:szCs w:val="24"/>
        </w:rPr>
        <w:t>Ost</w:t>
      </w:r>
      <w:r w:rsidR="005128F8">
        <w:rPr>
          <w:rFonts w:ascii="Times New Roman" w:hAnsi="Times New Roman"/>
          <w:sz w:val="22"/>
          <w:szCs w:val="24"/>
        </w:rPr>
        <w:t>ramo</w:t>
      </w:r>
      <w:proofErr w:type="spellEnd"/>
      <w:r w:rsidR="005128F8">
        <w:rPr>
          <w:rFonts w:ascii="Times New Roman" w:hAnsi="Times New Roman"/>
          <w:sz w:val="22"/>
          <w:szCs w:val="24"/>
        </w:rPr>
        <w:t>“</w:t>
      </w:r>
      <w:r w:rsidRPr="005128F8">
        <w:rPr>
          <w:rFonts w:ascii="Times New Roman" w:hAnsi="Times New Roman"/>
          <w:sz w:val="22"/>
          <w:szCs w:val="24"/>
        </w:rPr>
        <w:t xml:space="preserve">. </w:t>
      </w:r>
      <w:r w:rsidR="005128F8">
        <w:rPr>
          <w:rFonts w:ascii="Times New Roman" w:hAnsi="Times New Roman"/>
          <w:sz w:val="22"/>
          <w:szCs w:val="24"/>
        </w:rPr>
        <w:t>V</w:t>
      </w:r>
      <w:r w:rsidR="00B85C10" w:rsidRPr="005128F8">
        <w:rPr>
          <w:rFonts w:ascii="Times New Roman" w:hAnsi="Times New Roman"/>
          <w:sz w:val="22"/>
          <w:szCs w:val="24"/>
        </w:rPr>
        <w:t>lastník cementárny</w:t>
      </w:r>
      <w:r w:rsidR="005128F8">
        <w:rPr>
          <w:rFonts w:ascii="Times New Roman" w:hAnsi="Times New Roman"/>
          <w:sz w:val="22"/>
          <w:szCs w:val="24"/>
        </w:rPr>
        <w:t xml:space="preserve"> požaduje</w:t>
      </w:r>
      <w:r w:rsidR="00B85C10" w:rsidRPr="005128F8">
        <w:rPr>
          <w:rFonts w:ascii="Times New Roman" w:hAnsi="Times New Roman"/>
          <w:sz w:val="22"/>
          <w:szCs w:val="24"/>
        </w:rPr>
        <w:t xml:space="preserve"> deklaraci</w:t>
      </w:r>
      <w:r w:rsidRPr="005128F8">
        <w:rPr>
          <w:rFonts w:ascii="Times New Roman" w:hAnsi="Times New Roman"/>
          <w:sz w:val="22"/>
          <w:szCs w:val="24"/>
        </w:rPr>
        <w:t xml:space="preserve"> Ministerstva životního prostředí, že termické zneškodňování kalů z lokality „Laguny </w:t>
      </w:r>
      <w:proofErr w:type="spellStart"/>
      <w:r w:rsidRPr="005128F8">
        <w:rPr>
          <w:rFonts w:ascii="Times New Roman" w:hAnsi="Times New Roman"/>
          <w:sz w:val="22"/>
          <w:szCs w:val="24"/>
        </w:rPr>
        <w:t>Ostramo</w:t>
      </w:r>
      <w:proofErr w:type="spellEnd"/>
      <w:r w:rsidRPr="005128F8">
        <w:rPr>
          <w:rFonts w:ascii="Times New Roman" w:hAnsi="Times New Roman"/>
          <w:sz w:val="22"/>
          <w:szCs w:val="24"/>
        </w:rPr>
        <w:t>“ v zařízeních k tomu určených na územní České republiky se děje ve veřejném zájmu.</w:t>
      </w:r>
      <w:r w:rsidR="00604C2C" w:rsidRPr="005128F8">
        <w:rPr>
          <w:rFonts w:ascii="Times New Roman" w:hAnsi="Times New Roman"/>
          <w:sz w:val="22"/>
          <w:szCs w:val="24"/>
        </w:rPr>
        <w:t xml:space="preserve"> V rámci kontrolního dne bylo navrhnuto, aby se SMO obrátilo v dané věci na Ministra životního prostředí.</w:t>
      </w:r>
    </w:p>
    <w:p w:rsidR="00E76917" w:rsidRPr="003635B9" w:rsidRDefault="00E76917" w:rsidP="00BE3B94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="Times New Roman" w:hAnsi="Times New Roman"/>
          <w:b/>
          <w:color w:val="FF0000"/>
          <w:sz w:val="22"/>
        </w:rPr>
      </w:pPr>
      <w:r w:rsidRPr="003635B9">
        <w:rPr>
          <w:rFonts w:ascii="Times New Roman" w:hAnsi="Times New Roman"/>
          <w:sz w:val="22"/>
        </w:rPr>
        <w:t xml:space="preserve">Stav plnění dle prováděcí smlouvy pro realizaci zakázky na odstranění </w:t>
      </w:r>
      <w:proofErr w:type="spellStart"/>
      <w:r w:rsidRPr="003635B9">
        <w:rPr>
          <w:rFonts w:ascii="Times New Roman" w:hAnsi="Times New Roman"/>
          <w:sz w:val="22"/>
        </w:rPr>
        <w:t>nadbilančních</w:t>
      </w:r>
      <w:proofErr w:type="spellEnd"/>
      <w:r w:rsidRPr="003635B9">
        <w:rPr>
          <w:rFonts w:ascii="Times New Roman" w:hAnsi="Times New Roman"/>
          <w:sz w:val="22"/>
        </w:rPr>
        <w:t xml:space="preserve"> kalů</w:t>
      </w:r>
      <w:r w:rsidR="00084788" w:rsidRPr="003635B9">
        <w:rPr>
          <w:rFonts w:ascii="Times New Roman" w:hAnsi="Times New Roman"/>
          <w:sz w:val="22"/>
        </w:rPr>
        <w:t xml:space="preserve"> k</w:t>
      </w:r>
      <w:r w:rsidR="00E100FD" w:rsidRPr="003635B9">
        <w:rPr>
          <w:rFonts w:ascii="Times New Roman" w:hAnsi="Times New Roman"/>
          <w:sz w:val="22"/>
        </w:rPr>
        <w:t> </w:t>
      </w:r>
      <w:r w:rsidR="003A679B">
        <w:rPr>
          <w:rFonts w:ascii="Times New Roman" w:hAnsi="Times New Roman"/>
          <w:sz w:val="22"/>
        </w:rPr>
        <w:t>8</w:t>
      </w:r>
      <w:r w:rsidR="00B8748D">
        <w:rPr>
          <w:rFonts w:ascii="Times New Roman" w:hAnsi="Times New Roman"/>
          <w:sz w:val="22"/>
        </w:rPr>
        <w:t>. </w:t>
      </w:r>
      <w:r w:rsidR="00E100FD" w:rsidRPr="003635B9">
        <w:rPr>
          <w:rFonts w:ascii="Times New Roman" w:hAnsi="Times New Roman"/>
          <w:sz w:val="22"/>
        </w:rPr>
        <w:t>12</w:t>
      </w:r>
      <w:r w:rsidR="00B8748D">
        <w:rPr>
          <w:rFonts w:ascii="Times New Roman" w:hAnsi="Times New Roman"/>
          <w:sz w:val="22"/>
        </w:rPr>
        <w:t>. </w:t>
      </w:r>
      <w:r w:rsidR="00084788" w:rsidRPr="003635B9">
        <w:rPr>
          <w:rFonts w:ascii="Times New Roman" w:hAnsi="Times New Roman"/>
          <w:sz w:val="22"/>
        </w:rPr>
        <w:t>2019</w:t>
      </w:r>
      <w:r w:rsidRPr="003635B9">
        <w:rPr>
          <w:rFonts w:ascii="Times New Roman" w:hAnsi="Times New Roman"/>
          <w:sz w:val="22"/>
        </w:rPr>
        <w:t xml:space="preserve">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044"/>
        <w:gridCol w:w="1938"/>
        <w:gridCol w:w="1871"/>
        <w:gridCol w:w="1525"/>
      </w:tblGrid>
      <w:tr w:rsidR="00E76917" w:rsidRPr="003635B9" w:rsidTr="00EF14AC">
        <w:trPr>
          <w:trHeight w:val="812"/>
        </w:trPr>
        <w:tc>
          <w:tcPr>
            <w:tcW w:w="2694" w:type="dxa"/>
            <w:shd w:val="clear" w:color="auto" w:fill="auto"/>
          </w:tcPr>
          <w:p w:rsidR="00E76917" w:rsidRPr="003635B9" w:rsidRDefault="00E76917" w:rsidP="00C51FFD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3635B9">
              <w:rPr>
                <w:rFonts w:ascii="Times New Roman" w:hAnsi="Times New Roman"/>
                <w:szCs w:val="22"/>
              </w:rPr>
              <w:t>Název položky</w:t>
            </w:r>
          </w:p>
        </w:tc>
        <w:tc>
          <w:tcPr>
            <w:tcW w:w="1044" w:type="dxa"/>
            <w:shd w:val="clear" w:color="auto" w:fill="auto"/>
          </w:tcPr>
          <w:p w:rsidR="00E76917" w:rsidRPr="003635B9" w:rsidRDefault="00E76917" w:rsidP="00C51FFD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3635B9">
              <w:rPr>
                <w:rFonts w:ascii="Times New Roman" w:hAnsi="Times New Roman"/>
                <w:szCs w:val="22"/>
              </w:rPr>
              <w:t>Měrná jednotka</w:t>
            </w:r>
          </w:p>
        </w:tc>
        <w:tc>
          <w:tcPr>
            <w:tcW w:w="1938" w:type="dxa"/>
            <w:shd w:val="clear" w:color="auto" w:fill="auto"/>
          </w:tcPr>
          <w:p w:rsidR="00E76917" w:rsidRPr="003635B9" w:rsidRDefault="00E76917" w:rsidP="00C51FFD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3635B9">
              <w:rPr>
                <w:rFonts w:ascii="Times New Roman" w:hAnsi="Times New Roman"/>
                <w:szCs w:val="22"/>
              </w:rPr>
              <w:t>Projektované množství</w:t>
            </w:r>
          </w:p>
        </w:tc>
        <w:tc>
          <w:tcPr>
            <w:tcW w:w="1871" w:type="dxa"/>
            <w:shd w:val="clear" w:color="auto" w:fill="auto"/>
          </w:tcPr>
          <w:p w:rsidR="00E76917" w:rsidRPr="003635B9" w:rsidRDefault="00E76917" w:rsidP="00C51FFD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3635B9">
              <w:rPr>
                <w:rFonts w:ascii="Times New Roman" w:hAnsi="Times New Roman"/>
                <w:szCs w:val="22"/>
              </w:rPr>
              <w:t>Množství provedené od počátku</w:t>
            </w:r>
          </w:p>
        </w:tc>
        <w:tc>
          <w:tcPr>
            <w:tcW w:w="1525" w:type="dxa"/>
            <w:shd w:val="clear" w:color="auto" w:fill="auto"/>
          </w:tcPr>
          <w:p w:rsidR="00E76917" w:rsidRPr="003635B9" w:rsidRDefault="00E76917" w:rsidP="00C51FFD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3635B9">
              <w:rPr>
                <w:rFonts w:ascii="Times New Roman" w:hAnsi="Times New Roman"/>
                <w:szCs w:val="22"/>
              </w:rPr>
              <w:t>Zbývající množství</w:t>
            </w:r>
          </w:p>
        </w:tc>
      </w:tr>
      <w:tr w:rsidR="00E76917" w:rsidRPr="003635B9" w:rsidTr="00EF14AC">
        <w:trPr>
          <w:trHeight w:val="1016"/>
        </w:trPr>
        <w:tc>
          <w:tcPr>
            <w:tcW w:w="2694" w:type="dxa"/>
            <w:shd w:val="clear" w:color="auto" w:fill="auto"/>
          </w:tcPr>
          <w:p w:rsidR="00E76917" w:rsidRPr="003635B9" w:rsidRDefault="00E76917" w:rsidP="007F70C6">
            <w:pPr>
              <w:pStyle w:val="Odstavecseseznamem"/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  <w:proofErr w:type="spellStart"/>
            <w:r w:rsidRPr="003635B9">
              <w:rPr>
                <w:rFonts w:ascii="Times New Roman" w:hAnsi="Times New Roman"/>
                <w:szCs w:val="22"/>
              </w:rPr>
              <w:t>Odtěžba</w:t>
            </w:r>
            <w:proofErr w:type="spellEnd"/>
            <w:r w:rsidRPr="003635B9">
              <w:rPr>
                <w:rFonts w:ascii="Times New Roman" w:hAnsi="Times New Roman"/>
                <w:szCs w:val="22"/>
              </w:rPr>
              <w:t xml:space="preserve">, vymístění, odstranění </w:t>
            </w:r>
            <w:proofErr w:type="spellStart"/>
            <w:r w:rsidRPr="003635B9">
              <w:rPr>
                <w:rFonts w:ascii="Times New Roman" w:hAnsi="Times New Roman"/>
                <w:szCs w:val="22"/>
              </w:rPr>
              <w:t>nadbilančních</w:t>
            </w:r>
            <w:proofErr w:type="spellEnd"/>
            <w:r w:rsidRPr="003635B9">
              <w:rPr>
                <w:rFonts w:ascii="Times New Roman" w:hAnsi="Times New Roman"/>
                <w:szCs w:val="22"/>
              </w:rPr>
              <w:t xml:space="preserve"> kalů (2. Realizační etapa) </w:t>
            </w:r>
          </w:p>
        </w:tc>
        <w:tc>
          <w:tcPr>
            <w:tcW w:w="1044" w:type="dxa"/>
            <w:shd w:val="clear" w:color="auto" w:fill="auto"/>
          </w:tcPr>
          <w:p w:rsidR="007F70C6" w:rsidRPr="003635B9" w:rsidRDefault="007F70C6" w:rsidP="00C51FFD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  <w:p w:rsidR="00E76917" w:rsidRPr="003635B9" w:rsidRDefault="00E76917" w:rsidP="00C51FFD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3635B9">
              <w:rPr>
                <w:rFonts w:ascii="Times New Roman" w:hAnsi="Times New Roman"/>
                <w:szCs w:val="22"/>
              </w:rPr>
              <w:t>t</w:t>
            </w:r>
          </w:p>
        </w:tc>
        <w:tc>
          <w:tcPr>
            <w:tcW w:w="1938" w:type="dxa"/>
            <w:shd w:val="clear" w:color="auto" w:fill="auto"/>
          </w:tcPr>
          <w:p w:rsidR="007F70C6" w:rsidRPr="003635B9" w:rsidRDefault="007F70C6" w:rsidP="00C51FFD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  <w:p w:rsidR="00E76917" w:rsidRPr="003635B9" w:rsidRDefault="00E76917" w:rsidP="00C51FFD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3635B9">
              <w:rPr>
                <w:rFonts w:ascii="Times New Roman" w:hAnsi="Times New Roman"/>
                <w:szCs w:val="22"/>
              </w:rPr>
              <w:t>77</w:t>
            </w:r>
            <w:r w:rsidR="007F70C6" w:rsidRPr="003635B9">
              <w:rPr>
                <w:rFonts w:ascii="Times New Roman" w:hAnsi="Times New Roman"/>
                <w:szCs w:val="22"/>
              </w:rPr>
              <w:t> </w:t>
            </w:r>
            <w:r w:rsidRPr="003635B9">
              <w:rPr>
                <w:rFonts w:ascii="Times New Roman" w:hAnsi="Times New Roman"/>
                <w:szCs w:val="22"/>
              </w:rPr>
              <w:t>500</w:t>
            </w:r>
          </w:p>
        </w:tc>
        <w:tc>
          <w:tcPr>
            <w:tcW w:w="1871" w:type="dxa"/>
            <w:shd w:val="clear" w:color="auto" w:fill="auto"/>
          </w:tcPr>
          <w:p w:rsidR="007F70C6" w:rsidRPr="003635B9" w:rsidRDefault="007F70C6" w:rsidP="00C51FFD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  <w:p w:rsidR="00E76917" w:rsidRPr="003635B9" w:rsidRDefault="003A679B" w:rsidP="00C51FFD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27 181</w:t>
            </w:r>
          </w:p>
        </w:tc>
        <w:tc>
          <w:tcPr>
            <w:tcW w:w="1525" w:type="dxa"/>
            <w:shd w:val="clear" w:color="auto" w:fill="auto"/>
          </w:tcPr>
          <w:p w:rsidR="007F70C6" w:rsidRPr="003635B9" w:rsidRDefault="007F70C6" w:rsidP="00C51FFD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  <w:p w:rsidR="00E76917" w:rsidRPr="003635B9" w:rsidRDefault="003A679B" w:rsidP="00C51FFD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50 319</w:t>
            </w:r>
          </w:p>
        </w:tc>
      </w:tr>
    </w:tbl>
    <w:p w:rsidR="001E054F" w:rsidRPr="003635B9" w:rsidRDefault="001E054F" w:rsidP="001E054F">
      <w:pPr>
        <w:pStyle w:val="Odstavecseseznamem"/>
        <w:spacing w:before="120" w:after="120"/>
        <w:ind w:left="0"/>
        <w:jc w:val="both"/>
        <w:rPr>
          <w:rFonts w:ascii="Times New Roman" w:hAnsi="Times New Roman"/>
          <w:sz w:val="22"/>
        </w:rPr>
      </w:pPr>
      <w:r w:rsidRPr="003635B9">
        <w:rPr>
          <w:rFonts w:ascii="Times New Roman" w:hAnsi="Times New Roman"/>
          <w:sz w:val="22"/>
        </w:rPr>
        <w:t xml:space="preserve">Harmonogram odvozu kalů je přílohou č. </w:t>
      </w:r>
      <w:r w:rsidR="00B85C10" w:rsidRPr="003635B9">
        <w:rPr>
          <w:rFonts w:ascii="Times New Roman" w:hAnsi="Times New Roman"/>
          <w:sz w:val="22"/>
        </w:rPr>
        <w:t>3</w:t>
      </w:r>
      <w:r w:rsidRPr="003635B9">
        <w:rPr>
          <w:rFonts w:ascii="Times New Roman" w:hAnsi="Times New Roman"/>
          <w:sz w:val="22"/>
        </w:rPr>
        <w:t xml:space="preserve"> předloženého materiálu.</w:t>
      </w:r>
    </w:p>
    <w:p w:rsidR="005128F8" w:rsidRDefault="005128F8" w:rsidP="001E054F">
      <w:pPr>
        <w:jc w:val="both"/>
        <w:rPr>
          <w:rFonts w:ascii="Arial" w:hAnsi="Arial" w:cs="Arial"/>
          <w:b/>
          <w:sz w:val="22"/>
        </w:rPr>
      </w:pPr>
    </w:p>
    <w:p w:rsidR="005128F8" w:rsidRPr="003635B9" w:rsidRDefault="005128F8" w:rsidP="001E054F">
      <w:pPr>
        <w:jc w:val="both"/>
        <w:rPr>
          <w:rFonts w:ascii="Arial" w:hAnsi="Arial" w:cs="Arial"/>
          <w:b/>
          <w:sz w:val="22"/>
        </w:rPr>
      </w:pPr>
    </w:p>
    <w:p w:rsidR="00990584" w:rsidRPr="005128F8" w:rsidRDefault="005B1A33" w:rsidP="001E054F">
      <w:pPr>
        <w:jc w:val="both"/>
        <w:rPr>
          <w:rFonts w:ascii="Arial" w:hAnsi="Arial" w:cs="Arial"/>
          <w:b/>
          <w:sz w:val="22"/>
          <w:u w:val="single"/>
        </w:rPr>
      </w:pPr>
      <w:r w:rsidRPr="005128F8">
        <w:rPr>
          <w:rFonts w:ascii="Arial" w:hAnsi="Arial" w:cs="Arial"/>
          <w:b/>
          <w:sz w:val="22"/>
          <w:u w:val="single"/>
        </w:rPr>
        <w:t>Důvody ž</w:t>
      </w:r>
      <w:r w:rsidR="001E054F" w:rsidRPr="005128F8">
        <w:rPr>
          <w:rFonts w:ascii="Arial" w:hAnsi="Arial" w:cs="Arial"/>
          <w:b/>
          <w:sz w:val="22"/>
          <w:u w:val="single"/>
        </w:rPr>
        <w:t>ádost</w:t>
      </w:r>
      <w:r w:rsidR="0048246B">
        <w:rPr>
          <w:rFonts w:ascii="Arial" w:hAnsi="Arial" w:cs="Arial"/>
          <w:b/>
          <w:sz w:val="22"/>
          <w:u w:val="single"/>
        </w:rPr>
        <w:t>í</w:t>
      </w:r>
      <w:r w:rsidR="001E054F" w:rsidRPr="005128F8">
        <w:rPr>
          <w:rFonts w:ascii="Arial" w:hAnsi="Arial" w:cs="Arial"/>
          <w:b/>
          <w:sz w:val="22"/>
          <w:u w:val="single"/>
        </w:rPr>
        <w:t xml:space="preserve"> na vládu České republiky</w:t>
      </w:r>
      <w:r w:rsidR="00BE3B94" w:rsidRPr="005128F8">
        <w:rPr>
          <w:rFonts w:ascii="Arial" w:hAnsi="Arial" w:cs="Arial"/>
          <w:b/>
          <w:sz w:val="22"/>
          <w:u w:val="single"/>
        </w:rPr>
        <w:t xml:space="preserve"> a Ministerstvo životního prostředí</w:t>
      </w:r>
      <w:r w:rsidR="001E054F" w:rsidRPr="005128F8">
        <w:rPr>
          <w:rFonts w:ascii="Arial" w:hAnsi="Arial" w:cs="Arial"/>
          <w:b/>
          <w:sz w:val="22"/>
          <w:u w:val="single"/>
        </w:rPr>
        <w:t>:</w:t>
      </w:r>
    </w:p>
    <w:p w:rsidR="000728BB" w:rsidRPr="003635B9" w:rsidRDefault="000728BB" w:rsidP="001E054F">
      <w:pPr>
        <w:jc w:val="both"/>
        <w:rPr>
          <w:rFonts w:ascii="Arial" w:hAnsi="Arial" w:cs="Arial"/>
          <w:b/>
          <w:sz w:val="22"/>
        </w:rPr>
      </w:pPr>
    </w:p>
    <w:p w:rsidR="005128F8" w:rsidRDefault="001E054F" w:rsidP="001E054F">
      <w:pPr>
        <w:jc w:val="both"/>
        <w:rPr>
          <w:sz w:val="22"/>
        </w:rPr>
      </w:pPr>
      <w:r w:rsidRPr="003635B9">
        <w:rPr>
          <w:sz w:val="22"/>
          <w:szCs w:val="22"/>
        </w:rPr>
        <w:t>Dne</w:t>
      </w:r>
      <w:r w:rsidR="005B1A33" w:rsidRPr="003635B9">
        <w:rPr>
          <w:sz w:val="22"/>
        </w:rPr>
        <w:t xml:space="preserve"> </w:t>
      </w:r>
      <w:r w:rsidR="000728BB" w:rsidRPr="003635B9">
        <w:rPr>
          <w:sz w:val="22"/>
        </w:rPr>
        <w:t>5. 12</w:t>
      </w:r>
      <w:r w:rsidR="005B1A33" w:rsidRPr="003635B9">
        <w:rPr>
          <w:sz w:val="22"/>
        </w:rPr>
        <w:t xml:space="preserve">. 2019 proběhlo </w:t>
      </w:r>
      <w:r w:rsidR="000728BB" w:rsidRPr="003635B9">
        <w:rPr>
          <w:sz w:val="22"/>
        </w:rPr>
        <w:t xml:space="preserve">v budově státního podniku DIAMO, odštěpný závod ODRA, </w:t>
      </w:r>
      <w:r w:rsidR="005B1A33" w:rsidRPr="003635B9">
        <w:rPr>
          <w:sz w:val="22"/>
        </w:rPr>
        <w:t xml:space="preserve">oponentní projednání materiálu </w:t>
      </w:r>
      <w:r w:rsidR="005B1A33" w:rsidRPr="003635B9">
        <w:rPr>
          <w:i/>
          <w:sz w:val="22"/>
        </w:rPr>
        <w:t xml:space="preserve">„Laguny </w:t>
      </w:r>
      <w:proofErr w:type="spellStart"/>
      <w:r w:rsidR="005B1A33" w:rsidRPr="003635B9">
        <w:rPr>
          <w:i/>
          <w:sz w:val="22"/>
        </w:rPr>
        <w:t>Ostramo</w:t>
      </w:r>
      <w:proofErr w:type="spellEnd"/>
      <w:r w:rsidR="005B1A33" w:rsidRPr="003635B9">
        <w:rPr>
          <w:i/>
          <w:sz w:val="22"/>
        </w:rPr>
        <w:t xml:space="preserve"> – Technický podklad – příloha zadávací dokumentace pro veřejnou soutěž na dodávku projektové dokumentace akce Laguny </w:t>
      </w:r>
      <w:proofErr w:type="spellStart"/>
      <w:r w:rsidR="005B1A33" w:rsidRPr="003635B9">
        <w:rPr>
          <w:i/>
          <w:sz w:val="22"/>
        </w:rPr>
        <w:t>Ostramo</w:t>
      </w:r>
      <w:proofErr w:type="spellEnd"/>
      <w:r w:rsidR="005B1A33" w:rsidRPr="003635B9">
        <w:rPr>
          <w:i/>
          <w:sz w:val="22"/>
        </w:rPr>
        <w:t xml:space="preserve"> – dokončení sanace – </w:t>
      </w:r>
      <w:r w:rsidR="005B1A33" w:rsidRPr="003635B9">
        <w:rPr>
          <w:i/>
          <w:sz w:val="22"/>
        </w:rPr>
        <w:lastRenderedPageBreak/>
        <w:t xml:space="preserve">sanace nesaturované zóny“, </w:t>
      </w:r>
      <w:r w:rsidR="005B1A33" w:rsidRPr="003635B9">
        <w:rPr>
          <w:sz w:val="22"/>
        </w:rPr>
        <w:t xml:space="preserve">zpracovaného Ing. Jiřím </w:t>
      </w:r>
      <w:proofErr w:type="spellStart"/>
      <w:r w:rsidR="005B1A33" w:rsidRPr="003635B9">
        <w:rPr>
          <w:sz w:val="22"/>
        </w:rPr>
        <w:t>Tylčerem</w:t>
      </w:r>
      <w:proofErr w:type="spellEnd"/>
      <w:r w:rsidR="005B1A33" w:rsidRPr="003635B9">
        <w:rPr>
          <w:sz w:val="22"/>
        </w:rPr>
        <w:t xml:space="preserve"> CSc. Předložený materiál počítá s vybudováním </w:t>
      </w:r>
      <w:proofErr w:type="spellStart"/>
      <w:r w:rsidR="005B1A33" w:rsidRPr="003635B9">
        <w:rPr>
          <w:sz w:val="22"/>
        </w:rPr>
        <w:t>ekokontejmentu</w:t>
      </w:r>
      <w:proofErr w:type="spellEnd"/>
      <w:r w:rsidR="005B1A33" w:rsidRPr="003635B9">
        <w:rPr>
          <w:sz w:val="22"/>
        </w:rPr>
        <w:t xml:space="preserve">, který ovšem nepředstavuje definitivní řešení sanace </w:t>
      </w:r>
      <w:r w:rsidR="005128F8">
        <w:rPr>
          <w:sz w:val="22"/>
        </w:rPr>
        <w:t xml:space="preserve">lokality </w:t>
      </w:r>
      <w:r w:rsidR="005B1A33" w:rsidRPr="003635B9">
        <w:rPr>
          <w:sz w:val="22"/>
        </w:rPr>
        <w:t>„Lagun</w:t>
      </w:r>
      <w:r w:rsidR="0048246B">
        <w:rPr>
          <w:sz w:val="22"/>
        </w:rPr>
        <w:t>y</w:t>
      </w:r>
      <w:r w:rsidR="005B1A33" w:rsidRPr="003635B9">
        <w:rPr>
          <w:sz w:val="22"/>
        </w:rPr>
        <w:t xml:space="preserve"> </w:t>
      </w:r>
      <w:proofErr w:type="spellStart"/>
      <w:r w:rsidR="005B1A33" w:rsidRPr="003635B9">
        <w:rPr>
          <w:sz w:val="22"/>
        </w:rPr>
        <w:t>Ostramo</w:t>
      </w:r>
      <w:proofErr w:type="spellEnd"/>
      <w:r w:rsidR="005B1A33" w:rsidRPr="003635B9">
        <w:rPr>
          <w:sz w:val="22"/>
        </w:rPr>
        <w:t>“. K danému materiálu vydalo negativní stanovisko DIAMO státní podnik, jakožto nabyvatel dané lokality.</w:t>
      </w:r>
      <w:r w:rsidR="00775D01" w:rsidRPr="003635B9">
        <w:rPr>
          <w:sz w:val="22"/>
        </w:rPr>
        <w:t xml:space="preserve"> </w:t>
      </w:r>
      <w:r w:rsidR="005128F8">
        <w:rPr>
          <w:sz w:val="22"/>
        </w:rPr>
        <w:t>Předložený materiál bude součástí zadávací dokumentace na výběr zhotovitele, jehož úkolem bude zpracovat projektovou dokumentaci na sanaci nesaturované zóny (sanace zemin)</w:t>
      </w:r>
      <w:r w:rsidR="00463358">
        <w:rPr>
          <w:sz w:val="22"/>
        </w:rPr>
        <w:t xml:space="preserve"> v lokalitě „Laguny </w:t>
      </w:r>
      <w:proofErr w:type="spellStart"/>
      <w:r w:rsidR="00463358">
        <w:rPr>
          <w:sz w:val="22"/>
        </w:rPr>
        <w:t>Ostramo</w:t>
      </w:r>
      <w:proofErr w:type="spellEnd"/>
      <w:r w:rsidR="00463358">
        <w:rPr>
          <w:sz w:val="22"/>
        </w:rPr>
        <w:t>“.</w:t>
      </w:r>
    </w:p>
    <w:p w:rsidR="00463358" w:rsidRDefault="00463358" w:rsidP="001E054F">
      <w:pPr>
        <w:jc w:val="both"/>
        <w:rPr>
          <w:sz w:val="22"/>
        </w:rPr>
      </w:pPr>
      <w:r>
        <w:rPr>
          <w:sz w:val="22"/>
        </w:rPr>
        <w:t>Pro úplnost uvádíme, že s</w:t>
      </w:r>
      <w:r w:rsidR="00BE3B94" w:rsidRPr="003635B9">
        <w:rPr>
          <w:sz w:val="22"/>
        </w:rPr>
        <w:t xml:space="preserve">anace </w:t>
      </w:r>
      <w:r>
        <w:rPr>
          <w:sz w:val="22"/>
        </w:rPr>
        <w:t xml:space="preserve">této ekologické zátěže probíhá </w:t>
      </w:r>
      <w:r w:rsidR="00BE3B94" w:rsidRPr="003635B9">
        <w:rPr>
          <w:sz w:val="22"/>
        </w:rPr>
        <w:t xml:space="preserve">dle </w:t>
      </w:r>
      <w:r w:rsidRPr="00D80179">
        <w:rPr>
          <w:i/>
          <w:sz w:val="22"/>
        </w:rPr>
        <w:t>„S</w:t>
      </w:r>
      <w:r w:rsidR="00BE3B94" w:rsidRPr="00D80179">
        <w:rPr>
          <w:i/>
          <w:sz w:val="22"/>
        </w:rPr>
        <w:t>tanoviska Ministerstva životního prostředí</w:t>
      </w:r>
      <w:r w:rsidRPr="00D80179">
        <w:rPr>
          <w:i/>
          <w:sz w:val="22"/>
        </w:rPr>
        <w:t>“</w:t>
      </w:r>
      <w:r w:rsidR="00BE3B94" w:rsidRPr="003635B9">
        <w:rPr>
          <w:sz w:val="22"/>
        </w:rPr>
        <w:t xml:space="preserve"> (dále jen „</w:t>
      </w:r>
      <w:r>
        <w:rPr>
          <w:sz w:val="22"/>
        </w:rPr>
        <w:t>Stanovisko</w:t>
      </w:r>
      <w:r w:rsidR="00BE3B94" w:rsidRPr="003635B9">
        <w:rPr>
          <w:sz w:val="22"/>
        </w:rPr>
        <w:t>“)</w:t>
      </w:r>
      <w:r>
        <w:rPr>
          <w:sz w:val="22"/>
        </w:rPr>
        <w:t>. Toto Stanovisko je odborným podkladem pro rozhodování Ministerstva financí a vlády České republiky o dalším postupu sanace.</w:t>
      </w:r>
    </w:p>
    <w:p w:rsidR="00087ACE" w:rsidRPr="003635B9" w:rsidRDefault="00463358" w:rsidP="001E054F">
      <w:pPr>
        <w:jc w:val="both"/>
        <w:rPr>
          <w:sz w:val="22"/>
        </w:rPr>
      </w:pPr>
      <w:r>
        <w:rPr>
          <w:sz w:val="22"/>
        </w:rPr>
        <w:t xml:space="preserve">Ministerstvo životního prostředí vydalo své Stanovisko pro sanaci lokality „Laguny </w:t>
      </w:r>
      <w:proofErr w:type="spellStart"/>
      <w:r>
        <w:rPr>
          <w:sz w:val="22"/>
        </w:rPr>
        <w:t>Ostramo</w:t>
      </w:r>
      <w:proofErr w:type="spellEnd"/>
      <w:r>
        <w:rPr>
          <w:sz w:val="22"/>
        </w:rPr>
        <w:t xml:space="preserve">“ </w:t>
      </w:r>
      <w:r w:rsidR="00BE3B94" w:rsidRPr="003635B9">
        <w:rPr>
          <w:sz w:val="22"/>
        </w:rPr>
        <w:t>dne 28. března 2014</w:t>
      </w:r>
      <w:r>
        <w:rPr>
          <w:sz w:val="22"/>
        </w:rPr>
        <w:t xml:space="preserve"> a na základě nových skutečností (</w:t>
      </w:r>
      <w:proofErr w:type="spellStart"/>
      <w:r>
        <w:rPr>
          <w:sz w:val="22"/>
        </w:rPr>
        <w:t>nadbilanční</w:t>
      </w:r>
      <w:proofErr w:type="spellEnd"/>
      <w:r>
        <w:rPr>
          <w:sz w:val="22"/>
        </w:rPr>
        <w:t xml:space="preserve"> kaly) vydalo nové Stanovisko </w:t>
      </w:r>
      <w:r w:rsidR="00B85C10" w:rsidRPr="003635B9">
        <w:rPr>
          <w:sz w:val="22"/>
        </w:rPr>
        <w:t>dne 10. dubna 2018</w:t>
      </w:r>
      <w:r w:rsidR="00BE3B94" w:rsidRPr="003635B9">
        <w:rPr>
          <w:sz w:val="22"/>
        </w:rPr>
        <w:t xml:space="preserve"> (stanovisk</w:t>
      </w:r>
      <w:r w:rsidR="00604C2C" w:rsidRPr="003635B9">
        <w:rPr>
          <w:sz w:val="22"/>
        </w:rPr>
        <w:t>a</w:t>
      </w:r>
      <w:r w:rsidR="00BE3B94" w:rsidRPr="003635B9">
        <w:rPr>
          <w:sz w:val="22"/>
        </w:rPr>
        <w:t xml:space="preserve"> jsou v příloze č. 4 a 5 předloženého materiálu</w:t>
      </w:r>
      <w:r w:rsidR="00604C2C" w:rsidRPr="003635B9">
        <w:rPr>
          <w:sz w:val="22"/>
        </w:rPr>
        <w:t>). Stanovisko z roku 2018 mimo jiné deklaruje ukládání podlimitních kontaminovaných, případně stabilizovaný</w:t>
      </w:r>
      <w:r>
        <w:rPr>
          <w:sz w:val="22"/>
        </w:rPr>
        <w:t>ch</w:t>
      </w:r>
      <w:r w:rsidR="00604C2C" w:rsidRPr="003635B9">
        <w:rPr>
          <w:sz w:val="22"/>
        </w:rPr>
        <w:t xml:space="preserve"> materiálů do </w:t>
      </w:r>
      <w:proofErr w:type="spellStart"/>
      <w:r w:rsidR="00604C2C" w:rsidRPr="003635B9">
        <w:rPr>
          <w:sz w:val="22"/>
        </w:rPr>
        <w:t>ekokontejmentu</w:t>
      </w:r>
      <w:proofErr w:type="spellEnd"/>
      <w:r w:rsidR="00604C2C" w:rsidRPr="003635B9">
        <w:rPr>
          <w:sz w:val="22"/>
        </w:rPr>
        <w:t xml:space="preserve">, toto však není konečné řešení sanace. </w:t>
      </w:r>
    </w:p>
    <w:p w:rsidR="00B85C10" w:rsidRPr="003635B9" w:rsidRDefault="00B85C10" w:rsidP="001E054F">
      <w:pPr>
        <w:jc w:val="both"/>
        <w:rPr>
          <w:sz w:val="22"/>
        </w:rPr>
      </w:pPr>
    </w:p>
    <w:p w:rsidR="000B3EFA" w:rsidRPr="003635B9" w:rsidRDefault="000B3EFA" w:rsidP="000B3EFA">
      <w:pPr>
        <w:jc w:val="both"/>
        <w:rPr>
          <w:sz w:val="22"/>
        </w:rPr>
      </w:pPr>
      <w:r w:rsidRPr="003635B9">
        <w:rPr>
          <w:sz w:val="22"/>
        </w:rPr>
        <w:t xml:space="preserve">Pro SMO je zásadní, aby došlo k úplné sanaci staré ekologické zátěže tak, že bude zabezpečeno nulové riziko možné kontaminace strategického vodního zdroje Nová Ves, který se nachází v blízkosti této staré ekologické zátěže. SMO má enormní zájem, aby veškerá rizika plynoucí z předmětné staré ekologické zátěže byla kompletně eliminována. V případě realizace </w:t>
      </w:r>
      <w:proofErr w:type="spellStart"/>
      <w:r w:rsidRPr="003635B9">
        <w:rPr>
          <w:sz w:val="22"/>
        </w:rPr>
        <w:t>ekokontejmentu</w:t>
      </w:r>
      <w:proofErr w:type="spellEnd"/>
      <w:r w:rsidRPr="003635B9">
        <w:rPr>
          <w:sz w:val="22"/>
        </w:rPr>
        <w:t xml:space="preserve"> není zaručeno, že nedojde v budoucnu ke kontaminaci podzemních vod a tím přím</w:t>
      </w:r>
      <w:r w:rsidR="00463358">
        <w:rPr>
          <w:sz w:val="22"/>
        </w:rPr>
        <w:t>ému ohrožení vodního zdroje Nová</w:t>
      </w:r>
      <w:r w:rsidRPr="003635B9">
        <w:rPr>
          <w:sz w:val="22"/>
        </w:rPr>
        <w:t xml:space="preserve"> Ves. </w:t>
      </w:r>
      <w:r w:rsidRPr="00463358">
        <w:rPr>
          <w:b/>
          <w:sz w:val="22"/>
        </w:rPr>
        <w:t xml:space="preserve">Po celou dobu sanace lokality „Laguny </w:t>
      </w:r>
      <w:proofErr w:type="spellStart"/>
      <w:r w:rsidRPr="00463358">
        <w:rPr>
          <w:b/>
          <w:sz w:val="22"/>
        </w:rPr>
        <w:t>Ostramo</w:t>
      </w:r>
      <w:proofErr w:type="spellEnd"/>
      <w:r w:rsidRPr="00463358">
        <w:rPr>
          <w:b/>
          <w:sz w:val="22"/>
        </w:rPr>
        <w:t>“ zastupitelstvo města, jakožto ne</w:t>
      </w:r>
      <w:r w:rsidR="00463358" w:rsidRPr="00463358">
        <w:rPr>
          <w:b/>
          <w:sz w:val="22"/>
        </w:rPr>
        <w:t>j</w:t>
      </w:r>
      <w:r w:rsidRPr="00463358">
        <w:rPr>
          <w:b/>
          <w:sz w:val="22"/>
        </w:rPr>
        <w:t xml:space="preserve">vyšší orgán statutárního města Ostravy (zasedání zastupitelstva ve dnech 17. 2. 2016, 14. 9. </w:t>
      </w:r>
      <w:r w:rsidR="00906138">
        <w:rPr>
          <w:b/>
          <w:sz w:val="22"/>
        </w:rPr>
        <w:t>2016, 1. 3. 2017 a 10. 4. 2019)</w:t>
      </w:r>
      <w:r w:rsidR="00463358" w:rsidRPr="00463358">
        <w:rPr>
          <w:b/>
          <w:sz w:val="22"/>
        </w:rPr>
        <w:t>,</w:t>
      </w:r>
      <w:r w:rsidR="00906138">
        <w:rPr>
          <w:b/>
          <w:sz w:val="22"/>
        </w:rPr>
        <w:t xml:space="preserve"> </w:t>
      </w:r>
      <w:r w:rsidRPr="00463358">
        <w:rPr>
          <w:b/>
          <w:sz w:val="22"/>
        </w:rPr>
        <w:t>požadovalo realizaci úplné dekontaminace nesaturované zóny (sanace zemin) dané lokality</w:t>
      </w:r>
      <w:r w:rsidR="003635B9" w:rsidRPr="00463358">
        <w:rPr>
          <w:b/>
          <w:sz w:val="22"/>
        </w:rPr>
        <w:t>.</w:t>
      </w:r>
      <w:r w:rsidRPr="003635B9">
        <w:rPr>
          <w:sz w:val="22"/>
        </w:rPr>
        <w:t xml:space="preserve"> </w:t>
      </w:r>
    </w:p>
    <w:p w:rsidR="000B3EFA" w:rsidRPr="003635B9" w:rsidRDefault="000B3EFA" w:rsidP="001E054F">
      <w:pPr>
        <w:jc w:val="both"/>
        <w:rPr>
          <w:sz w:val="22"/>
        </w:rPr>
      </w:pPr>
    </w:p>
    <w:p w:rsidR="000B3EFA" w:rsidRPr="00906138" w:rsidRDefault="00906138" w:rsidP="001E054F">
      <w:pPr>
        <w:jc w:val="both"/>
        <w:rPr>
          <w:b/>
          <w:sz w:val="22"/>
        </w:rPr>
      </w:pPr>
      <w:r w:rsidRPr="00906138">
        <w:rPr>
          <w:b/>
          <w:sz w:val="22"/>
        </w:rPr>
        <w:t>Jednotlivá</w:t>
      </w:r>
      <w:r w:rsidR="000B3EFA" w:rsidRPr="00906138">
        <w:rPr>
          <w:b/>
          <w:sz w:val="22"/>
        </w:rPr>
        <w:t xml:space="preserve"> negativa postupu sanačních prací dle současného stanoviska MŽP jsou podrobně rozebrána v žádosti na vládu ČR, která je přílohou č. 1 předloženého materiálu.</w:t>
      </w:r>
    </w:p>
    <w:p w:rsidR="000B3EFA" w:rsidRPr="003635B9" w:rsidRDefault="000B3EFA" w:rsidP="001E054F">
      <w:pPr>
        <w:jc w:val="both"/>
        <w:rPr>
          <w:sz w:val="22"/>
        </w:rPr>
      </w:pPr>
    </w:p>
    <w:p w:rsidR="00A55F32" w:rsidRPr="003635B9" w:rsidRDefault="00C5157C" w:rsidP="00A55F32">
      <w:pPr>
        <w:jc w:val="both"/>
        <w:rPr>
          <w:sz w:val="22"/>
        </w:rPr>
      </w:pPr>
      <w:r w:rsidRPr="003635B9">
        <w:rPr>
          <w:sz w:val="22"/>
        </w:rPr>
        <w:t>Dalším bodem projednání orgánů města je žádost na Ministerstvo životního prostředí o vydání deklarujícího stanoviska</w:t>
      </w:r>
      <w:r w:rsidR="003635B9" w:rsidRPr="003635B9">
        <w:rPr>
          <w:sz w:val="22"/>
        </w:rPr>
        <w:t xml:space="preserve"> dle informací z kontrolního dne</w:t>
      </w:r>
      <w:r w:rsidRPr="003635B9">
        <w:rPr>
          <w:sz w:val="22"/>
        </w:rPr>
        <w:t xml:space="preserve"> 5. 12. 2019 k akci „</w:t>
      </w:r>
      <w:r w:rsidRPr="00AF73FB">
        <w:rPr>
          <w:i/>
          <w:sz w:val="22"/>
        </w:rPr>
        <w:t xml:space="preserve">NÁPRAVNÁ OPATŘENÍ – LAGUNY OSTRAMO, </w:t>
      </w:r>
      <w:proofErr w:type="spellStart"/>
      <w:r w:rsidRPr="00AF73FB">
        <w:rPr>
          <w:i/>
          <w:sz w:val="22"/>
        </w:rPr>
        <w:t>nadbilanční</w:t>
      </w:r>
      <w:proofErr w:type="spellEnd"/>
      <w:r w:rsidRPr="00AF73FB">
        <w:rPr>
          <w:i/>
          <w:sz w:val="22"/>
        </w:rPr>
        <w:t xml:space="preserve"> kaly, 2. realizační etapa“</w:t>
      </w:r>
      <w:r w:rsidR="003635B9" w:rsidRPr="003635B9">
        <w:rPr>
          <w:sz w:val="22"/>
        </w:rPr>
        <w:t>.</w:t>
      </w:r>
      <w:r w:rsidRPr="003635B9">
        <w:rPr>
          <w:sz w:val="22"/>
        </w:rPr>
        <w:t xml:space="preserve"> </w:t>
      </w:r>
      <w:r w:rsidR="003635B9" w:rsidRPr="003635B9">
        <w:rPr>
          <w:sz w:val="22"/>
        </w:rPr>
        <w:t>Z</w:t>
      </w:r>
      <w:r w:rsidRPr="003635B9">
        <w:rPr>
          <w:sz w:val="22"/>
        </w:rPr>
        <w:t>hotovitel</w:t>
      </w:r>
      <w:r w:rsidR="00AF73FB">
        <w:rPr>
          <w:sz w:val="22"/>
        </w:rPr>
        <w:t>,</w:t>
      </w:r>
      <w:r w:rsidR="003635B9" w:rsidRPr="003635B9">
        <w:rPr>
          <w:sz w:val="22"/>
        </w:rPr>
        <w:t xml:space="preserve"> tj.</w:t>
      </w:r>
      <w:r w:rsidRPr="003635B9">
        <w:rPr>
          <w:sz w:val="22"/>
        </w:rPr>
        <w:t xml:space="preserve"> AVE CZ odpadové hospodářství s.r.o.</w:t>
      </w:r>
      <w:r w:rsidR="003635B9" w:rsidRPr="003635B9">
        <w:rPr>
          <w:sz w:val="22"/>
        </w:rPr>
        <w:t xml:space="preserve"> informoval na kontrolním dni</w:t>
      </w:r>
      <w:r w:rsidRPr="003635B9">
        <w:rPr>
          <w:sz w:val="22"/>
        </w:rPr>
        <w:t xml:space="preserve">, že jedná o zneškodňování vytěžených </w:t>
      </w:r>
      <w:proofErr w:type="spellStart"/>
      <w:r w:rsidRPr="003635B9">
        <w:rPr>
          <w:sz w:val="22"/>
        </w:rPr>
        <w:t>nadbilančních</w:t>
      </w:r>
      <w:proofErr w:type="spellEnd"/>
      <w:r w:rsidRPr="003635B9">
        <w:rPr>
          <w:sz w:val="22"/>
        </w:rPr>
        <w:t xml:space="preserve"> kalů, také s cementárnou v Čížkovicích. </w:t>
      </w:r>
      <w:r w:rsidR="00AF73FB">
        <w:rPr>
          <w:sz w:val="22"/>
        </w:rPr>
        <w:t xml:space="preserve">Cementárna má všechna potřebná oprávnění pro zneškodňování upravených kalů z lokality „Laguny </w:t>
      </w:r>
      <w:proofErr w:type="spellStart"/>
      <w:r w:rsidR="00AF73FB">
        <w:rPr>
          <w:sz w:val="22"/>
        </w:rPr>
        <w:t>Ostramo</w:t>
      </w:r>
      <w:proofErr w:type="spellEnd"/>
      <w:r w:rsidR="00AF73FB">
        <w:rPr>
          <w:sz w:val="22"/>
        </w:rPr>
        <w:t>“.</w:t>
      </w:r>
      <w:r w:rsidR="00AF73FB" w:rsidRPr="003635B9">
        <w:rPr>
          <w:sz w:val="22"/>
        </w:rPr>
        <w:t xml:space="preserve"> </w:t>
      </w:r>
      <w:r w:rsidRPr="003635B9">
        <w:rPr>
          <w:sz w:val="22"/>
        </w:rPr>
        <w:t xml:space="preserve">Ta však svůj souhlas podmiňuje deklarací MŽP, že termické zneškodňování kalů z lagun v zařízeních k tomu určených na územní České republiky se děje ve veřejném zájmu. Není pochyb o tom, že termické zneškodňování uvedených kalů </w:t>
      </w:r>
      <w:r w:rsidR="003635B9" w:rsidRPr="003635B9">
        <w:rPr>
          <w:sz w:val="22"/>
        </w:rPr>
        <w:t>je</w:t>
      </w:r>
      <w:r w:rsidRPr="003635B9">
        <w:rPr>
          <w:sz w:val="22"/>
        </w:rPr>
        <w:t xml:space="preserve"> ve veřejném zájmu. V opačném případě by nebyl důvod, aby Česká republika v minulosti odkupovala celý areál lagun a zavázala se, že provede jeho sanaci.</w:t>
      </w:r>
      <w:r w:rsidR="00A60A4C" w:rsidRPr="00A60A4C">
        <w:t xml:space="preserve"> </w:t>
      </w:r>
      <w:r w:rsidR="00A60A4C" w:rsidRPr="00A60A4C">
        <w:rPr>
          <w:sz w:val="22"/>
        </w:rPr>
        <w:t>Od roku 1965 byla rafinerie vyčleněna v rámci celého Československa k regeneraci upotřebených mazacích olejů. Odpad z této regenerace byl ukládán na lagunách. V rámci celého Československa se jednalo o jediného zpracovatele upotřebených mazacích olejů.</w:t>
      </w:r>
      <w:r w:rsidR="00A60A4C">
        <w:rPr>
          <w:sz w:val="22"/>
        </w:rPr>
        <w:t xml:space="preserve"> Regenerace upotřebených mazacích olejů probíhala také ve veřejném zájmu.</w:t>
      </w:r>
    </w:p>
    <w:p w:rsidR="003635B9" w:rsidRPr="003635B9" w:rsidRDefault="003635B9" w:rsidP="00A55F32">
      <w:pPr>
        <w:jc w:val="both"/>
        <w:rPr>
          <w:sz w:val="22"/>
        </w:rPr>
      </w:pPr>
    </w:p>
    <w:p w:rsidR="00C5157C" w:rsidRPr="003635B9" w:rsidRDefault="00C5157C" w:rsidP="00A55F32">
      <w:pPr>
        <w:jc w:val="both"/>
        <w:rPr>
          <w:sz w:val="22"/>
        </w:rPr>
      </w:pPr>
      <w:r w:rsidRPr="003635B9">
        <w:rPr>
          <w:sz w:val="22"/>
        </w:rPr>
        <w:t>Vzhledem k uv</w:t>
      </w:r>
      <w:r w:rsidR="000514F3" w:rsidRPr="003635B9">
        <w:rPr>
          <w:sz w:val="22"/>
        </w:rPr>
        <w:t>e</w:t>
      </w:r>
      <w:r w:rsidRPr="003635B9">
        <w:rPr>
          <w:sz w:val="22"/>
        </w:rPr>
        <w:t>denému se</w:t>
      </w:r>
      <w:r w:rsidR="000514F3" w:rsidRPr="003635B9">
        <w:rPr>
          <w:sz w:val="22"/>
        </w:rPr>
        <w:t xml:space="preserve"> orgánům města předkládají návrhy žádostí na vládu </w:t>
      </w:r>
      <w:r w:rsidR="00675AD5">
        <w:rPr>
          <w:sz w:val="22"/>
        </w:rPr>
        <w:t>České republiky</w:t>
      </w:r>
      <w:r w:rsidR="000514F3" w:rsidRPr="003635B9">
        <w:rPr>
          <w:sz w:val="22"/>
        </w:rPr>
        <w:t xml:space="preserve"> a Ministerstvo životního prostředí dle příloh č. 1 a 2 předloženého materiálu.</w:t>
      </w:r>
      <w:r w:rsidRPr="003635B9">
        <w:rPr>
          <w:sz w:val="22"/>
        </w:rPr>
        <w:t xml:space="preserve"> </w:t>
      </w:r>
    </w:p>
    <w:p w:rsidR="00475733" w:rsidRDefault="00475733" w:rsidP="001E054F">
      <w:pPr>
        <w:jc w:val="both"/>
        <w:rPr>
          <w:sz w:val="22"/>
        </w:rPr>
      </w:pPr>
    </w:p>
    <w:p w:rsidR="00112A67" w:rsidRPr="00112A67" w:rsidRDefault="00112A67" w:rsidP="001E054F">
      <w:pPr>
        <w:jc w:val="both"/>
        <w:rPr>
          <w:sz w:val="22"/>
          <w:szCs w:val="22"/>
        </w:rPr>
      </w:pPr>
      <w:r>
        <w:rPr>
          <w:sz w:val="22"/>
          <w:szCs w:val="22"/>
        </w:rPr>
        <w:t>Rada města projednala informaci</w:t>
      </w:r>
      <w:r w:rsidRPr="00112A67">
        <w:rPr>
          <w:sz w:val="22"/>
          <w:szCs w:val="22"/>
        </w:rPr>
        <w:t xml:space="preserve"> o postupu sanačních prací staré ekologické zátěže „Laguny </w:t>
      </w:r>
      <w:proofErr w:type="spellStart"/>
      <w:r w:rsidRPr="00112A67">
        <w:rPr>
          <w:sz w:val="22"/>
          <w:szCs w:val="22"/>
        </w:rPr>
        <w:t>Ostramo</w:t>
      </w:r>
      <w:proofErr w:type="spellEnd"/>
      <w:r w:rsidRPr="00112A67">
        <w:rPr>
          <w:sz w:val="22"/>
          <w:szCs w:val="22"/>
        </w:rPr>
        <w:t>“</w:t>
      </w:r>
      <w:r>
        <w:rPr>
          <w:sz w:val="22"/>
          <w:szCs w:val="22"/>
        </w:rPr>
        <w:t xml:space="preserve"> a usnesením č. </w:t>
      </w:r>
      <w:r w:rsidR="00FD74A7" w:rsidRPr="00FD74A7">
        <w:rPr>
          <w:sz w:val="22"/>
          <w:szCs w:val="22"/>
        </w:rPr>
        <w:t>02888/RM1822/42</w:t>
      </w:r>
      <w:r w:rsidR="00FD74A7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ze dne 10. 12. 2019 doporučila zastupitelstvu města souhlasit s žádostmi na vládu České republiku a Ministerstvo životního prostředí.</w:t>
      </w:r>
    </w:p>
    <w:p w:rsidR="00E76917" w:rsidRPr="003635B9" w:rsidRDefault="00E76917" w:rsidP="00AB73D7">
      <w:pPr>
        <w:jc w:val="both"/>
        <w:rPr>
          <w:rFonts w:ascii="Arial" w:hAnsi="Arial" w:cs="Arial"/>
          <w:b/>
          <w:sz w:val="22"/>
        </w:rPr>
      </w:pPr>
    </w:p>
    <w:p w:rsidR="002762F0" w:rsidRPr="003635B9" w:rsidRDefault="006A2B96" w:rsidP="00AB73D7">
      <w:pPr>
        <w:jc w:val="both"/>
        <w:rPr>
          <w:rFonts w:ascii="Arial" w:hAnsi="Arial" w:cs="Arial"/>
          <w:b/>
          <w:sz w:val="22"/>
        </w:rPr>
      </w:pPr>
      <w:r w:rsidRPr="003635B9">
        <w:rPr>
          <w:rFonts w:ascii="Arial" w:hAnsi="Arial" w:cs="Arial"/>
          <w:b/>
          <w:sz w:val="22"/>
        </w:rPr>
        <w:t>Stanovisk</w:t>
      </w:r>
      <w:r w:rsidR="002762F0" w:rsidRPr="003635B9">
        <w:rPr>
          <w:rFonts w:ascii="Arial" w:hAnsi="Arial" w:cs="Arial"/>
          <w:b/>
          <w:sz w:val="22"/>
        </w:rPr>
        <w:t>o odboru ochrany životního prostředí:</w:t>
      </w:r>
    </w:p>
    <w:p w:rsidR="008364FB" w:rsidRPr="003635B9" w:rsidRDefault="008364FB" w:rsidP="00AB73D7">
      <w:pPr>
        <w:jc w:val="both"/>
        <w:rPr>
          <w:rFonts w:ascii="Arial" w:hAnsi="Arial" w:cs="Arial"/>
          <w:b/>
          <w:sz w:val="22"/>
        </w:rPr>
      </w:pPr>
    </w:p>
    <w:p w:rsidR="00730195" w:rsidRPr="003635B9" w:rsidRDefault="002762F0" w:rsidP="00AB73D7">
      <w:pPr>
        <w:jc w:val="both"/>
        <w:rPr>
          <w:sz w:val="22"/>
          <w:szCs w:val="22"/>
        </w:rPr>
      </w:pPr>
      <w:r w:rsidRPr="003635B9">
        <w:rPr>
          <w:sz w:val="22"/>
          <w:szCs w:val="22"/>
        </w:rPr>
        <w:t xml:space="preserve">Odbor ochrany životního prostředí doporučuje orgánům města schválit </w:t>
      </w:r>
      <w:r w:rsidR="005B1A33" w:rsidRPr="003635B9">
        <w:rPr>
          <w:sz w:val="22"/>
          <w:szCs w:val="22"/>
        </w:rPr>
        <w:t>žádost na vládu Č</w:t>
      </w:r>
      <w:r w:rsidR="001E054F" w:rsidRPr="003635B9">
        <w:rPr>
          <w:sz w:val="22"/>
          <w:szCs w:val="22"/>
        </w:rPr>
        <w:t xml:space="preserve">eské republiky o změnu stanoviska </w:t>
      </w:r>
      <w:r w:rsidR="00953BA2" w:rsidRPr="003635B9">
        <w:rPr>
          <w:sz w:val="22"/>
          <w:szCs w:val="22"/>
        </w:rPr>
        <w:t>MŽP</w:t>
      </w:r>
      <w:r w:rsidR="001E054F" w:rsidRPr="003635B9">
        <w:rPr>
          <w:sz w:val="22"/>
          <w:szCs w:val="22"/>
        </w:rPr>
        <w:t xml:space="preserve"> k realizaci nápravných opatření vedoucích k odstranění staré ekologické zátěže „Laguny </w:t>
      </w:r>
      <w:proofErr w:type="spellStart"/>
      <w:r w:rsidR="001E054F" w:rsidRPr="003635B9">
        <w:rPr>
          <w:sz w:val="22"/>
          <w:szCs w:val="22"/>
        </w:rPr>
        <w:t>Ostramo</w:t>
      </w:r>
      <w:proofErr w:type="spellEnd"/>
      <w:r w:rsidR="001E054F" w:rsidRPr="003635B9">
        <w:rPr>
          <w:sz w:val="22"/>
          <w:szCs w:val="22"/>
        </w:rPr>
        <w:t>“ v Ostravě - Mariánských Horách</w:t>
      </w:r>
      <w:r w:rsidR="00441ACA" w:rsidRPr="003635B9">
        <w:rPr>
          <w:sz w:val="22"/>
          <w:szCs w:val="22"/>
        </w:rPr>
        <w:t xml:space="preserve"> </w:t>
      </w:r>
      <w:r w:rsidRPr="003635B9">
        <w:rPr>
          <w:sz w:val="22"/>
          <w:szCs w:val="22"/>
        </w:rPr>
        <w:t xml:space="preserve">dle </w:t>
      </w:r>
      <w:r w:rsidR="005B1A33" w:rsidRPr="003635B9">
        <w:rPr>
          <w:sz w:val="22"/>
          <w:szCs w:val="22"/>
        </w:rPr>
        <w:t xml:space="preserve">přílohy č. 1 </w:t>
      </w:r>
      <w:r w:rsidR="000514F3" w:rsidRPr="003635B9">
        <w:rPr>
          <w:sz w:val="22"/>
          <w:szCs w:val="22"/>
        </w:rPr>
        <w:t xml:space="preserve">předloženého </w:t>
      </w:r>
      <w:r w:rsidR="000514F3" w:rsidRPr="003635B9">
        <w:rPr>
          <w:sz w:val="22"/>
          <w:szCs w:val="22"/>
        </w:rPr>
        <w:lastRenderedPageBreak/>
        <w:t>návrhu a žádost na Ministerstvo životního prostředí k vydání deklarujícího stanoviska dle přílohy č. 2 předloženého materiálu.</w:t>
      </w:r>
    </w:p>
    <w:sectPr w:rsidR="00730195" w:rsidRPr="0036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72" w:rsidRDefault="00114572" w:rsidP="000F5153">
      <w:r>
        <w:separator/>
      </w:r>
    </w:p>
  </w:endnote>
  <w:endnote w:type="continuationSeparator" w:id="0">
    <w:p w:rsidR="00114572" w:rsidRDefault="00114572" w:rsidP="000F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72" w:rsidRDefault="00114572" w:rsidP="000F5153">
      <w:r>
        <w:separator/>
      </w:r>
    </w:p>
  </w:footnote>
  <w:footnote w:type="continuationSeparator" w:id="0">
    <w:p w:rsidR="00114572" w:rsidRDefault="00114572" w:rsidP="000F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D18"/>
    <w:multiLevelType w:val="hybridMultilevel"/>
    <w:tmpl w:val="A2E269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C400A"/>
    <w:multiLevelType w:val="hybridMultilevel"/>
    <w:tmpl w:val="ED22C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83C2F"/>
    <w:multiLevelType w:val="hybridMultilevel"/>
    <w:tmpl w:val="0E4CD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54142"/>
    <w:multiLevelType w:val="hybridMultilevel"/>
    <w:tmpl w:val="71007B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BD5D17"/>
    <w:multiLevelType w:val="hybridMultilevel"/>
    <w:tmpl w:val="C46852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87C6D"/>
    <w:multiLevelType w:val="hybridMultilevel"/>
    <w:tmpl w:val="A80A3976"/>
    <w:lvl w:ilvl="0" w:tplc="DFC667C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B0240D"/>
    <w:multiLevelType w:val="hybridMultilevel"/>
    <w:tmpl w:val="3B8EF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C62075"/>
    <w:multiLevelType w:val="hybridMultilevel"/>
    <w:tmpl w:val="A3D2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2438E"/>
    <w:multiLevelType w:val="hybridMultilevel"/>
    <w:tmpl w:val="25AA3C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80789C"/>
    <w:multiLevelType w:val="hybridMultilevel"/>
    <w:tmpl w:val="BA8ACB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AD6594"/>
    <w:multiLevelType w:val="hybridMultilevel"/>
    <w:tmpl w:val="FEA0FB5E"/>
    <w:lvl w:ilvl="0" w:tplc="4E220898">
      <w:start w:val="1"/>
      <w:numFmt w:val="bullet"/>
      <w:lvlText w:val="-"/>
      <w:lvlJc w:val="left"/>
      <w:pPr>
        <w:ind w:left="14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>
    <w:nsid w:val="41121FF5"/>
    <w:multiLevelType w:val="hybridMultilevel"/>
    <w:tmpl w:val="6B0039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E41A16"/>
    <w:multiLevelType w:val="hybridMultilevel"/>
    <w:tmpl w:val="97CAA8DA"/>
    <w:lvl w:ilvl="0" w:tplc="2D06C5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19039A"/>
    <w:multiLevelType w:val="hybridMultilevel"/>
    <w:tmpl w:val="BB5E8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95E73"/>
    <w:multiLevelType w:val="hybridMultilevel"/>
    <w:tmpl w:val="575E1ECE"/>
    <w:lvl w:ilvl="0" w:tplc="0405000F">
      <w:start w:val="1"/>
      <w:numFmt w:val="decimal"/>
      <w:lvlText w:val="%1."/>
      <w:lvlJc w:val="left"/>
      <w:pPr>
        <w:ind w:left="1416" w:hanging="360"/>
      </w:pPr>
    </w:lvl>
    <w:lvl w:ilvl="1" w:tplc="04050019" w:tentative="1">
      <w:start w:val="1"/>
      <w:numFmt w:val="lowerLetter"/>
      <w:lvlText w:val="%2."/>
      <w:lvlJc w:val="left"/>
      <w:pPr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3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14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D0D"/>
    <w:rsid w:val="00015362"/>
    <w:rsid w:val="00040088"/>
    <w:rsid w:val="00046CC0"/>
    <w:rsid w:val="000507AD"/>
    <w:rsid w:val="000514F3"/>
    <w:rsid w:val="000728BB"/>
    <w:rsid w:val="00084788"/>
    <w:rsid w:val="00087ACE"/>
    <w:rsid w:val="00095E3A"/>
    <w:rsid w:val="000A1EB7"/>
    <w:rsid w:val="000A79DA"/>
    <w:rsid w:val="000B32EE"/>
    <w:rsid w:val="000B3EFA"/>
    <w:rsid w:val="000C5A46"/>
    <w:rsid w:val="000C6509"/>
    <w:rsid w:val="000C7E9D"/>
    <w:rsid w:val="000F5153"/>
    <w:rsid w:val="000F5C65"/>
    <w:rsid w:val="00112A67"/>
    <w:rsid w:val="00114572"/>
    <w:rsid w:val="00153249"/>
    <w:rsid w:val="00161B44"/>
    <w:rsid w:val="00162315"/>
    <w:rsid w:val="001A49E5"/>
    <w:rsid w:val="001A67DF"/>
    <w:rsid w:val="001B26D9"/>
    <w:rsid w:val="001B6F69"/>
    <w:rsid w:val="001C3C1E"/>
    <w:rsid w:val="001E054F"/>
    <w:rsid w:val="001E2B58"/>
    <w:rsid w:val="001E6B2C"/>
    <w:rsid w:val="00205534"/>
    <w:rsid w:val="002313C7"/>
    <w:rsid w:val="00240A70"/>
    <w:rsid w:val="00240B5D"/>
    <w:rsid w:val="00250ED0"/>
    <w:rsid w:val="00271FD6"/>
    <w:rsid w:val="002762F0"/>
    <w:rsid w:val="0028450E"/>
    <w:rsid w:val="0029672E"/>
    <w:rsid w:val="002B0CBA"/>
    <w:rsid w:val="002D4CBC"/>
    <w:rsid w:val="002E31D3"/>
    <w:rsid w:val="002E598B"/>
    <w:rsid w:val="002F50AD"/>
    <w:rsid w:val="0031016A"/>
    <w:rsid w:val="00352B23"/>
    <w:rsid w:val="003545D4"/>
    <w:rsid w:val="003635B9"/>
    <w:rsid w:val="003700C1"/>
    <w:rsid w:val="003A679B"/>
    <w:rsid w:val="003C5E2D"/>
    <w:rsid w:val="003D5E83"/>
    <w:rsid w:val="004233EB"/>
    <w:rsid w:val="00441ACA"/>
    <w:rsid w:val="00444BAA"/>
    <w:rsid w:val="00463358"/>
    <w:rsid w:val="00475733"/>
    <w:rsid w:val="00475E6E"/>
    <w:rsid w:val="0048246B"/>
    <w:rsid w:val="004B541A"/>
    <w:rsid w:val="004B5FB0"/>
    <w:rsid w:val="004C2FEC"/>
    <w:rsid w:val="005128F8"/>
    <w:rsid w:val="0053025B"/>
    <w:rsid w:val="00551AE1"/>
    <w:rsid w:val="00562395"/>
    <w:rsid w:val="00595C67"/>
    <w:rsid w:val="0059606E"/>
    <w:rsid w:val="005B1A33"/>
    <w:rsid w:val="005B2C86"/>
    <w:rsid w:val="005D3CA5"/>
    <w:rsid w:val="005E2D20"/>
    <w:rsid w:val="00604C2C"/>
    <w:rsid w:val="00644620"/>
    <w:rsid w:val="006463A3"/>
    <w:rsid w:val="006606EF"/>
    <w:rsid w:val="006700C2"/>
    <w:rsid w:val="006711C9"/>
    <w:rsid w:val="00675AD5"/>
    <w:rsid w:val="00680677"/>
    <w:rsid w:val="00687036"/>
    <w:rsid w:val="006A2B96"/>
    <w:rsid w:val="006A6B0F"/>
    <w:rsid w:val="006B2C15"/>
    <w:rsid w:val="006F5103"/>
    <w:rsid w:val="007247B8"/>
    <w:rsid w:val="00730195"/>
    <w:rsid w:val="0073447A"/>
    <w:rsid w:val="00740A1A"/>
    <w:rsid w:val="00775D01"/>
    <w:rsid w:val="007A733D"/>
    <w:rsid w:val="007B6A9E"/>
    <w:rsid w:val="007D334B"/>
    <w:rsid w:val="007E04FD"/>
    <w:rsid w:val="007F1376"/>
    <w:rsid w:val="007F70C6"/>
    <w:rsid w:val="0080623C"/>
    <w:rsid w:val="008364FB"/>
    <w:rsid w:val="008540B9"/>
    <w:rsid w:val="008546B6"/>
    <w:rsid w:val="008764DB"/>
    <w:rsid w:val="008A2BE0"/>
    <w:rsid w:val="008C0DED"/>
    <w:rsid w:val="008D4F66"/>
    <w:rsid w:val="008E19F5"/>
    <w:rsid w:val="008F17D4"/>
    <w:rsid w:val="00906138"/>
    <w:rsid w:val="00915144"/>
    <w:rsid w:val="00916E1C"/>
    <w:rsid w:val="00917BA6"/>
    <w:rsid w:val="00924707"/>
    <w:rsid w:val="009467FE"/>
    <w:rsid w:val="00953BA2"/>
    <w:rsid w:val="00976069"/>
    <w:rsid w:val="00990584"/>
    <w:rsid w:val="00991176"/>
    <w:rsid w:val="009B3A52"/>
    <w:rsid w:val="00A22D6E"/>
    <w:rsid w:val="00A23809"/>
    <w:rsid w:val="00A55F32"/>
    <w:rsid w:val="00A561C0"/>
    <w:rsid w:val="00A5761C"/>
    <w:rsid w:val="00A60A4C"/>
    <w:rsid w:val="00A667F7"/>
    <w:rsid w:val="00A868C4"/>
    <w:rsid w:val="00AA7704"/>
    <w:rsid w:val="00AB73D7"/>
    <w:rsid w:val="00AD459C"/>
    <w:rsid w:val="00AE72E0"/>
    <w:rsid w:val="00AF73FB"/>
    <w:rsid w:val="00B25D0D"/>
    <w:rsid w:val="00B32432"/>
    <w:rsid w:val="00B66853"/>
    <w:rsid w:val="00B67FB9"/>
    <w:rsid w:val="00B83FEB"/>
    <w:rsid w:val="00B84AC7"/>
    <w:rsid w:val="00B85A6C"/>
    <w:rsid w:val="00B85C10"/>
    <w:rsid w:val="00B8748D"/>
    <w:rsid w:val="00B93587"/>
    <w:rsid w:val="00BC3EDA"/>
    <w:rsid w:val="00BC50E0"/>
    <w:rsid w:val="00BD4270"/>
    <w:rsid w:val="00BE3B94"/>
    <w:rsid w:val="00BF0545"/>
    <w:rsid w:val="00C01010"/>
    <w:rsid w:val="00C16C12"/>
    <w:rsid w:val="00C17DA5"/>
    <w:rsid w:val="00C22B93"/>
    <w:rsid w:val="00C24A2C"/>
    <w:rsid w:val="00C5157C"/>
    <w:rsid w:val="00C65279"/>
    <w:rsid w:val="00CA12DD"/>
    <w:rsid w:val="00CE7CA0"/>
    <w:rsid w:val="00CF0931"/>
    <w:rsid w:val="00D11175"/>
    <w:rsid w:val="00D17D40"/>
    <w:rsid w:val="00D74BE5"/>
    <w:rsid w:val="00D80179"/>
    <w:rsid w:val="00D90D24"/>
    <w:rsid w:val="00D92D81"/>
    <w:rsid w:val="00DA34C5"/>
    <w:rsid w:val="00DD0B6E"/>
    <w:rsid w:val="00E068A5"/>
    <w:rsid w:val="00E100FD"/>
    <w:rsid w:val="00E27712"/>
    <w:rsid w:val="00E34A0A"/>
    <w:rsid w:val="00E44954"/>
    <w:rsid w:val="00E75357"/>
    <w:rsid w:val="00E75A0C"/>
    <w:rsid w:val="00E76917"/>
    <w:rsid w:val="00E932CE"/>
    <w:rsid w:val="00EA022F"/>
    <w:rsid w:val="00EA04F2"/>
    <w:rsid w:val="00ED4D66"/>
    <w:rsid w:val="00EE630E"/>
    <w:rsid w:val="00EF14AC"/>
    <w:rsid w:val="00EF75C4"/>
    <w:rsid w:val="00F00149"/>
    <w:rsid w:val="00F12F3E"/>
    <w:rsid w:val="00F16E0A"/>
    <w:rsid w:val="00F70075"/>
    <w:rsid w:val="00F8692D"/>
    <w:rsid w:val="00F972B2"/>
    <w:rsid w:val="00FD74A7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5D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25D0D"/>
    <w:pPr>
      <w:spacing w:after="120"/>
    </w:pPr>
  </w:style>
  <w:style w:type="character" w:styleId="Siln">
    <w:name w:val="Strong"/>
    <w:qFormat/>
    <w:rsid w:val="00B25D0D"/>
    <w:rPr>
      <w:b/>
      <w:bCs/>
    </w:rPr>
  </w:style>
  <w:style w:type="paragraph" w:styleId="Textbubliny">
    <w:name w:val="Balloon Text"/>
    <w:basedOn w:val="Normln"/>
    <w:semiHidden/>
    <w:rsid w:val="00B67F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F5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F5153"/>
    <w:rPr>
      <w:sz w:val="24"/>
      <w:szCs w:val="24"/>
    </w:rPr>
  </w:style>
  <w:style w:type="paragraph" w:styleId="Zpat">
    <w:name w:val="footer"/>
    <w:basedOn w:val="Normln"/>
    <w:link w:val="ZpatChar"/>
    <w:rsid w:val="000F51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F515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6917"/>
    <w:pPr>
      <w:ind w:left="708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link w:val="Zkladntext2Char"/>
    <w:rsid w:val="00E76917"/>
    <w:pPr>
      <w:spacing w:after="120" w:line="48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E76917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91A5-9548-4779-B9CB-E19962C3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MMO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ozp05</dc:creator>
  <cp:keywords/>
  <dc:description/>
  <cp:lastModifiedBy>Brázda Aleš</cp:lastModifiedBy>
  <cp:revision>45</cp:revision>
  <cp:lastPrinted>2019-12-09T15:16:00Z</cp:lastPrinted>
  <dcterms:created xsi:type="dcterms:W3CDTF">2019-11-25T20:32:00Z</dcterms:created>
  <dcterms:modified xsi:type="dcterms:W3CDTF">2019-12-10T09:01:00Z</dcterms:modified>
</cp:coreProperties>
</file>