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  <w:b/>
        </w:rPr>
        <w:t>STANDARD 4</w:t>
      </w:r>
    </w:p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  <w:b/>
        </w:rPr>
        <w:t>Personální zabezpečení výkonu sociálně-právní ochrany dětí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71CA" w:rsidRPr="000071CA" w:rsidTr="007067C3">
        <w:tc>
          <w:tcPr>
            <w:tcW w:w="9212" w:type="dxa"/>
            <w:shd w:val="clear" w:color="auto" w:fill="auto"/>
          </w:tcPr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>4a</w:t>
            </w:r>
          </w:p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>Orgán sociálně-právní ochrany má v rámci stanovené organizační struktury určen počet pracovních míst a zpracované pracovní profily jednotlivých zaměstnanců zařazených v orgánech sociálně-právní ochrany k výkonu sociálně-právní ochrany.</w:t>
            </w:r>
          </w:p>
        </w:tc>
      </w:tr>
    </w:tbl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</w:rPr>
      </w:pPr>
    </w:p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  <w:b/>
        </w:rPr>
      </w:pPr>
      <w:r w:rsidRPr="000071CA">
        <w:rPr>
          <w:rFonts w:asciiTheme="minorHAnsi" w:hAnsiTheme="minorHAnsi"/>
          <w:b/>
        </w:rPr>
        <w:t>Cíle kritéria:</w:t>
      </w:r>
    </w:p>
    <w:p w:rsidR="000071CA" w:rsidRPr="000071CA" w:rsidRDefault="000071CA" w:rsidP="006B39E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sociálně-právní ochrana je poskytována přiměřeným počtem zaměstnanců tak, aby byla zachována její kvalita požadovaná zákonem č. 359/1999 Sb.</w:t>
      </w:r>
    </w:p>
    <w:p w:rsidR="000071CA" w:rsidRPr="000071CA" w:rsidRDefault="000071CA" w:rsidP="006B39E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pracoviště má v rámci organizační struktury úřadu a ve vnitřních předpisech určen počet pracovních míst pro výkon sociálně-právní ochrany</w:t>
      </w:r>
    </w:p>
    <w:p w:rsidR="000071CA" w:rsidRPr="000071CA" w:rsidRDefault="000071CA" w:rsidP="006B39E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pracoviště má zpracovány profily zaměstnanců vykonávajících sociálně-právní ochranu</w:t>
      </w:r>
    </w:p>
    <w:p w:rsidR="000071CA" w:rsidRPr="000071CA" w:rsidRDefault="000071CA" w:rsidP="006B39E5">
      <w:pPr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pracovní profily poskytují cílové skupině, institucím i veřejnosti informaci o popisu pracovní pozice a vykonávané práci zaměstnanců agendy sociálně-právní ochrany</w:t>
      </w:r>
    </w:p>
    <w:p w:rsidR="000071CA" w:rsidRDefault="000071CA" w:rsidP="006B39E5">
      <w:pPr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 xml:space="preserve">Na oddělení sociálně-právní ochrany dětí MMO v současné době pracuje celkem </w:t>
      </w:r>
      <w:r w:rsidR="001D7ADF">
        <w:rPr>
          <w:rFonts w:asciiTheme="minorHAnsi" w:hAnsiTheme="minorHAnsi"/>
        </w:rPr>
        <w:t>3</w:t>
      </w:r>
      <w:r w:rsidRPr="000071CA">
        <w:rPr>
          <w:rFonts w:asciiTheme="minorHAnsi" w:hAnsiTheme="minorHAnsi"/>
        </w:rPr>
        <w:t>2 zaměstnanců na plný úvazek. Agenda SPO je rozdělena na terénní sociální práci, agendu náhradní rodinné péče a sociální kuratelu. S ohledem na metodickou a kontrolní činnost působí na OSPOD 3 metodici, 1 vedoucí oddělení. Popis jednotlivých pracovních funkcí je součástí přílohy.</w:t>
      </w:r>
    </w:p>
    <w:p w:rsidR="000071CA" w:rsidRDefault="000071CA" w:rsidP="006B39E5">
      <w:pPr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71CA" w:rsidRPr="000071CA" w:rsidTr="007067C3">
        <w:tc>
          <w:tcPr>
            <w:tcW w:w="9212" w:type="dxa"/>
            <w:shd w:val="clear" w:color="auto" w:fill="auto"/>
          </w:tcPr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lastRenderedPageBreak/>
              <w:t xml:space="preserve">4b </w:t>
            </w:r>
          </w:p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>Počet zaměstnanců je přiměřený spádovému obvodu orgánu sociálně-právní ochrany. Při výpočtu přiměřeného počtu zaměstnanců orgánu sociálně-právní ochrany je zohledněno kritérium ovlivňující náročnost výkonu sociálně-právní ochrany dětí ve správním obvodu orgánu sociálně-právní ochrany.</w:t>
            </w:r>
          </w:p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 xml:space="preserve">Základním výchozím kritériem je nejméně 1 pracovník na 800 dětí (osob do 18 let věku), které jsou hlášeny k trvalému pobytu ve správním obvodu orgánu sociálně-právní ochrany. </w:t>
            </w:r>
          </w:p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>Do počtu pracovníků se započítává vedoucí pracovník adekvátně svému zapojení do práce s klienty.</w:t>
            </w:r>
          </w:p>
        </w:tc>
      </w:tr>
    </w:tbl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</w:rPr>
      </w:pPr>
    </w:p>
    <w:p w:rsidR="000071CA" w:rsidRPr="000071CA" w:rsidRDefault="000071CA" w:rsidP="006B39E5">
      <w:pPr>
        <w:spacing w:after="240" w:line="276" w:lineRule="auto"/>
        <w:jc w:val="both"/>
        <w:rPr>
          <w:rFonts w:asciiTheme="minorHAnsi" w:hAnsiTheme="minorHAnsi"/>
          <w:b/>
        </w:rPr>
      </w:pPr>
      <w:r w:rsidRPr="000071CA">
        <w:rPr>
          <w:rFonts w:asciiTheme="minorHAnsi" w:hAnsiTheme="minorHAnsi"/>
          <w:b/>
        </w:rPr>
        <w:t>Cíle kritéria:</w:t>
      </w:r>
    </w:p>
    <w:p w:rsidR="000071CA" w:rsidRPr="000071CA" w:rsidRDefault="000071CA" w:rsidP="006B39E5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kvalita poskytování sociálně-právní ochrany je zajištěna dostatečným počtem zaměstnanců</w:t>
      </w:r>
    </w:p>
    <w:p w:rsidR="000071CA" w:rsidRPr="000071CA" w:rsidRDefault="000071CA" w:rsidP="006B39E5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zaměstnanci mají kapacitu řešit všechny situace ohrožených dětí ve svém správním obvodu</w:t>
      </w:r>
    </w:p>
    <w:p w:rsidR="000071CA" w:rsidRPr="000071CA" w:rsidRDefault="000071CA" w:rsidP="006B39E5">
      <w:pPr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počet zaměstnanců odpovídá výpočtu minimálně 1 zaměstnanec na 800 dětí s trvalým pobytem ve správním obvodu pracoviště</w:t>
      </w:r>
    </w:p>
    <w:p w:rsidR="000071CA" w:rsidRPr="000071CA" w:rsidRDefault="000071CA" w:rsidP="006B39E5">
      <w:pPr>
        <w:spacing w:after="240" w:line="276" w:lineRule="auto"/>
        <w:ind w:left="240" w:hanging="240"/>
        <w:jc w:val="both"/>
        <w:rPr>
          <w:rFonts w:asciiTheme="minorHAnsi" w:hAnsiTheme="minorHAnsi"/>
          <w:b/>
        </w:rPr>
      </w:pPr>
      <w:r w:rsidRPr="000071CA">
        <w:rPr>
          <w:rFonts w:asciiTheme="minorHAnsi" w:hAnsiTheme="minorHAnsi"/>
          <w:b/>
        </w:rPr>
        <w:t>Postup:</w:t>
      </w:r>
    </w:p>
    <w:p w:rsidR="000071CA" w:rsidRPr="000071CA" w:rsidRDefault="000071CA" w:rsidP="006B39E5">
      <w:pPr>
        <w:spacing w:after="240" w:line="276" w:lineRule="auto"/>
        <w:ind w:left="240" w:hanging="24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1. Počet zaměstnanců na pracovišti a jeho stanovení vychází ze znalosti správního obvodu a z náročnosti výkonu sociálně-právní ochrany. Dále vychází z průběžně aktualizovaných statistických dat Českého statistického úřadu o počtech dětí v rámci správního obvodu a dále také ze Sociodemografické analýzy zpracované v roce 2013, která představuje mapu rozložení ohrožení dětí a rodin v ČR, kde jsou jednotlivé orgány sociálně-právní ochrany rozděleny podle míry náročnosti výkonu sociálně-právní ochrany do tří skupin</w:t>
      </w:r>
      <w:r w:rsidRPr="000071CA">
        <w:rPr>
          <w:rStyle w:val="Znakapoznpodarou"/>
          <w:rFonts w:asciiTheme="minorHAnsi" w:hAnsiTheme="minorHAnsi"/>
        </w:rPr>
        <w:footnoteReference w:id="1"/>
      </w:r>
      <w:r w:rsidRPr="000071CA">
        <w:rPr>
          <w:rFonts w:asciiTheme="minorHAnsi" w:hAnsiTheme="minorHAnsi"/>
        </w:rPr>
        <w:t>.</w:t>
      </w:r>
    </w:p>
    <w:p w:rsidR="000071CA" w:rsidRPr="000071CA" w:rsidRDefault="000071CA" w:rsidP="006B39E5">
      <w:pPr>
        <w:spacing w:after="240" w:line="276" w:lineRule="auto"/>
        <w:ind w:left="240" w:hanging="24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2. Přihlíží se k velikosti správního obvodu, k provádění bezodkladných úkonů v naléhavých případech a množství úkonů se zákonnými lhůtami, tj. návštěvy dětí v ústavní nebo ochranné výchově, návštěvy dětí v péči jiných osob než rodičů či návštěvy rodin se stanoveným dohledem nad výchovou dětí. Je počítáno s průměrnou nemocností zaměstnanců a dovolenou.</w:t>
      </w:r>
    </w:p>
    <w:p w:rsidR="000071CA" w:rsidRPr="000071CA" w:rsidRDefault="000071CA" w:rsidP="006B39E5">
      <w:pPr>
        <w:spacing w:after="240" w:line="276" w:lineRule="auto"/>
        <w:ind w:left="240" w:hanging="24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 xml:space="preserve">3. Kritérium „nejméně 1 pracovník na 800 dětí“ zahrnuje veškeré úvazky zaměstnanců pracoviště, aniž by bylo rozlišováno mezi jednotlivými specializacemi. </w:t>
      </w:r>
    </w:p>
    <w:p w:rsidR="000071CA" w:rsidRDefault="000071CA" w:rsidP="006B39E5">
      <w:pPr>
        <w:spacing w:after="240" w:line="276" w:lineRule="auto"/>
        <w:ind w:left="240" w:hanging="24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lastRenderedPageBreak/>
        <w:t xml:space="preserve">4. Pracoviště má </w:t>
      </w:r>
      <w:r w:rsidR="008C4A61">
        <w:rPr>
          <w:rFonts w:asciiTheme="minorHAnsi" w:hAnsiTheme="minorHAnsi"/>
        </w:rPr>
        <w:t>3</w:t>
      </w:r>
      <w:r w:rsidR="005B4401">
        <w:rPr>
          <w:rFonts w:asciiTheme="minorHAnsi" w:hAnsiTheme="minorHAnsi"/>
        </w:rPr>
        <w:t>2</w:t>
      </w:r>
      <w:r w:rsidRPr="000071CA">
        <w:rPr>
          <w:rFonts w:asciiTheme="minorHAnsi" w:hAnsiTheme="minorHAnsi"/>
        </w:rPr>
        <w:t xml:space="preserve"> úvazku zaměstnanců – z toho 6x úvazek terénní sociální práce, 2x úvazek kurátora pro mládež, 1</w:t>
      </w:r>
      <w:r w:rsidR="005B4401">
        <w:rPr>
          <w:rFonts w:asciiTheme="minorHAnsi" w:hAnsiTheme="minorHAnsi"/>
        </w:rPr>
        <w:t>7</w:t>
      </w:r>
      <w:r w:rsidR="00473D45">
        <w:rPr>
          <w:rFonts w:asciiTheme="minorHAnsi" w:hAnsiTheme="minorHAnsi"/>
        </w:rPr>
        <w:t xml:space="preserve"> úvazků</w:t>
      </w:r>
      <w:r w:rsidRPr="000071CA">
        <w:rPr>
          <w:rFonts w:asciiTheme="minorHAnsi" w:hAnsiTheme="minorHAnsi"/>
        </w:rPr>
        <w:t xml:space="preserve"> pro agendu NRP, dále je zde 3x úvazek pro metodickou a kontrolní činnost a 1x úvazek pro vedoucí OSPOD. </w:t>
      </w:r>
      <w:r w:rsidR="005B4401">
        <w:rPr>
          <w:rFonts w:asciiTheme="minorHAnsi" w:hAnsiTheme="minorHAnsi"/>
        </w:rPr>
        <w:t xml:space="preserve">Dále jsou zde 3 úvazky na projektovou činnost v rámci realizace Strategického plánu sociálního začleňování. </w:t>
      </w:r>
      <w:r w:rsidRPr="000071CA">
        <w:rPr>
          <w:rFonts w:asciiTheme="minorHAnsi" w:hAnsiTheme="minorHAnsi"/>
        </w:rPr>
        <w:t>Tento počet zaměstnanců odpovídá správnímu obvodu s přibližným počtem 13 200 osob ve věku do 18 let hlášených k trvalému pobytu.</w:t>
      </w:r>
    </w:p>
    <w:p w:rsidR="000071CA" w:rsidRDefault="000071CA" w:rsidP="006B39E5">
      <w:pPr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71CA" w:rsidRPr="000071CA" w:rsidTr="007067C3">
        <w:tc>
          <w:tcPr>
            <w:tcW w:w="9212" w:type="dxa"/>
            <w:shd w:val="clear" w:color="auto" w:fill="auto"/>
          </w:tcPr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lastRenderedPageBreak/>
              <w:t xml:space="preserve">4c </w:t>
            </w:r>
          </w:p>
          <w:p w:rsidR="000071CA" w:rsidRPr="000071CA" w:rsidRDefault="000071CA" w:rsidP="006B39E5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0071CA">
              <w:rPr>
                <w:rFonts w:asciiTheme="minorHAnsi" w:hAnsiTheme="minorHAnsi"/>
                <w:b/>
              </w:rPr>
              <w:t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</w:t>
            </w:r>
          </w:p>
        </w:tc>
      </w:tr>
    </w:tbl>
    <w:p w:rsidR="000071CA" w:rsidRPr="000071CA" w:rsidRDefault="000071CA" w:rsidP="006B39E5">
      <w:pPr>
        <w:tabs>
          <w:tab w:val="left" w:pos="956"/>
        </w:tabs>
        <w:spacing w:after="240" w:line="276" w:lineRule="auto"/>
        <w:jc w:val="both"/>
        <w:rPr>
          <w:rFonts w:asciiTheme="minorHAnsi" w:hAnsiTheme="minorHAnsi"/>
        </w:rPr>
      </w:pPr>
    </w:p>
    <w:p w:rsidR="000071CA" w:rsidRPr="000071CA" w:rsidRDefault="000071CA" w:rsidP="006B39E5">
      <w:pPr>
        <w:tabs>
          <w:tab w:val="left" w:pos="956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0071CA">
        <w:rPr>
          <w:rFonts w:asciiTheme="minorHAnsi" w:hAnsiTheme="minorHAnsi"/>
          <w:b/>
        </w:rPr>
        <w:t>Cíle kritéria:</w:t>
      </w:r>
    </w:p>
    <w:p w:rsidR="000071CA" w:rsidRPr="006B39E5" w:rsidRDefault="000071CA" w:rsidP="006B39E5">
      <w:pPr>
        <w:numPr>
          <w:ilvl w:val="0"/>
          <w:numId w:val="4"/>
        </w:numPr>
        <w:tabs>
          <w:tab w:val="left" w:pos="956"/>
        </w:tabs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 xml:space="preserve">poskytování sociálně-právní ochrany se všemi činnostmi, povinnostmi a oprávněními </w:t>
      </w:r>
      <w:r w:rsidRPr="006B39E5">
        <w:rPr>
          <w:rFonts w:asciiTheme="minorHAnsi" w:hAnsiTheme="minorHAnsi"/>
        </w:rPr>
        <w:t xml:space="preserve">je v souladu se zákonem č. 359/1999 Sb. </w:t>
      </w:r>
    </w:p>
    <w:p w:rsidR="000071CA" w:rsidRPr="000071CA" w:rsidRDefault="000071CA" w:rsidP="006B39E5">
      <w:pPr>
        <w:numPr>
          <w:ilvl w:val="0"/>
          <w:numId w:val="4"/>
        </w:numPr>
        <w:tabs>
          <w:tab w:val="left" w:pos="956"/>
        </w:tabs>
        <w:spacing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každý zaměstnanec je vybaven písemnou formou oprávnění a povinností, které může na požádání předložit</w:t>
      </w:r>
    </w:p>
    <w:p w:rsidR="000071CA" w:rsidRPr="000071CA" w:rsidRDefault="000071CA" w:rsidP="006B39E5">
      <w:pPr>
        <w:numPr>
          <w:ilvl w:val="0"/>
          <w:numId w:val="4"/>
        </w:numPr>
        <w:tabs>
          <w:tab w:val="left" w:pos="956"/>
        </w:tabs>
        <w:spacing w:after="240" w:line="276" w:lineRule="auto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nedochází ke kumulaci agendy sociálně- právní ochrany s jinými agendami mimo výkon sociálně-právní ochrany</w:t>
      </w:r>
    </w:p>
    <w:p w:rsidR="000071CA" w:rsidRPr="000071CA" w:rsidRDefault="000071CA" w:rsidP="006B39E5">
      <w:pPr>
        <w:tabs>
          <w:tab w:val="left" w:pos="956"/>
        </w:tabs>
        <w:spacing w:after="240" w:line="276" w:lineRule="auto"/>
        <w:ind w:left="360" w:hanging="36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1. Každý zaměstnanec je vybaven a může se prokázat písemnou formou oprávnění a povinností. Toto je součástí Průkazu zaměstnance zařazeného do magistrátu. K zastupování dětí u soudů jsou zaměstnanci oprávněni na základě plné moci, kterou uděluje primátor města. Ke správním činnostem dle zákona č. 500/2004 Sb., o správním řízení, ve znění pozdějších předpisů je</w:t>
      </w:r>
      <w:r w:rsidR="0028761B">
        <w:rPr>
          <w:rFonts w:asciiTheme="minorHAnsi" w:hAnsiTheme="minorHAnsi"/>
        </w:rPr>
        <w:t xml:space="preserve"> </w:t>
      </w:r>
      <w:proofErr w:type="gramStart"/>
      <w:r w:rsidR="0028761B">
        <w:rPr>
          <w:rFonts w:asciiTheme="minorHAnsi" w:hAnsiTheme="minorHAnsi"/>
        </w:rPr>
        <w:t xml:space="preserve">vyhotoveno </w:t>
      </w:r>
      <w:bookmarkStart w:id="0" w:name="_GoBack"/>
      <w:bookmarkEnd w:id="0"/>
      <w:r w:rsidRPr="000071CA">
        <w:rPr>
          <w:rFonts w:asciiTheme="minorHAnsi" w:hAnsiTheme="minorHAnsi"/>
        </w:rPr>
        <w:t xml:space="preserve"> zvláštní</w:t>
      </w:r>
      <w:proofErr w:type="gramEnd"/>
      <w:r w:rsidRPr="000071CA">
        <w:rPr>
          <w:rFonts w:asciiTheme="minorHAnsi" w:hAnsiTheme="minorHAnsi"/>
        </w:rPr>
        <w:t xml:space="preserve"> pověření, které se zakládá do každého správního spisu. Deklarovaná oprávnění a povinnosti poskytují klientům, institucím, případně veřejnosti informaci o vykovávané práci, o plněných povinnostech a uplatňovaných oprávněních zaměstnanců. </w:t>
      </w:r>
    </w:p>
    <w:p w:rsidR="00717AF2" w:rsidRPr="000071CA" w:rsidRDefault="000071CA" w:rsidP="006B39E5">
      <w:pPr>
        <w:tabs>
          <w:tab w:val="left" w:pos="956"/>
        </w:tabs>
        <w:spacing w:after="240" w:line="276" w:lineRule="auto"/>
        <w:ind w:left="360" w:hanging="360"/>
        <w:jc w:val="both"/>
        <w:rPr>
          <w:rFonts w:asciiTheme="minorHAnsi" w:hAnsiTheme="minorHAnsi"/>
        </w:rPr>
      </w:pPr>
      <w:r w:rsidRPr="000071CA">
        <w:rPr>
          <w:rFonts w:asciiTheme="minorHAnsi" w:hAnsiTheme="minorHAnsi"/>
        </w:rPr>
        <w:t>2. Výkon agendy sociálně-právní ochrany není kumulován s jinými agendami nespadajícími pod její výkon, pracoviště důsledně dbá na to, aby k tomu nedocházelo.</w:t>
      </w:r>
    </w:p>
    <w:sectPr w:rsidR="00717AF2" w:rsidRPr="000071CA" w:rsidSect="00F54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BD" w:rsidRDefault="00EA1CBD" w:rsidP="00F5407A">
      <w:r>
        <w:separator/>
      </w:r>
    </w:p>
  </w:endnote>
  <w:endnote w:type="continuationSeparator" w:id="0">
    <w:p w:rsidR="00EA1CBD" w:rsidRDefault="00EA1CBD" w:rsidP="00F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1349"/>
      <w:docPartObj>
        <w:docPartGallery w:val="Page Numbers (Bottom of Page)"/>
        <w:docPartUnique/>
      </w:docPartObj>
    </w:sdtPr>
    <w:sdtEndPr/>
    <w:sdtContent>
      <w:p w:rsidR="00F5407A" w:rsidRDefault="00F5407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1B">
          <w:rPr>
            <w:noProof/>
          </w:rPr>
          <w:t>1</w:t>
        </w:r>
        <w:r>
          <w:fldChar w:fldCharType="end"/>
        </w:r>
      </w:p>
    </w:sdtContent>
  </w:sdt>
  <w:p w:rsidR="00F5407A" w:rsidRDefault="00F54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BD" w:rsidRDefault="00EA1CBD" w:rsidP="00F5407A">
      <w:r>
        <w:separator/>
      </w:r>
    </w:p>
  </w:footnote>
  <w:footnote w:type="continuationSeparator" w:id="0">
    <w:p w:rsidR="00EA1CBD" w:rsidRDefault="00EA1CBD" w:rsidP="00F5407A">
      <w:r>
        <w:continuationSeparator/>
      </w:r>
    </w:p>
  </w:footnote>
  <w:footnote w:id="1">
    <w:p w:rsidR="000071CA" w:rsidRDefault="000071CA" w:rsidP="000071CA">
      <w:pPr>
        <w:jc w:val="both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441B0">
          <w:rPr>
            <w:rStyle w:val="Hypertextovodkaz"/>
          </w:rPr>
          <w:t>http://www.mpsv.cz/files/clanky/15675/SOCDEMANALYZAOHROZENEDETI.pdf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A" w:rsidRPr="00F5407A" w:rsidRDefault="00F5407A" w:rsidP="00F5407A">
    <w:r w:rsidRPr="00F5407A">
      <w:t xml:space="preserve">Orgán sociálně-právní ochrany dětí, Magistrát města Ostravy, </w:t>
    </w:r>
    <w:r w:rsidR="0096044F">
      <w:t>Prokešovo náměstí 8</w:t>
    </w:r>
    <w:r w:rsidR="00C5176F">
      <w:t>,</w:t>
    </w:r>
    <w:r w:rsidR="0096044F">
      <w:t xml:space="preserve">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462"/>
    <w:multiLevelType w:val="hybridMultilevel"/>
    <w:tmpl w:val="00C01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214E6"/>
    <w:multiLevelType w:val="hybridMultilevel"/>
    <w:tmpl w:val="F53221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153DE"/>
    <w:multiLevelType w:val="hybridMultilevel"/>
    <w:tmpl w:val="4DC4B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A7D3A"/>
    <w:multiLevelType w:val="hybridMultilevel"/>
    <w:tmpl w:val="CB421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A7FE0"/>
    <w:multiLevelType w:val="hybridMultilevel"/>
    <w:tmpl w:val="A1F60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1"/>
    <w:rsid w:val="000071CA"/>
    <w:rsid w:val="001B699E"/>
    <w:rsid w:val="001D7ADF"/>
    <w:rsid w:val="0028761B"/>
    <w:rsid w:val="00363E5B"/>
    <w:rsid w:val="00473D45"/>
    <w:rsid w:val="005B4401"/>
    <w:rsid w:val="006B39E5"/>
    <w:rsid w:val="00717AF2"/>
    <w:rsid w:val="008C4A61"/>
    <w:rsid w:val="0096044F"/>
    <w:rsid w:val="00A42949"/>
    <w:rsid w:val="00A77980"/>
    <w:rsid w:val="00C45B13"/>
    <w:rsid w:val="00C5176F"/>
    <w:rsid w:val="00C660A3"/>
    <w:rsid w:val="00D55AC1"/>
    <w:rsid w:val="00E7095B"/>
    <w:rsid w:val="00EA1CBD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0071CA"/>
    <w:rPr>
      <w:color w:val="0000FF"/>
      <w:u w:val="single"/>
    </w:rPr>
  </w:style>
  <w:style w:type="character" w:styleId="Znakapoznpodarou">
    <w:name w:val="footnote reference"/>
    <w:semiHidden/>
    <w:rsid w:val="000071C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0071CA"/>
    <w:rPr>
      <w:color w:val="0000FF"/>
      <w:u w:val="single"/>
    </w:rPr>
  </w:style>
  <w:style w:type="character" w:styleId="Znakapoznpodarou">
    <w:name w:val="footnote reference"/>
    <w:semiHidden/>
    <w:rsid w:val="000071C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/files/clanky/15675/SOCDEMANALYZAOHROZENEDETI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Vašutová Kamila</dc:creator>
  <cp:lastModifiedBy>chytilovasa</cp:lastModifiedBy>
  <cp:revision>2</cp:revision>
  <dcterms:created xsi:type="dcterms:W3CDTF">2017-10-03T10:40:00Z</dcterms:created>
  <dcterms:modified xsi:type="dcterms:W3CDTF">2017-10-03T10:40:00Z</dcterms:modified>
</cp:coreProperties>
</file>